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1E44C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1225A">
      <w:pPr>
        <w:spacing w:before="4800"/>
      </w:pPr>
    </w:p>
    <w:p w14:paraId="656EC377">
      <w:pPr>
        <w:spacing w:after="200"/>
        <w:ind w:left="1200" w:right="1200"/>
      </w:pPr>
      <w:r>
        <w:rPr>
          <w:rFonts w:ascii="Calibri" w:hAnsi="Calibri" w:eastAsia="微软雅黑"/>
          <w:b/>
          <w:color w:val="FFFFFF"/>
          <w:spacing w:val="40"/>
          <w:sz w:val="72"/>
        </w:rPr>
        <w:t>PVZ Roguelike Defense</w:t>
      </w:r>
    </w:p>
    <w:p w14:paraId="5CAD5499">
      <w:pPr>
        <w:spacing w:after="400"/>
        <w:ind w:left="1200" w:right="1200"/>
      </w:pPr>
      <w:r>
        <w:rPr>
          <w:rFonts w:ascii="Calibri" w:hAnsi="Calibri" w:eastAsia="微软雅黑"/>
          <w:color w:val="7BC4A6"/>
          <w:spacing w:val="20"/>
          <w:sz w:val="36"/>
        </w:rPr>
        <w:t>环境升级与AI智能体训练 期末汇报</w:t>
      </w:r>
    </w:p>
    <w:p w14:paraId="3DED89FC">
      <w:pPr>
        <w:spacing w:after="120"/>
        <w:ind w:left="1200"/>
      </w:pPr>
      <w:r>
        <w:rPr>
          <w:rFonts w:ascii="Calibri" w:hAnsi="Calibri" w:eastAsia="微软雅黑"/>
          <w:color w:val="D4A574"/>
          <w:sz w:val="22"/>
        </w:rPr>
        <w:t>环境组：v4 → v5_demo → v5 环境迭代升级</w:t>
      </w:r>
    </w:p>
    <w:p w14:paraId="223BFC43">
      <w:pPr>
        <w:spacing w:after="300"/>
        <w:ind w:left="1200"/>
      </w:pPr>
      <w:r>
        <w:rPr>
          <w:rFonts w:ascii="Calibri" w:hAnsi="Calibri" w:eastAsia="微软雅黑"/>
          <w:color w:val="D4A574"/>
          <w:sz w:val="22"/>
        </w:rPr>
        <w:t>AI组：环境验证 → 战役攻坚 两阶段训练</w:t>
      </w:r>
    </w:p>
    <w:p w14:paraId="142DAF41">
      <w:pPr>
        <w:ind w:left="1200"/>
      </w:pPr>
      <w:r>
        <w:rPr>
          <w:rFonts w:ascii="Calibri" w:hAnsi="Calibri" w:eastAsia="微软雅黑"/>
          <w:color w:val="90A4AE"/>
          <w:sz w:val="20"/>
        </w:rPr>
        <w:t>2026年6月</w:t>
      </w:r>
    </w:p>
    <w:p w14:paraId="6E6C94DF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35B9FB4A">
      <w:pPr>
        <w:pStyle w:val="2"/>
      </w:pPr>
      <w:r>
        <w:t>目录</w:t>
      </w:r>
      <w:bookmarkStart w:id="0" w:name="_Toc000"/>
      <w:bookmarkEnd w:id="0"/>
    </w:p>
    <w:p w14:paraId="3A972277">
      <w:pPr>
        <w:spacing w:after="300"/>
      </w:pPr>
      <w:r>
        <w:rPr>
          <w:rFonts w:ascii="Calibri" w:hAnsi="Calibri" w:eastAsia="微软雅黑"/>
          <w:color w:val="90A4AE"/>
          <w:sz w:val="18"/>
        </w:rPr>
        <w:t>右键目录，选择"更新域"刷新页码</w:t>
      </w:r>
    </w:p>
    <w:p w14:paraId="5D7BDAD6">
      <w:r>
        <w:fldChar w:fldCharType="begin"/>
      </w:r>
      <w:r>
        <w:instrText xml:space="preserve"> TOC \o "1-3" \h \z \u </w:instrText>
      </w:r>
      <w:r>
        <w:fldChar w:fldCharType="separate"/>
      </w:r>
    </w:p>
    <w:p w14:paraId="0577E018">
      <w:pPr>
        <w:pStyle w:val="7"/>
      </w:pPr>
      <w:r>
        <w:t>一、项目概述与分工</w:t>
      </w:r>
      <w:r>
        <w:tab/>
      </w:r>
      <w:r>
        <w:t>3</w:t>
      </w:r>
    </w:p>
    <w:p w14:paraId="54BE92B4">
      <w:pPr>
        <w:pStyle w:val="7"/>
      </w:pPr>
      <w:r>
        <w:t>二、v4环境基础（环境组）</w:t>
      </w:r>
      <w:r>
        <w:tab/>
      </w:r>
      <w:r>
        <w:t>4</w:t>
      </w:r>
    </w:p>
    <w:p w14:paraId="0C573BE9">
      <w:pPr>
        <w:pStyle w:val="7"/>
      </w:pPr>
      <w:r>
        <w:t>三、环境升级：v4→v5_demo→v5（环境组）</w:t>
      </w:r>
      <w:r>
        <w:tab/>
      </w:r>
      <w:r>
        <w:t>5</w:t>
      </w:r>
    </w:p>
    <w:p w14:paraId="42FCDFBA">
      <w:pPr>
        <w:pStyle w:val="8"/>
      </w:pPr>
      <w:r>
        <w:t>3.1 v5_demo：代码先行的过渡版本</w:t>
      </w:r>
      <w:r>
        <w:tab/>
      </w:r>
      <w:r>
        <w:t>5</w:t>
      </w:r>
    </w:p>
    <w:p w14:paraId="0C031B0C">
      <w:pPr>
        <w:pStyle w:val="8"/>
      </w:pPr>
      <w:r>
        <w:t>3.2 v5：波次重构与新增机制</w:t>
      </w:r>
      <w:r>
        <w:tab/>
      </w:r>
      <w:r>
        <w:t>6</w:t>
      </w:r>
    </w:p>
    <w:p w14:paraId="1E6C0F90">
      <w:pPr>
        <w:pStyle w:val="8"/>
      </w:pPr>
      <w:r>
        <w:t>3.3 v5：辅助参数调优</w:t>
      </w:r>
      <w:r>
        <w:tab/>
      </w:r>
      <w:r>
        <w:t>7</w:t>
      </w:r>
    </w:p>
    <w:p w14:paraId="41E22F60">
      <w:pPr>
        <w:pStyle w:val="7"/>
      </w:pPr>
      <w:r>
        <w:t>四、AI训练：环境验证阶段（AI组）</w:t>
      </w:r>
      <w:r>
        <w:tab/>
      </w:r>
      <w:r>
        <w:t>8</w:t>
      </w:r>
    </w:p>
    <w:p w14:paraId="5DB50DAC">
      <w:pPr>
        <w:pStyle w:val="8"/>
      </w:pPr>
      <w:r>
        <w:t>4.1 为什么区分验证与攻坚</w:t>
      </w:r>
      <w:r>
        <w:tab/>
      </w:r>
      <w:r>
        <w:t>8</w:t>
      </w:r>
    </w:p>
    <w:p w14:paraId="64FDCB9A">
      <w:pPr>
        <w:pStyle w:val="8"/>
      </w:pPr>
      <w:r>
        <w:t>4.2 Stage 0-2：跑通代码与验证环境</w:t>
      </w:r>
      <w:r>
        <w:tab/>
      </w:r>
      <w:r>
        <w:t>9</w:t>
      </w:r>
    </w:p>
    <w:p w14:paraId="05938488">
      <w:pPr>
        <w:pStyle w:val="7"/>
      </w:pPr>
      <w:r>
        <w:t>五、AI训练：战役攻坚阶段（AI组）</w:t>
      </w:r>
      <w:r>
        <w:tab/>
      </w:r>
      <w:r>
        <w:t>10</w:t>
      </w:r>
    </w:p>
    <w:p w14:paraId="05C18E34">
      <w:pPr>
        <w:pStyle w:val="8"/>
      </w:pPr>
      <w:r>
        <w:t>5.1 Stage 3：规则AI突破 1%→84%</w:t>
      </w:r>
      <w:r>
        <w:tab/>
      </w:r>
      <w:r>
        <w:t>10</w:t>
      </w:r>
    </w:p>
    <w:p w14:paraId="7E41BC18">
      <w:pPr>
        <w:pStyle w:val="8"/>
      </w:pPr>
      <w:r>
        <w:t>5.2 Stage 4-7：战役DQN探索</w:t>
      </w:r>
      <w:r>
        <w:tab/>
      </w:r>
      <w:r>
        <w:t>11</w:t>
      </w:r>
    </w:p>
    <w:p w14:paraId="084208F4">
      <w:pPr>
        <w:pStyle w:val="7"/>
      </w:pPr>
      <w:r>
        <w:t>六、训练成果与数据分析</w:t>
      </w:r>
      <w:r>
        <w:tab/>
      </w:r>
      <w:r>
        <w:t>12</w:t>
      </w:r>
    </w:p>
    <w:p w14:paraId="49331F91">
      <w:pPr>
        <w:pStyle w:val="7"/>
      </w:pPr>
      <w:r>
        <w:t>七、技术亮点与架构创新</w:t>
      </w:r>
      <w:r>
        <w:tab/>
      </w:r>
      <w:r>
        <w:t>13</w:t>
      </w:r>
    </w:p>
    <w:p w14:paraId="0F779ED9">
      <w:pPr>
        <w:pStyle w:val="7"/>
      </w:pPr>
      <w:r>
        <w:t>八、总结与未来展望</w:t>
      </w:r>
      <w:r>
        <w:tab/>
      </w:r>
      <w:r>
        <w:t>14</w:t>
      </w:r>
    </w:p>
    <w:p w14:paraId="591442C7">
      <w:r>
        <w:fldChar w:fldCharType="end"/>
      </w:r>
    </w:p>
    <w:p w14:paraId="1310C0AC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39A86AFB">
      <w:pPr>
        <w:pStyle w:val="2"/>
      </w:pPr>
      <w:r>
        <w:t>一、项目概述与分工</w:t>
      </w:r>
      <w:bookmarkStart w:id="1" w:name="_Toc001"/>
      <w:bookmarkEnd w:id="1"/>
    </w:p>
    <w:p w14:paraId="680FE285">
      <w:r>
        <w:t>PVZ Roguelike Defense 是一款基于 Python/Pygame 的类植物大战僵尸塔防游戏，融合了 Roguelike 元素（局内升级选择、随机关卡修饰符）与强化学习训练框架。玩家在 5x9 网格战场上种植向日葵获取阳光、部署豌豆射手攻击僵尸、放置坚果墙阻挡推进，抵御多波次敌人进攻。</w:t>
      </w:r>
    </w:p>
    <w:p w14:paraId="3C056EA4">
      <w:r>
        <w:t>本项目采用双人协作模式：环境组负责游戏引擎的开发与升级（v4→v5_demo→v5），AI组负责智能体训练与策略优化。整体流程为：首先环境组完成 v4 到 v5 的环境迭代升级，然后AI组在 v5 环境上展开训练——先通过简化的验证关卡跑通代码、确认环境正确，再在完整的 15 波战役上攻坚突破。</w:t>
      </w:r>
    </w:p>
    <w:p w14:paraId="7DE4C92B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56505" cy="1901825"/>
            <wp:effectExtent l="0" t="0" r="0" b="0"/>
            <wp:docPr id="2" nam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cture"/>
                    <pic:cNvPicPr>
                      <a:picLocks noChangeAspect="1"/>
                    </pic:cNvPicPr>
                  </pic:nvPicPr>
                  <pic:blipFill>
                    <a:blip r:embed="rId9"/>
                    <a:srcRect l="-328" t="10783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C2C1">
      <w:pPr>
        <w:pStyle w:val="5"/>
      </w:pPr>
      <w:r>
        <w:t>图1：项目七层架构与分工总览（约</w:t>
      </w:r>
      <w:r>
        <w:rPr>
          <w:rFonts w:hint="eastAsia"/>
          <w:lang w:val="en-US" w:eastAsia="zh-CN"/>
        </w:rPr>
        <w:t>9</w:t>
      </w:r>
      <w:r>
        <w:t>,000行代码）</w:t>
      </w:r>
    </w:p>
    <w:p w14:paraId="1F7DCD4C">
      <w:pPr>
        <w:pStyle w:val="2"/>
      </w:pPr>
      <w:r>
        <w:t>二、v4环境基础（环境组）</w:t>
      </w:r>
      <w:bookmarkStart w:id="2" w:name="_Toc002"/>
      <w:bookmarkEnd w:id="2"/>
    </w:p>
    <w:p w14:paraId="1E6CF309">
      <w:pPr>
        <w:spacing w:after="120"/>
        <w:ind w:firstLine="0"/>
      </w:pPr>
      <w:r>
        <w:rPr>
          <w:rFonts w:ascii="Calibri" w:hAnsi="Calibri" w:eastAsia="微软雅黑"/>
          <w:b/>
          <w:color w:val="1B5E20"/>
          <w:sz w:val="18"/>
        </w:rPr>
        <w:t>[环境组]</w:t>
      </w:r>
    </w:p>
    <w:p w14:paraId="11637F25">
      <w:pPr>
        <w:pStyle w:val="3"/>
      </w:pPr>
      <w:r>
        <w:t>2.1 核心模块</w:t>
      </w:r>
    </w:p>
    <w:p w14:paraId="5298AF2B">
      <w:r>
        <w:t>v4 环境是项目的起点框架，由环境组独立完成。核心模块包括：env.py（~1,300行）管理游戏循环与状态编码；config.py（~822行）集中式配置中心；waves.py（~330行）20波波次管理器；renderer.py（~807行）Pygame 绘制系统；upgrades.py（8种可堆叠升级）；map_effects.py（4种地形效果）。</w:t>
      </w:r>
    </w:p>
    <w:p w14:paraId="6F1BAA56">
      <w:pPr>
        <w:pStyle w:val="3"/>
      </w:pPr>
      <w:r>
        <w:t>2.2 游戏机制</w:t>
      </w:r>
    </w:p>
    <w:tbl>
      <w:tblPr>
        <w:tblStyle w:val="9"/>
        <w:tblW w:w="5000" w:type="pct"/>
        <w:tblInd w:w="0" w:type="dxa"/>
        <w:tblBorders>
          <w:top w:val="single" w:color="2E5C4F" w:sz="12" w:space="0"/>
          <w:left w:val="none" w:color="auto" w:sz="0" w:space="0"/>
          <w:bottom w:val="single" w:color="2E5C4F" w:sz="12" w:space="0"/>
          <w:right w:val="none" w:color="auto" w:sz="0" w:space="0"/>
          <w:insideH w:val="single" w:color="B8D4C8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53F7205F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E8F5E9"/>
          </w:tcPr>
          <w:p w14:paraId="0227EA9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机制</w:t>
            </w:r>
          </w:p>
        </w:tc>
        <w:tc>
          <w:tcPr>
            <w:tcW w:w="3000" w:type="dxa"/>
            <w:shd w:val="clear" w:color="auto" w:fill="E8F5E9"/>
          </w:tcPr>
          <w:p w14:paraId="0A04B0F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v4设计</w:t>
            </w:r>
          </w:p>
        </w:tc>
        <w:tc>
          <w:tcPr>
            <w:tcW w:w="3000" w:type="dxa"/>
            <w:shd w:val="clear" w:color="auto" w:fill="E8F5E9"/>
          </w:tcPr>
          <w:p w14:paraId="07D49C0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说明</w:t>
            </w:r>
          </w:p>
        </w:tc>
      </w:tr>
      <w:tr w14:paraId="61DE673A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EA4967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战场</w:t>
            </w:r>
          </w:p>
        </w:tc>
        <w:tc>
          <w:tcPr>
            <w:tcW w:w="3000" w:type="dxa"/>
          </w:tcPr>
          <w:p w14:paraId="7E1CA5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5x9网格</w:t>
            </w:r>
          </w:p>
        </w:tc>
        <w:tc>
          <w:tcPr>
            <w:tcW w:w="3000" w:type="dxa"/>
          </w:tcPr>
          <w:p w14:paraId="762FE3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5行9列矩形战场</w:t>
            </w:r>
          </w:p>
        </w:tc>
      </w:tr>
      <w:tr w14:paraId="480DD264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ADC2E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植物</w:t>
            </w:r>
          </w:p>
        </w:tc>
        <w:tc>
          <w:tcPr>
            <w:tcW w:w="3000" w:type="dxa"/>
          </w:tcPr>
          <w:p w14:paraId="20F82EB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3种</w:t>
            </w:r>
          </w:p>
        </w:tc>
        <w:tc>
          <w:tcPr>
            <w:tcW w:w="3000" w:type="dxa"/>
          </w:tcPr>
          <w:p w14:paraId="6CB1C2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豌豆射手(攻击)、向日葵(经济)、坚果(防御)</w:t>
            </w:r>
          </w:p>
        </w:tc>
      </w:tr>
      <w:tr w14:paraId="0CB4A78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CDF49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敌人</w:t>
            </w:r>
          </w:p>
        </w:tc>
        <w:tc>
          <w:tcPr>
            <w:tcW w:w="3000" w:type="dxa"/>
          </w:tcPr>
          <w:p w14:paraId="1913796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3种</w:t>
            </w:r>
          </w:p>
        </w:tc>
        <w:tc>
          <w:tcPr>
            <w:tcW w:w="3000" w:type="dxa"/>
          </w:tcPr>
          <w:p w14:paraId="774F876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普通(270HP)、撑杆跳(340HP/32spd)、铁桶(1370HP)</w:t>
            </w:r>
          </w:p>
        </w:tc>
      </w:tr>
      <w:tr w14:paraId="174C8DB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54351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波次</w:t>
            </w:r>
          </w:p>
        </w:tc>
        <w:tc>
          <w:tcPr>
            <w:tcW w:w="3000" w:type="dxa"/>
          </w:tcPr>
          <w:p w14:paraId="4A74314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20波</w:t>
            </w:r>
          </w:p>
        </w:tc>
        <w:tc>
          <w:tcPr>
            <w:tcW w:w="3000" w:type="dxa"/>
          </w:tcPr>
          <w:p w14:paraId="1D831A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渐进难度，5个检查点</w:t>
            </w:r>
          </w:p>
        </w:tc>
      </w:tr>
      <w:tr w14:paraId="79DEE85A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A5CE3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阳光</w:t>
            </w:r>
          </w:p>
        </w:tc>
        <w:tc>
          <w:tcPr>
            <w:tcW w:w="3000" w:type="dxa"/>
          </w:tcPr>
          <w:p w14:paraId="79AE53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初始150</w:t>
            </w:r>
          </w:p>
        </w:tc>
        <w:tc>
          <w:tcPr>
            <w:tcW w:w="3000" w:type="dxa"/>
          </w:tcPr>
          <w:p w14:paraId="6499532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自动收集延迟11秒</w:t>
            </w:r>
          </w:p>
        </w:tc>
      </w:tr>
      <w:tr w14:paraId="1B822FC4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AC42F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基地HP</w:t>
            </w:r>
          </w:p>
        </w:tc>
        <w:tc>
          <w:tcPr>
            <w:tcW w:w="3000" w:type="dxa"/>
          </w:tcPr>
          <w:p w14:paraId="6B1B70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5点</w:t>
            </w:r>
          </w:p>
        </w:tc>
        <w:tc>
          <w:tcPr>
            <w:tcW w:w="3000" w:type="dxa"/>
          </w:tcPr>
          <w:p w14:paraId="48311E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敌人突破扣生命</w:t>
            </w:r>
          </w:p>
        </w:tc>
      </w:tr>
      <w:tr w14:paraId="49E77055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074137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升级</w:t>
            </w:r>
          </w:p>
        </w:tc>
        <w:tc>
          <w:tcPr>
            <w:tcW w:w="3000" w:type="dxa"/>
          </w:tcPr>
          <w:p w14:paraId="4B589A3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8种三选一</w:t>
            </w:r>
          </w:p>
        </w:tc>
        <w:tc>
          <w:tcPr>
            <w:tcW w:w="3000" w:type="dxa"/>
          </w:tcPr>
          <w:p w14:paraId="5BBCA9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检查点后选择，可堆叠</w:t>
            </w:r>
          </w:p>
        </w:tc>
      </w:tr>
      <w:tr w14:paraId="239170E0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A04BDF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地图特效</w:t>
            </w:r>
          </w:p>
        </w:tc>
        <w:tc>
          <w:tcPr>
            <w:tcW w:w="3000" w:type="dxa"/>
          </w:tcPr>
          <w:p w14:paraId="556A2E9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4种</w:t>
            </w:r>
          </w:p>
        </w:tc>
        <w:tc>
          <w:tcPr>
            <w:tcW w:w="3000" w:type="dxa"/>
          </w:tcPr>
          <w:p w14:paraId="0FC783D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障碍/高地(+15%伤害)/沃土(+20%阳光)</w:t>
            </w:r>
          </w:p>
        </w:tc>
      </w:tr>
    </w:tbl>
    <w:p w14:paraId="1C11ECB9">
      <w:pPr>
        <w:pStyle w:val="5"/>
      </w:pPr>
      <w:r>
        <w:t>表1：v4 环境核心机制一览</w:t>
      </w:r>
    </w:p>
    <w:p w14:paraId="4E4E2A0E">
      <w:pPr>
        <w:pStyle w:val="2"/>
      </w:pPr>
      <w:r>
        <w:t>三、环境升级：v4→v5_demo→v5（环境组）</w:t>
      </w:r>
      <w:bookmarkStart w:id="3" w:name="_Toc003"/>
      <w:bookmarkEnd w:id="3"/>
    </w:p>
    <w:p w14:paraId="3AE54FDF">
      <w:pPr>
        <w:spacing w:after="120"/>
        <w:ind w:firstLine="0"/>
      </w:pPr>
      <w:r>
        <w:rPr>
          <w:rFonts w:ascii="Calibri" w:hAnsi="Calibri" w:eastAsia="微软雅黑"/>
          <w:b/>
          <w:color w:val="1B5E20"/>
          <w:sz w:val="18"/>
        </w:rPr>
        <w:t>[环境组]</w:t>
      </w:r>
    </w:p>
    <w:p w14:paraId="76C8932E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4679950" cy="1525270"/>
            <wp:effectExtent l="0" t="0" r="0" b="0"/>
            <wp:docPr id="3" name="Env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vEvolu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D3DC">
      <w:pPr>
        <w:pStyle w:val="5"/>
      </w:pPr>
      <w:r>
        <w:t>图2：环境升级路线 v4 → v5_demo → v5</w:t>
      </w:r>
    </w:p>
    <w:p w14:paraId="63D53447">
      <w:r>
        <w:t>环境升级采用"代码先行、参数跟进"的两步走策略。v5_demo 是中间过渡版本——代码层面已默认参数仍接近 v4；v5 是在 v5_demo 基础上对</w:t>
      </w:r>
      <w:r>
        <w:rPr>
          <w:rFonts w:hint="eastAsia"/>
          <w:lang w:val="en-US" w:eastAsia="zh-CN"/>
        </w:rPr>
        <w:t>机制，</w:t>
      </w:r>
      <w:r>
        <w:t>波次、参数、节奏进行全面调优的完整版本。</w:t>
      </w:r>
    </w:p>
    <w:p w14:paraId="3B77EC57">
      <w:pPr>
        <w:pStyle w:val="3"/>
      </w:pPr>
      <w:r>
        <w:t>3.1 v5_demo：代码先行的过渡版本</w:t>
      </w:r>
    </w:p>
    <w:p w14:paraId="2DD4FA07">
      <w:r>
        <w:t>v5_demo 是环境升级的关键中间态。其核心特征是：代码框架已完成升级，但默认参数尚未调优。</w:t>
      </w:r>
    </w:p>
    <w:p w14:paraId="52DC0FEF">
      <w:pPr>
        <w:numPr>
          <w:ilvl w:val="0"/>
          <w:numId w:val="1"/>
        </w:numPr>
        <w:ind w:firstLine="0"/>
      </w:pPr>
      <w:r>
        <w:t>波次系统重构：引入 campaign_v5 的 15 波配方和波次修饰符系统。</w:t>
      </w:r>
    </w:p>
    <w:p w14:paraId="46C42C84">
      <w:pPr>
        <w:numPr>
          <w:ilvl w:val="0"/>
          <w:numId w:val="1"/>
        </w:numPr>
        <w:ind w:firstLine="0"/>
      </w:pPr>
      <w:r>
        <w:t>参数尚未调优：默认 base_hp=5（v4值）、阳光收集延迟 0.75s（待调）、卡片冷却 7.5s。</w:t>
      </w:r>
    </w:p>
    <w:tbl>
      <w:tblPr>
        <w:tblStyle w:val="9"/>
        <w:tblW w:w="5000" w:type="pct"/>
        <w:tblInd w:w="0" w:type="dxa"/>
        <w:tblBorders>
          <w:top w:val="single" w:color="2E5C4F" w:sz="12" w:space="0"/>
          <w:left w:val="none" w:color="auto" w:sz="0" w:space="0"/>
          <w:bottom w:val="single" w:color="2E5C4F" w:sz="12" w:space="0"/>
          <w:right w:val="none" w:color="auto" w:sz="0" w:space="0"/>
          <w:insideH w:val="single" w:color="B8D4C8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2261"/>
        <w:gridCol w:w="2262"/>
        <w:gridCol w:w="2262"/>
      </w:tblGrid>
      <w:tr w14:paraId="2B25F18B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shd w:val="clear" w:color="auto" w:fill="E8F5E9"/>
          </w:tcPr>
          <w:p w14:paraId="717E05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维度</w:t>
            </w:r>
          </w:p>
        </w:tc>
        <w:tc>
          <w:tcPr>
            <w:tcW w:w="2250" w:type="dxa"/>
            <w:shd w:val="clear" w:color="auto" w:fill="E8F5E9"/>
          </w:tcPr>
          <w:p w14:paraId="67C8CCF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v4</w:t>
            </w:r>
          </w:p>
        </w:tc>
        <w:tc>
          <w:tcPr>
            <w:tcW w:w="2250" w:type="dxa"/>
            <w:shd w:val="clear" w:color="auto" w:fill="E8F5E9"/>
          </w:tcPr>
          <w:p w14:paraId="1A7FC0A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v5_demo</w:t>
            </w:r>
          </w:p>
        </w:tc>
        <w:tc>
          <w:tcPr>
            <w:tcW w:w="2250" w:type="dxa"/>
            <w:shd w:val="clear" w:color="auto" w:fill="E8F5E9"/>
          </w:tcPr>
          <w:p w14:paraId="3D3755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变化</w:t>
            </w:r>
          </w:p>
        </w:tc>
      </w:tr>
      <w:tr w14:paraId="453E84A4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0618C3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总波数</w:t>
            </w:r>
          </w:p>
        </w:tc>
        <w:tc>
          <w:tcPr>
            <w:tcW w:w="2250" w:type="dxa"/>
          </w:tcPr>
          <w:p w14:paraId="41585D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20波</w:t>
            </w:r>
          </w:p>
        </w:tc>
        <w:tc>
          <w:tcPr>
            <w:tcW w:w="2250" w:type="dxa"/>
          </w:tcPr>
          <w:p w14:paraId="67C627B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15波(v5配方)</w:t>
            </w:r>
          </w:p>
        </w:tc>
        <w:tc>
          <w:tcPr>
            <w:tcW w:w="2250" w:type="dxa"/>
          </w:tcPr>
          <w:p w14:paraId="1DB973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代码已改</w:t>
            </w:r>
          </w:p>
        </w:tc>
      </w:tr>
      <w:tr w14:paraId="5DFBD1D7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2CE5B4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冰冻机制</w:t>
            </w:r>
          </w:p>
        </w:tc>
        <w:tc>
          <w:tcPr>
            <w:tcW w:w="2250" w:type="dxa"/>
          </w:tcPr>
          <w:p w14:paraId="3B975D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无</w:t>
            </w:r>
          </w:p>
        </w:tc>
        <w:tc>
          <w:tcPr>
            <w:tcW w:w="2250" w:type="dxa"/>
          </w:tcPr>
          <w:p w14:paraId="517BEBE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有(15%概率)</w:t>
            </w:r>
          </w:p>
        </w:tc>
        <w:tc>
          <w:tcPr>
            <w:tcW w:w="2250" w:type="dxa"/>
          </w:tcPr>
          <w:p w14:paraId="6C7A3C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新增代码</w:t>
            </w:r>
          </w:p>
        </w:tc>
      </w:tr>
      <w:tr w14:paraId="6BA00CFB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169B8E2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坚果滚动</w:t>
            </w:r>
          </w:p>
        </w:tc>
        <w:tc>
          <w:tcPr>
            <w:tcW w:w="2250" w:type="dxa"/>
          </w:tcPr>
          <w:p w14:paraId="0782227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无</w:t>
            </w:r>
          </w:p>
        </w:tc>
        <w:tc>
          <w:tcPr>
            <w:tcW w:w="2250" w:type="dxa"/>
          </w:tcPr>
          <w:p w14:paraId="28DB37F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有(100伤害)</w:t>
            </w:r>
          </w:p>
        </w:tc>
        <w:tc>
          <w:tcPr>
            <w:tcW w:w="2250" w:type="dxa"/>
          </w:tcPr>
          <w:p w14:paraId="49D1A5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新增代码</w:t>
            </w:r>
          </w:p>
        </w:tc>
      </w:tr>
      <w:tr w14:paraId="54911F3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7246B73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阈值推进</w:t>
            </w:r>
          </w:p>
        </w:tc>
        <w:tc>
          <w:tcPr>
            <w:tcW w:w="2250" w:type="dxa"/>
          </w:tcPr>
          <w:p w14:paraId="0D9033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全歼制</w:t>
            </w:r>
          </w:p>
        </w:tc>
        <w:tc>
          <w:tcPr>
            <w:tcW w:w="2250" w:type="dxa"/>
          </w:tcPr>
          <w:p w14:paraId="2C19189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HP阈值35-50%</w:t>
            </w:r>
          </w:p>
        </w:tc>
        <w:tc>
          <w:tcPr>
            <w:tcW w:w="2250" w:type="dxa"/>
          </w:tcPr>
          <w:p w14:paraId="1682DB9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新增代码</w:t>
            </w:r>
          </w:p>
        </w:tc>
      </w:tr>
      <w:tr w14:paraId="215C6699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2471D01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基地HP</w:t>
            </w:r>
          </w:p>
        </w:tc>
        <w:tc>
          <w:tcPr>
            <w:tcW w:w="2250" w:type="dxa"/>
          </w:tcPr>
          <w:p w14:paraId="04C547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</w:t>
            </w:r>
          </w:p>
        </w:tc>
        <w:tc>
          <w:tcPr>
            <w:tcW w:w="2250" w:type="dxa"/>
          </w:tcPr>
          <w:p w14:paraId="60D03A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5(默认)</w:t>
            </w:r>
          </w:p>
        </w:tc>
        <w:tc>
          <w:tcPr>
            <w:tcW w:w="2250" w:type="dxa"/>
          </w:tcPr>
          <w:p w14:paraId="3A1EE14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未调</w:t>
            </w:r>
          </w:p>
        </w:tc>
      </w:tr>
      <w:tr w14:paraId="42C5D6A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3E9F41E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阳光延迟</w:t>
            </w:r>
          </w:p>
        </w:tc>
        <w:tc>
          <w:tcPr>
            <w:tcW w:w="2250" w:type="dxa"/>
          </w:tcPr>
          <w:p w14:paraId="5FCEB3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11秒</w:t>
            </w:r>
          </w:p>
        </w:tc>
        <w:tc>
          <w:tcPr>
            <w:tcW w:w="2250" w:type="dxa"/>
          </w:tcPr>
          <w:p w14:paraId="1CF63D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0.75秒(默认)</w:t>
            </w:r>
          </w:p>
        </w:tc>
        <w:tc>
          <w:tcPr>
            <w:tcW w:w="2250" w:type="dxa"/>
          </w:tcPr>
          <w:p w14:paraId="23480B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部分调</w:t>
            </w:r>
          </w:p>
        </w:tc>
      </w:tr>
      <w:tr w14:paraId="41D08B0A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18A2D51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卡片冷却</w:t>
            </w:r>
          </w:p>
        </w:tc>
        <w:tc>
          <w:tcPr>
            <w:tcW w:w="2250" w:type="dxa"/>
          </w:tcPr>
          <w:p w14:paraId="4EA3A3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7.5s</w:t>
            </w:r>
          </w:p>
        </w:tc>
        <w:tc>
          <w:tcPr>
            <w:tcW w:w="2250" w:type="dxa"/>
          </w:tcPr>
          <w:p w14:paraId="3A9D82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7.5s</w:t>
            </w:r>
          </w:p>
        </w:tc>
        <w:tc>
          <w:tcPr>
            <w:tcW w:w="2250" w:type="dxa"/>
          </w:tcPr>
          <w:p w14:paraId="02A810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未调</w:t>
            </w:r>
          </w:p>
        </w:tc>
      </w:tr>
    </w:tbl>
    <w:p w14:paraId="312A3175">
      <w:pPr>
        <w:pStyle w:val="5"/>
      </w:pPr>
      <w:r>
        <w:t>表2：v4 vs v5_demo 对比</w:t>
      </w:r>
    </w:p>
    <w:p w14:paraId="5F6EDA53">
      <w:pPr>
        <w:pStyle w:val="3"/>
      </w:pPr>
      <w:r>
        <w:t>3.2 v5：波次重构与新增机制</w:t>
      </w:r>
    </w:p>
    <w:p w14:paraId="24DD6DE0">
      <w:r>
        <w:t>在 v5_demo 基础上，环境组完成了波次重构和机制的最终调优。</w:t>
      </w:r>
    </w:p>
    <w:p w14:paraId="26895FEE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39995" cy="2313940"/>
            <wp:effectExtent l="0" t="0" r="0" b="0"/>
            <wp:docPr id="4" name="Wave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aveCompa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847F">
      <w:pPr>
        <w:pStyle w:val="5"/>
      </w:pPr>
      <w:r>
        <w:t>图3：v4 vs v5 每波敌人密度对比</w:t>
      </w:r>
    </w:p>
    <w:p w14:paraId="7C377D52">
      <w:pPr>
        <w:numPr>
          <w:ilvl w:val="0"/>
          <w:numId w:val="1"/>
        </w:numPr>
        <w:ind w:firstLine="0"/>
      </w:pPr>
      <w:r>
        <w:t>波次压缩：20波→15波（-25%），最终波敌人从</w:t>
      </w:r>
      <w:r>
        <w:rPr>
          <w:rFonts w:hint="eastAsia"/>
          <w:lang w:val="en-US" w:eastAsia="zh-CN"/>
        </w:rPr>
        <w:t>50</w:t>
      </w:r>
      <w:r>
        <w:t>只→35只（</w:t>
      </w:r>
      <w:r>
        <w:rPr>
          <w:rFonts w:hint="eastAsia"/>
          <w:lang w:val="en-US" w:eastAsia="zh-CN"/>
        </w:rPr>
        <w:t>-</w:t>
      </w:r>
      <w:r>
        <w:t>40%），实现"减量提质"。</w:t>
      </w:r>
    </w:p>
    <w:p w14:paraId="3001EB4A">
      <w:pPr>
        <w:numPr>
          <w:ilvl w:val="0"/>
          <w:numId w:val="1"/>
        </w:numPr>
        <w:ind w:firstLine="0"/>
      </w:pPr>
      <w:r>
        <w:t>检查点重排：从5个(W4/8/12/16/19)调整为4个(W4/7/10/13)，匹配15波框架。</w:t>
      </w:r>
    </w:p>
    <w:p w14:paraId="505A260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创新点：新增原创机制：</w:t>
      </w:r>
    </w:p>
    <w:p w14:paraId="24FF7999">
      <w:pPr>
        <w:numPr>
          <w:ilvl w:val="0"/>
          <w:numId w:val="1"/>
        </w:numPr>
        <w:ind w:firstLine="0"/>
      </w:pPr>
      <w:r>
        <w:t>坚果滚动：死亡后向右滚动，对路径僵尸造成100点伤害，创造"牺牲换收益"战术维度。</w:t>
      </w:r>
    </w:p>
    <w:p w14:paraId="731A39C8">
      <w:pPr>
        <w:numPr>
          <w:ilvl w:val="0"/>
          <w:numId w:val="1"/>
        </w:numPr>
        <w:ind w:firstLine="0"/>
      </w:pPr>
      <w:r>
        <w:t>豌豆冰冻：15%概率发射冰豌豆，减速50%持续8秒，为纯伤害单位增加软控场能力。</w:t>
      </w:r>
    </w:p>
    <w:p w14:paraId="55EE55DC">
      <w:pPr>
        <w:pStyle w:val="3"/>
      </w:pPr>
    </w:p>
    <w:tbl>
      <w:tblPr>
        <w:tblStyle w:val="9"/>
        <w:tblW w:w="5000" w:type="pct"/>
        <w:tblInd w:w="0" w:type="dxa"/>
        <w:tblBorders>
          <w:top w:val="single" w:color="2E5C4F" w:sz="12" w:space="0"/>
          <w:left w:val="none" w:color="auto" w:sz="0" w:space="0"/>
          <w:bottom w:val="single" w:color="2E5C4F" w:sz="12" w:space="0"/>
          <w:right w:val="none" w:color="auto" w:sz="0" w:space="0"/>
          <w:insideH w:val="single" w:color="B8D4C8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2261"/>
        <w:gridCol w:w="2262"/>
        <w:gridCol w:w="2262"/>
      </w:tblGrid>
      <w:tr w14:paraId="053CECCA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61" w:type="dxa"/>
            <w:shd w:val="clear" w:color="auto" w:fill="E8F5E9"/>
          </w:tcPr>
          <w:p w14:paraId="710C042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参数</w:t>
            </w:r>
          </w:p>
        </w:tc>
        <w:tc>
          <w:tcPr>
            <w:tcW w:w="2261" w:type="dxa"/>
            <w:shd w:val="clear" w:color="auto" w:fill="E8F5E9"/>
          </w:tcPr>
          <w:p w14:paraId="5CFA0A0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v4</w:t>
            </w:r>
          </w:p>
        </w:tc>
        <w:tc>
          <w:tcPr>
            <w:tcW w:w="2262" w:type="dxa"/>
            <w:shd w:val="clear" w:color="auto" w:fill="E8F5E9"/>
          </w:tcPr>
          <w:p w14:paraId="2AF0BD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v5</w:t>
            </w:r>
          </w:p>
        </w:tc>
        <w:tc>
          <w:tcPr>
            <w:tcW w:w="2262" w:type="dxa"/>
            <w:shd w:val="clear" w:color="auto" w:fill="E8F5E9"/>
          </w:tcPr>
          <w:p w14:paraId="437A79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优化意图</w:t>
            </w:r>
          </w:p>
        </w:tc>
      </w:tr>
      <w:tr w14:paraId="48E992B2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1" w:type="dxa"/>
          </w:tcPr>
          <w:p w14:paraId="1D7974E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阳光收集延迟</w:t>
            </w:r>
          </w:p>
        </w:tc>
        <w:tc>
          <w:tcPr>
            <w:tcW w:w="2261" w:type="dxa"/>
          </w:tcPr>
          <w:p w14:paraId="045964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11秒</w:t>
            </w:r>
          </w:p>
        </w:tc>
        <w:tc>
          <w:tcPr>
            <w:tcW w:w="2262" w:type="dxa"/>
          </w:tcPr>
          <w:p w14:paraId="289AC64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2秒</w:t>
            </w:r>
          </w:p>
        </w:tc>
        <w:tc>
          <w:tcPr>
            <w:tcW w:w="2262" w:type="dxa"/>
          </w:tcPr>
          <w:p w14:paraId="50AAE7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资源循环更紧凑</w:t>
            </w:r>
          </w:p>
        </w:tc>
      </w:tr>
      <w:tr w14:paraId="3376F6F8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1" w:type="dxa"/>
          </w:tcPr>
          <w:p w14:paraId="0A9FE48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基地HP</w:t>
            </w:r>
          </w:p>
        </w:tc>
        <w:tc>
          <w:tcPr>
            <w:tcW w:w="2261" w:type="dxa"/>
          </w:tcPr>
          <w:p w14:paraId="0A9AF5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</w:t>
            </w:r>
          </w:p>
        </w:tc>
        <w:tc>
          <w:tcPr>
            <w:tcW w:w="2262" w:type="dxa"/>
          </w:tcPr>
          <w:p w14:paraId="6FC668E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6</w:t>
            </w:r>
          </w:p>
        </w:tc>
        <w:tc>
          <w:tcPr>
            <w:tcW w:w="2262" w:type="dxa"/>
          </w:tcPr>
          <w:p w14:paraId="26D4AA4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+20%容错</w:t>
            </w:r>
          </w:p>
        </w:tc>
      </w:tr>
      <w:tr w14:paraId="421EAC89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1" w:type="dxa"/>
          </w:tcPr>
          <w:p w14:paraId="09451E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波次推进</w:t>
            </w:r>
          </w:p>
        </w:tc>
        <w:tc>
          <w:tcPr>
            <w:tcW w:w="2261" w:type="dxa"/>
          </w:tcPr>
          <w:p w14:paraId="24DE6C9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全歼制</w:t>
            </w:r>
          </w:p>
        </w:tc>
        <w:tc>
          <w:tcPr>
            <w:tcW w:w="2262" w:type="dxa"/>
          </w:tcPr>
          <w:p w14:paraId="2CD2A8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HP阈值+倒计时</w:t>
            </w:r>
          </w:p>
        </w:tc>
        <w:tc>
          <w:tcPr>
            <w:tcW w:w="2262" w:type="dxa"/>
          </w:tcPr>
          <w:p w14:paraId="7F7B442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消除扫尾阶段</w:t>
            </w:r>
          </w:p>
        </w:tc>
      </w:tr>
      <w:tr w14:paraId="50873BDB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1" w:type="dxa"/>
          </w:tcPr>
          <w:p w14:paraId="543ECE1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清场门禁</w:t>
            </w:r>
          </w:p>
        </w:tc>
        <w:tc>
          <w:tcPr>
            <w:tcW w:w="2261" w:type="dxa"/>
          </w:tcPr>
          <w:p w14:paraId="5A86E6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无</w:t>
            </w:r>
          </w:p>
        </w:tc>
        <w:tc>
          <w:tcPr>
            <w:tcW w:w="2262" w:type="dxa"/>
          </w:tcPr>
          <w:p w14:paraId="663C0D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W8后/W14后</w:t>
            </w:r>
          </w:p>
        </w:tc>
        <w:tc>
          <w:tcPr>
            <w:tcW w:w="2262" w:type="dxa"/>
          </w:tcPr>
          <w:p w14:paraId="61AA6D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阶段门槛，整顿防线</w:t>
            </w:r>
          </w:p>
        </w:tc>
      </w:tr>
      <w:tr w14:paraId="5D2B86F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1" w:type="dxa"/>
          </w:tcPr>
          <w:p w14:paraId="71C6EE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卡片冷却</w:t>
            </w:r>
          </w:p>
        </w:tc>
        <w:tc>
          <w:tcPr>
            <w:tcW w:w="2261" w:type="dxa"/>
          </w:tcPr>
          <w:p w14:paraId="648CCC0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7.5s</w:t>
            </w:r>
          </w:p>
        </w:tc>
        <w:tc>
          <w:tcPr>
            <w:tcW w:w="2262" w:type="dxa"/>
          </w:tcPr>
          <w:p w14:paraId="3F942E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4.5s(规则版)</w:t>
            </w:r>
          </w:p>
        </w:tc>
        <w:tc>
          <w:tcPr>
            <w:tcW w:w="2262" w:type="dxa"/>
          </w:tcPr>
          <w:p w14:paraId="107E17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阳光能花出去</w:t>
            </w:r>
          </w:p>
        </w:tc>
      </w:tr>
      <w:tr w14:paraId="587898EE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1" w:type="dxa"/>
          </w:tcPr>
          <w:p w14:paraId="3550AF0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僵尸HP</w:t>
            </w:r>
          </w:p>
        </w:tc>
        <w:tc>
          <w:tcPr>
            <w:tcW w:w="2261" w:type="dxa"/>
          </w:tcPr>
          <w:p w14:paraId="71BA75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100%</w:t>
            </w:r>
          </w:p>
        </w:tc>
        <w:tc>
          <w:tcPr>
            <w:tcW w:w="2262" w:type="dxa"/>
          </w:tcPr>
          <w:p w14:paraId="68689BF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90%(战役)</w:t>
            </w:r>
          </w:p>
        </w:tc>
        <w:tc>
          <w:tcPr>
            <w:tcW w:w="2262" w:type="dxa"/>
          </w:tcPr>
          <w:p w14:paraId="28A283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平衡波次密度提升</w:t>
            </w:r>
          </w:p>
        </w:tc>
      </w:tr>
      <w:tr w14:paraId="1D2138BF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1" w:type="dxa"/>
          </w:tcPr>
          <w:p w14:paraId="6C05AB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坚果HP</w:t>
            </w:r>
          </w:p>
        </w:tc>
        <w:tc>
          <w:tcPr>
            <w:tcW w:w="2261" w:type="dxa"/>
          </w:tcPr>
          <w:p w14:paraId="468AFFE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4000</w:t>
            </w:r>
          </w:p>
        </w:tc>
        <w:tc>
          <w:tcPr>
            <w:tcW w:w="2262" w:type="dxa"/>
          </w:tcPr>
          <w:p w14:paraId="735BE31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4</w:t>
            </w:r>
            <w:r>
              <w:rPr>
                <w:rFonts w:hint="eastAsia"/>
                <w:color w:val="546E7A"/>
                <w:sz w:val="18"/>
                <w:lang w:val="en-US" w:eastAsia="zh-CN"/>
              </w:rPr>
              <w:t>0</w:t>
            </w:r>
            <w:r>
              <w:rPr>
                <w:rFonts w:ascii="Calibri" w:hAnsi="Calibri" w:eastAsia="微软雅黑"/>
                <w:color w:val="546E7A"/>
                <w:sz w:val="18"/>
              </w:rPr>
              <w:t>00(战役×1.2)</w:t>
            </w:r>
          </w:p>
        </w:tc>
        <w:tc>
          <w:tcPr>
            <w:tcW w:w="2262" w:type="dxa"/>
          </w:tcPr>
          <w:p w14:paraId="27FD8ACC">
            <w:pPr>
              <w:spacing w:before="40" w:after="40"/>
              <w:ind w:firstLine="720" w:firstLineChars="400"/>
              <w:jc w:val="both"/>
            </w:pPr>
            <w:r>
              <w:rPr>
                <w:rFonts w:hint="eastAsia"/>
                <w:color w:val="546E7A"/>
                <w:sz w:val="18"/>
                <w:lang w:val="en-US" w:eastAsia="zh-CN"/>
              </w:rPr>
              <w:t>长</w:t>
            </w:r>
            <w:r>
              <w:rPr>
                <w:rFonts w:ascii="Calibri" w:hAnsi="Calibri" w:eastAsia="微软雅黑"/>
                <w:color w:val="546E7A"/>
                <w:sz w:val="18"/>
              </w:rPr>
              <w:t>线耐久</w:t>
            </w:r>
          </w:p>
        </w:tc>
      </w:tr>
    </w:tbl>
    <w:p w14:paraId="31D25022">
      <w:pPr>
        <w:pStyle w:val="5"/>
        <w:jc w:val="both"/>
      </w:pPr>
    </w:p>
    <w:p w14:paraId="4C803874">
      <w:pPr>
        <w:pStyle w:val="2"/>
      </w:pPr>
      <w:r>
        <w:t>四、AI训练：环境验证阶段（AI组）</w:t>
      </w:r>
      <w:bookmarkStart w:id="4" w:name="_Toc004"/>
      <w:bookmarkEnd w:id="4"/>
    </w:p>
    <w:p w14:paraId="29AE932C">
      <w:pPr>
        <w:spacing w:after="120"/>
        <w:ind w:firstLine="0"/>
      </w:pPr>
      <w:r>
        <w:rPr>
          <w:rFonts w:ascii="Calibri" w:hAnsi="Calibri" w:eastAsia="微软雅黑"/>
          <w:b/>
          <w:color w:val="1565C0"/>
          <w:sz w:val="18"/>
        </w:rPr>
        <w:t>[AI组]</w:t>
      </w:r>
    </w:p>
    <w:p w14:paraId="0CEEE529">
      <w:pPr>
        <w:pStyle w:val="3"/>
      </w:pPr>
      <w:r>
        <w:t>4.1 为什么区分验证与攻坚</w:t>
      </w:r>
    </w:p>
    <w:p w14:paraId="5CFB41E3">
      <w:r>
        <w:t>AI训练必须明确区分两个完全不同的难度层级。环境验证阶段（Stage 0-2）使用简化关卡（2波/5波/8波），敌人HP降至50%-85%，波次极少，目的是跑通代码、确认环境接口正确、验证算法能否学习。战役攻坚阶段（Stage 3-7）面对的是完整 15 波战役（v5），35种敌人组合、波次修饰符、清场门禁，是真正的策略挑战。</w:t>
      </w:r>
    </w:p>
    <w:p w14:paraId="294290B0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39995" cy="2493010"/>
            <wp:effectExtent l="0" t="0" r="0" b="0"/>
            <wp:docPr id="6" name="TwoPh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woPhas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5A2A">
      <w:pPr>
        <w:pStyle w:val="5"/>
      </w:pPr>
      <w:r>
        <w:t>图5：AI训练两阶段分化——验证 vs 攻坚</w:t>
      </w:r>
    </w:p>
    <w:tbl>
      <w:tblPr>
        <w:tblStyle w:val="9"/>
        <w:tblW w:w="5000" w:type="pct"/>
        <w:tblInd w:w="0" w:type="dxa"/>
        <w:tblBorders>
          <w:top w:val="single" w:color="2E5C4F" w:sz="12" w:space="0"/>
          <w:left w:val="none" w:color="auto" w:sz="0" w:space="0"/>
          <w:bottom w:val="single" w:color="2E5C4F" w:sz="12" w:space="0"/>
          <w:right w:val="none" w:color="auto" w:sz="0" w:space="0"/>
          <w:insideH w:val="single" w:color="B8D4C8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5A80A76B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E8F5E9"/>
          </w:tcPr>
          <w:p w14:paraId="0BD3996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维度</w:t>
            </w:r>
          </w:p>
        </w:tc>
        <w:tc>
          <w:tcPr>
            <w:tcW w:w="3000" w:type="dxa"/>
            <w:shd w:val="clear" w:color="auto" w:fill="E8F5E9"/>
          </w:tcPr>
          <w:p w14:paraId="0295901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环境验证(S0-S2)</w:t>
            </w:r>
          </w:p>
        </w:tc>
        <w:tc>
          <w:tcPr>
            <w:tcW w:w="3000" w:type="dxa"/>
            <w:shd w:val="clear" w:color="auto" w:fill="E8F5E9"/>
          </w:tcPr>
          <w:p w14:paraId="1C118C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战役攻坚(S3-S7)</w:t>
            </w:r>
          </w:p>
        </w:tc>
      </w:tr>
      <w:tr w14:paraId="02FF41CB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D03ED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关卡</w:t>
            </w:r>
          </w:p>
        </w:tc>
        <w:tc>
          <w:tcPr>
            <w:tcW w:w="3000" w:type="dxa"/>
          </w:tcPr>
          <w:p w14:paraId="39079C5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2波/5波/8波</w:t>
            </w:r>
          </w:p>
        </w:tc>
        <w:tc>
          <w:tcPr>
            <w:tcW w:w="3000" w:type="dxa"/>
          </w:tcPr>
          <w:p w14:paraId="2EE41F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15波完整战役</w:t>
            </w:r>
          </w:p>
        </w:tc>
      </w:tr>
      <w:tr w14:paraId="2A0B9288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8AA6D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敌人HP</w:t>
            </w:r>
          </w:p>
        </w:tc>
        <w:tc>
          <w:tcPr>
            <w:tcW w:w="3000" w:type="dxa"/>
          </w:tcPr>
          <w:p w14:paraId="460092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50%-85%</w:t>
            </w:r>
          </w:p>
        </w:tc>
        <w:tc>
          <w:tcPr>
            <w:tcW w:w="3000" w:type="dxa"/>
          </w:tcPr>
          <w:p w14:paraId="3F51A4F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100%(×0.9)</w:t>
            </w:r>
          </w:p>
        </w:tc>
      </w:tr>
      <w:tr w14:paraId="1F99B09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5A57E0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敌人种类</w:t>
            </w:r>
          </w:p>
        </w:tc>
        <w:tc>
          <w:tcPr>
            <w:tcW w:w="3000" w:type="dxa"/>
          </w:tcPr>
          <w:p w14:paraId="5C81825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普通为主</w:t>
            </w:r>
          </w:p>
        </w:tc>
        <w:tc>
          <w:tcPr>
            <w:tcW w:w="3000" w:type="dxa"/>
          </w:tcPr>
          <w:p w14:paraId="3906C3C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普通+撑杆+铁桶</w:t>
            </w:r>
          </w:p>
        </w:tc>
      </w:tr>
      <w:tr w14:paraId="1A97F95F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310A38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波次修饰符</w:t>
            </w:r>
          </w:p>
        </w:tc>
        <w:tc>
          <w:tcPr>
            <w:tcW w:w="3000" w:type="dxa"/>
          </w:tcPr>
          <w:p w14:paraId="66C4004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无</w:t>
            </w:r>
          </w:p>
        </w:tc>
        <w:tc>
          <w:tcPr>
            <w:tcW w:w="3000" w:type="dxa"/>
          </w:tcPr>
          <w:p w14:paraId="006962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5种修饰符</w:t>
            </w:r>
          </w:p>
        </w:tc>
      </w:tr>
      <w:tr w14:paraId="7C17746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12683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清场门禁</w:t>
            </w:r>
          </w:p>
        </w:tc>
        <w:tc>
          <w:tcPr>
            <w:tcW w:w="3000" w:type="dxa"/>
          </w:tcPr>
          <w:p w14:paraId="3425BBE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无</w:t>
            </w:r>
          </w:p>
        </w:tc>
        <w:tc>
          <w:tcPr>
            <w:tcW w:w="3000" w:type="dxa"/>
          </w:tcPr>
          <w:p w14:paraId="182A24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W8/W14后强制清场</w:t>
            </w:r>
          </w:p>
        </w:tc>
      </w:tr>
      <w:tr w14:paraId="3DD5EFEF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28DF9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卡片冷却</w:t>
            </w:r>
          </w:p>
        </w:tc>
        <w:tc>
          <w:tcPr>
            <w:tcW w:w="3000" w:type="dxa"/>
          </w:tcPr>
          <w:p w14:paraId="0AAAF2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1.0s(训练)</w:t>
            </w:r>
          </w:p>
        </w:tc>
        <w:tc>
          <w:tcPr>
            <w:tcW w:w="3000" w:type="dxa"/>
          </w:tcPr>
          <w:p w14:paraId="056ECF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4.5s(规则)</w:t>
            </w:r>
          </w:p>
        </w:tc>
      </w:tr>
      <w:tr w14:paraId="72C11C97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4DF028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目标</w:t>
            </w:r>
          </w:p>
        </w:tc>
        <w:tc>
          <w:tcPr>
            <w:tcW w:w="3000" w:type="dxa"/>
          </w:tcPr>
          <w:p w14:paraId="1A1ABC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跑通代码</w:t>
            </w:r>
          </w:p>
        </w:tc>
        <w:tc>
          <w:tcPr>
            <w:tcW w:w="3000" w:type="dxa"/>
          </w:tcPr>
          <w:p w14:paraId="33794A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通关战役</w:t>
            </w:r>
          </w:p>
        </w:tc>
      </w:tr>
      <w:tr w14:paraId="32C837B5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0CBFAE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最佳胜率</w:t>
            </w:r>
          </w:p>
        </w:tc>
        <w:tc>
          <w:tcPr>
            <w:tcW w:w="3000" w:type="dxa"/>
          </w:tcPr>
          <w:p w14:paraId="29AF87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96%(S1)</w:t>
            </w:r>
          </w:p>
        </w:tc>
        <w:tc>
          <w:tcPr>
            <w:tcW w:w="3000" w:type="dxa"/>
          </w:tcPr>
          <w:p w14:paraId="5940C1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84%规则/20%DQN</w:t>
            </w:r>
          </w:p>
        </w:tc>
      </w:tr>
    </w:tbl>
    <w:p w14:paraId="410F6479">
      <w:pPr>
        <w:pStyle w:val="5"/>
      </w:pPr>
      <w:r>
        <w:t>表4：环境验证 vs 战役攻坚 难度对比</w:t>
      </w:r>
    </w:p>
    <w:p w14:paraId="018489F6">
      <w:pPr>
        <w:pStyle w:val="3"/>
      </w:pPr>
      <w:r>
        <w:t>4.2 Stage 0-2：跑通代码与验证环境</w:t>
      </w:r>
    </w:p>
    <w:p w14:paraId="19532F39">
      <w:r>
        <w:t>Stage 0（2波简化关）：Q-Learning 基线验证。敌人HP降至50%，仅2波，用于确认状态编码、动作空间、奖励函数的环境接口正确。Q-Learning 在此关达到约100%胜率，验证了基础RL回路可工作。</w:t>
      </w:r>
    </w:p>
    <w:p w14:paraId="1D234152">
      <w:r>
        <w:t>Stage 1（5波标准关）：DQN 突破。引入战略宏动作（10个高层决策）和规则教师混合。关键在于豌豆放置几何的优化——将 PEAMin_GAP_FROM_ZOMBIE 从1列改为2列后，Stage1 DQN 训练胜率从约6%跃升至90%+，eval 达96%。这一改动避免了豌豆种在僵尸旁边被秒吃。</w:t>
      </w:r>
    </w:p>
    <w:p w14:paraId="4A202FC3">
      <w:r>
        <w:t>Stage 2（8波中关）：课程学习验证。在8波中关上验证课程学习（2波→5波→8波渐进）和规则教师混合衰减（80%→0%）的有效性。胜率约85%，确认了训练框架可支撑更长的对局。</w:t>
      </w:r>
    </w:p>
    <w:p w14:paraId="2F6940C0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4319905" cy="1588770"/>
            <wp:effectExtent l="0" t="0" r="0" b="0"/>
            <wp:docPr id="7" name="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urriculu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8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2A47">
      <w:pPr>
        <w:pStyle w:val="5"/>
      </w:pPr>
      <w:r>
        <w:t>图6：课程学习四阶段渐进路线图</w:t>
      </w:r>
    </w:p>
    <w:p w14:paraId="23D7BF1E">
      <w:pPr>
        <w:pStyle w:val="2"/>
      </w:pPr>
      <w:r>
        <w:t>五、AI训练：战役攻坚阶段（AI组）</w:t>
      </w:r>
      <w:bookmarkStart w:id="5" w:name="_Toc005"/>
      <w:bookmarkEnd w:id="5"/>
    </w:p>
    <w:p w14:paraId="05C33757">
      <w:pPr>
        <w:spacing w:after="120"/>
        <w:ind w:firstLine="0"/>
      </w:pPr>
      <w:r>
        <w:rPr>
          <w:rFonts w:ascii="Calibri" w:hAnsi="Calibri" w:eastAsia="微软雅黑"/>
          <w:b/>
          <w:color w:val="1565C0"/>
          <w:sz w:val="18"/>
        </w:rPr>
        <w:t>[AI组]</w:t>
      </w:r>
    </w:p>
    <w:p w14:paraId="168CB194">
      <w:r>
        <w:t>从 Stage 3 开始，AI组面对的是完整的 v5 战役环境——15波、35种敌人组合、5种波次修饰符、清场门禁。这是与 Stage 0-2 完全不同的难度层级。</w:t>
      </w:r>
    </w:p>
    <w:p w14:paraId="315DA67A">
      <w:pPr>
        <w:pStyle w:val="3"/>
      </w:pPr>
      <w:r>
        <w:t>5.1 Stage 3：规则AI突破 1%→84%</w:t>
      </w:r>
    </w:p>
    <w:p w14:paraId="56212477">
      <w:r>
        <w:t>规则 AI 是 AI组在战役模式上最成熟的成果。五轮迭代从 1% 提升至 84%，充分体现了"人工设计+数据验证"的方法论。</w:t>
      </w:r>
    </w:p>
    <w:p w14:paraId="4CFB77A6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4679950" cy="2781300"/>
            <wp:effectExtent l="0" t="0" r="0" b="0"/>
            <wp:docPr id="8" name="Rule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uleProgres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0CF2">
      <w:pPr>
        <w:pStyle w:val="5"/>
      </w:pPr>
      <w:r>
        <w:t>图7：规则AI五轮迭代：从1%到84%</w:t>
      </w:r>
    </w:p>
    <w:p w14:paraId="5415EAF5">
      <w:pPr>
        <w:numPr>
          <w:ilvl w:val="0"/>
          <w:numId w:val="1"/>
        </w:numPr>
        <w:ind w:firstLine="0"/>
      </w:pPr>
      <w:r>
        <w:t>第1轮（评估修复）：修复 eval 脚本 bug（必须用 env.step(macro_id) 直达宏步，禁止 legacy 二次映射）。修复后测得手调版真实胜率为 1%。</w:t>
      </w:r>
    </w:p>
    <w:p w14:paraId="090495D2">
      <w:pPr>
        <w:numPr>
          <w:ilvl w:val="0"/>
          <w:numId w:val="1"/>
        </w:numPr>
        <w:ind w:firstLine="0"/>
      </w:pPr>
      <w:r>
        <w:t>第2轮（~10%）：加入 pick_fallback_macro（避免分数全0时无脑WAIT）；初步开局脚本；强制消费链雏形。</w:t>
      </w:r>
    </w:p>
    <w:p w14:paraId="324B603F">
      <w:pPr>
        <w:numPr>
          <w:ilvl w:val="0"/>
          <w:numId w:val="1"/>
        </w:numPr>
        <w:ind w:firstLine="0"/>
      </w:pPr>
      <w:r>
        <w:t>第3轮（~53%）：卡片冷却从7.5s降至~3s；完善 execute_opening_script（波1-4五行铺向日葵+首防）；加入 try_mandatory_card_spend 强制消费。</w:t>
      </w:r>
    </w:p>
    <w:p w14:paraId="22CC11AF">
      <w:pPr>
        <w:numPr>
          <w:ilvl w:val="0"/>
          <w:numId w:val="1"/>
        </w:numPr>
        <w:ind w:firstLine="0"/>
      </w:pPr>
      <w:r>
        <w:t>第4轮（~86%）：RULE_CARD_COOLDOWN_SECONDS 设为4.5s；加入 midgame/late fill 脚本（波4-9staging补墙，波10-15列阵阶段）；实现 lane_pea_placement_blocked 执行层cap（波≥11且豌豆≥2且墙&lt;2时禁止再种豌豆）。</w:t>
      </w:r>
    </w:p>
    <w:p w14:paraId="4B9B3BF4">
      <w:pPr>
        <w:numPr>
          <w:ilvl w:val="0"/>
          <w:numId w:val="1"/>
        </w:numPr>
        <w:ind w:firstLine="0"/>
      </w:pPr>
      <w:r>
        <w:t>第5轮（84%稳定）：后期补墙策略优化；执行层禁饱和种豌豆；中期"有豌豆无墙"判定为未完成。最终 50局评估 84%（42/50）。</w:t>
      </w:r>
    </w:p>
    <w:p w14:paraId="6E7F2B52">
      <w:pPr>
        <w:pStyle w:val="4"/>
      </w:pPr>
      <w:r>
        <w:t>三层策略架构</w:t>
      </w:r>
    </w:p>
    <w:p w14:paraId="3DDED158">
      <w:r>
        <w:t>规则 AI 的核心是 strategic_policy.py 的三层策略架构：</w:t>
      </w:r>
    </w:p>
    <w:p w14:paraId="47FC0E3C">
      <w:pPr>
        <w:numPr>
          <w:ilvl w:val="0"/>
          <w:numId w:val="1"/>
        </w:numPr>
        <w:ind w:firstLine="0"/>
      </w:pPr>
      <w:r>
        <w:t>P0 硬约束层（不可违背）：安全种植检查、不覆盖已有植物、经济约束、波≥10且 handle_margin≤0.55 时强制墙宏。</w:t>
      </w:r>
    </w:p>
    <w:p w14:paraId="7B121E95">
      <w:pPr>
        <w:numPr>
          <w:ilvl w:val="0"/>
          <w:numId w:val="1"/>
        </w:numPr>
        <w:ind w:firstLine="0"/>
      </w:pPr>
      <w:r>
        <w:t>P1 打分层（软约束）：威胁评分（铁桶2.5倍/撑杆1.5倍/普通1.0倍）、地形奖励（高地+15%伤害、沃土+20%阳光）、距离惩罚。</w:t>
      </w:r>
    </w:p>
    <w:p w14:paraId="22C84527">
      <w:pPr>
        <w:numPr>
          <w:ilvl w:val="0"/>
          <w:numId w:val="1"/>
        </w:numPr>
        <w:ind w:firstLine="0"/>
      </w:pPr>
      <w:r>
        <w:t>P2 偏好层（倾向微调）：跳跳行坚果右侧诱饵（仅前5波）、缺阳光时优先向日葵、银行盈余≥120时优先消费。</w:t>
      </w:r>
    </w:p>
    <w:p w14:paraId="41A626BB">
      <w:pPr>
        <w:pStyle w:val="3"/>
      </w:pPr>
      <w:r>
        <w:t>5.2 Stage 4-7：战役DQN探索</w:t>
      </w:r>
    </w:p>
    <w:p w14:paraId="051984B5">
      <w:r>
        <w:t>战役 DQN 的目标是将 DQN 从 5 波训练关扩展到 15 波完整战役。这是项目最具挑战性的方向。</w:t>
      </w:r>
    </w:p>
    <w:p w14:paraId="1E6C7D58">
      <w:pPr>
        <w:numPr>
          <w:ilvl w:val="0"/>
          <w:numId w:val="1"/>
        </w:numPr>
        <w:ind w:firstLine="0"/>
      </w:pPr>
      <w:r>
        <w:t>Stage 4-5（Phase B）：稳定性修复。加入 max_episode_steps=6000 防坚果挡怪无限局；截断时 reward_lose=-100 明确失败信号。云训练 greedy eval 约 10%。</w:t>
      </w:r>
    </w:p>
    <w:p w14:paraId="03A3F59C">
      <w:pPr>
        <w:numPr>
          <w:ilvl w:val="0"/>
          <w:numId w:val="1"/>
        </w:numPr>
        <w:ind w:firstLine="0"/>
      </w:pPr>
      <w:r>
        <w:t>Stage 6（Phase C，已回滚）：曾尝试22s stalemate磨血、无豌豆行惩罚、无保护种花-4、开局禁宏2等措施→云训练胜率跌至约1.4%，已完整撤销。</w:t>
      </w:r>
    </w:p>
    <w:p w14:paraId="5E659656">
      <w:pPr>
        <w:numPr>
          <w:ilvl w:val="0"/>
          <w:numId w:val="1"/>
        </w:numPr>
        <w:ind w:firstLine="0"/>
      </w:pPr>
      <w:r>
        <w:t>Stage 7（云10h续训）：回滚Phase C后，resume dqn_campaign_best.pt，rule_mix 0.40/0.20，lr 1e-4。greedy eval 从 10% 提升至 20%，best.pt 在 ep≈600 保存。</w:t>
      </w:r>
    </w:p>
    <w:tbl>
      <w:tblPr>
        <w:tblStyle w:val="9"/>
        <w:tblW w:w="5000" w:type="pct"/>
        <w:tblInd w:w="0" w:type="dxa"/>
        <w:tblBorders>
          <w:top w:val="single" w:color="2E5C4F" w:sz="12" w:space="0"/>
          <w:left w:val="none" w:color="auto" w:sz="0" w:space="0"/>
          <w:bottom w:val="single" w:color="2E5C4F" w:sz="12" w:space="0"/>
          <w:right w:val="none" w:color="auto" w:sz="0" w:space="0"/>
          <w:insideH w:val="single" w:color="B8D4C8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2261"/>
        <w:gridCol w:w="2262"/>
        <w:gridCol w:w="2262"/>
      </w:tblGrid>
      <w:tr w14:paraId="1EC76145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shd w:val="clear" w:color="auto" w:fill="E8F5E9"/>
          </w:tcPr>
          <w:p w14:paraId="6FBA5E8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配置</w:t>
            </w:r>
          </w:p>
        </w:tc>
        <w:tc>
          <w:tcPr>
            <w:tcW w:w="2250" w:type="dxa"/>
            <w:shd w:val="clear" w:color="auto" w:fill="E8F5E9"/>
          </w:tcPr>
          <w:p w14:paraId="07B56E9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Stage1 Boost</w:t>
            </w:r>
          </w:p>
        </w:tc>
        <w:tc>
          <w:tcPr>
            <w:tcW w:w="2250" w:type="dxa"/>
            <w:shd w:val="clear" w:color="auto" w:fill="E8F5E9"/>
          </w:tcPr>
          <w:p w14:paraId="55682E8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Campaign Boost</w:t>
            </w:r>
          </w:p>
        </w:tc>
        <w:tc>
          <w:tcPr>
            <w:tcW w:w="2250" w:type="dxa"/>
            <w:shd w:val="clear" w:color="auto" w:fill="E8F5E9"/>
          </w:tcPr>
          <w:p w14:paraId="1E9C10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Cloud 10h #2</w:t>
            </w:r>
          </w:p>
        </w:tc>
      </w:tr>
      <w:tr w14:paraId="0DB40507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003440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课程</w:t>
            </w:r>
          </w:p>
        </w:tc>
        <w:tc>
          <w:tcPr>
            <w:tcW w:w="2250" w:type="dxa"/>
          </w:tcPr>
          <w:p w14:paraId="2454D6F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前500局3波→5波</w:t>
            </w:r>
          </w:p>
        </w:tc>
        <w:tc>
          <w:tcPr>
            <w:tcW w:w="2250" w:type="dxa"/>
          </w:tcPr>
          <w:p w14:paraId="21CADD3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前600局5波→15波</w:t>
            </w:r>
          </w:p>
        </w:tc>
        <w:tc>
          <w:tcPr>
            <w:tcW w:w="2250" w:type="dxa"/>
          </w:tcPr>
          <w:p w14:paraId="09014D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resume best.pt</w:t>
            </w:r>
          </w:p>
        </w:tc>
      </w:tr>
      <w:tr w14:paraId="2625BA4D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481138D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rule_warmup</w:t>
            </w:r>
          </w:p>
        </w:tc>
        <w:tc>
          <w:tcPr>
            <w:tcW w:w="2250" w:type="dxa"/>
          </w:tcPr>
          <w:p w14:paraId="5245BA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300局</w:t>
            </w:r>
          </w:p>
        </w:tc>
        <w:tc>
          <w:tcPr>
            <w:tcW w:w="2250" w:type="dxa"/>
          </w:tcPr>
          <w:p w14:paraId="2A958AA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—</w:t>
            </w:r>
          </w:p>
        </w:tc>
        <w:tc>
          <w:tcPr>
            <w:tcW w:w="2250" w:type="dxa"/>
          </w:tcPr>
          <w:p w14:paraId="0AA718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—</w:t>
            </w:r>
          </w:p>
        </w:tc>
      </w:tr>
      <w:tr w14:paraId="58D7C70B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76A3D4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rule_buffer</w:t>
            </w:r>
          </w:p>
        </w:tc>
        <w:tc>
          <w:tcPr>
            <w:tcW w:w="2250" w:type="dxa"/>
          </w:tcPr>
          <w:p w14:paraId="05D659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200局</w:t>
            </w:r>
          </w:p>
        </w:tc>
        <w:tc>
          <w:tcPr>
            <w:tcW w:w="2250" w:type="dxa"/>
          </w:tcPr>
          <w:p w14:paraId="03E28CC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150局</w:t>
            </w:r>
          </w:p>
        </w:tc>
        <w:tc>
          <w:tcPr>
            <w:tcW w:w="2250" w:type="dxa"/>
          </w:tcPr>
          <w:p w14:paraId="49220C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100局</w:t>
            </w:r>
          </w:p>
        </w:tc>
      </w:tr>
      <w:tr w14:paraId="3D5C30C6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5D59CD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rule_mix</w:t>
            </w:r>
          </w:p>
        </w:tc>
        <w:tc>
          <w:tcPr>
            <w:tcW w:w="2250" w:type="dxa"/>
          </w:tcPr>
          <w:p w14:paraId="2B773A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0.40→0.05</w:t>
            </w:r>
          </w:p>
        </w:tc>
        <w:tc>
          <w:tcPr>
            <w:tcW w:w="2250" w:type="dxa"/>
          </w:tcPr>
          <w:p w14:paraId="550F9A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0.35→0.05</w:t>
            </w:r>
          </w:p>
        </w:tc>
        <w:tc>
          <w:tcPr>
            <w:tcW w:w="2250" w:type="dxa"/>
          </w:tcPr>
          <w:p w14:paraId="20BA94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0.40/0.20</w:t>
            </w:r>
          </w:p>
        </w:tc>
      </w:tr>
      <w:tr w14:paraId="59EDC56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5E45E6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lr</w:t>
            </w:r>
          </w:p>
        </w:tc>
        <w:tc>
          <w:tcPr>
            <w:tcW w:w="2250" w:type="dxa"/>
          </w:tcPr>
          <w:p w14:paraId="2D3662A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3e-4</w:t>
            </w:r>
          </w:p>
        </w:tc>
        <w:tc>
          <w:tcPr>
            <w:tcW w:w="2250" w:type="dxa"/>
          </w:tcPr>
          <w:p w14:paraId="44A156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2e-4</w:t>
            </w:r>
          </w:p>
        </w:tc>
        <w:tc>
          <w:tcPr>
            <w:tcW w:w="2250" w:type="dxa"/>
          </w:tcPr>
          <w:p w14:paraId="6C0486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1e-4</w:t>
            </w:r>
          </w:p>
        </w:tc>
      </w:tr>
      <w:tr w14:paraId="4F0F2D6C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5F3B52E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buffer_size</w:t>
            </w:r>
          </w:p>
        </w:tc>
        <w:tc>
          <w:tcPr>
            <w:tcW w:w="2250" w:type="dxa"/>
          </w:tcPr>
          <w:p w14:paraId="17B5E00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100K</w:t>
            </w:r>
          </w:p>
        </w:tc>
        <w:tc>
          <w:tcPr>
            <w:tcW w:w="2250" w:type="dxa"/>
          </w:tcPr>
          <w:p w14:paraId="70CC86F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120K</w:t>
            </w:r>
          </w:p>
        </w:tc>
        <w:tc>
          <w:tcPr>
            <w:tcW w:w="2250" w:type="dxa"/>
          </w:tcPr>
          <w:p w14:paraId="6957B1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120K</w:t>
            </w:r>
          </w:p>
        </w:tc>
      </w:tr>
      <w:tr w14:paraId="09C324A6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5DB7060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eval 胜率</w:t>
            </w:r>
          </w:p>
        </w:tc>
        <w:tc>
          <w:tcPr>
            <w:tcW w:w="2250" w:type="dxa"/>
          </w:tcPr>
          <w:p w14:paraId="2D25F06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~96%</w:t>
            </w:r>
          </w:p>
        </w:tc>
        <w:tc>
          <w:tcPr>
            <w:tcW w:w="2250" w:type="dxa"/>
          </w:tcPr>
          <w:p w14:paraId="1AC9A4C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~10%</w:t>
            </w:r>
          </w:p>
        </w:tc>
        <w:tc>
          <w:tcPr>
            <w:tcW w:w="2250" w:type="dxa"/>
          </w:tcPr>
          <w:p w14:paraId="1F583A7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~20%</w:t>
            </w:r>
          </w:p>
        </w:tc>
      </w:tr>
    </w:tbl>
    <w:p w14:paraId="0F17BBA1">
      <w:pPr>
        <w:pStyle w:val="5"/>
      </w:pPr>
      <w:r>
        <w:t>表5：DQN 三阶段训练配置对比</w:t>
      </w:r>
    </w:p>
    <w:p w14:paraId="6CDA5842">
      <w:pPr>
        <w:pStyle w:val="2"/>
      </w:pPr>
      <w:r>
        <w:t>六、训练成果与数据分析</w:t>
      </w:r>
      <w:bookmarkStart w:id="6" w:name="_Toc006"/>
      <w:bookmarkEnd w:id="6"/>
    </w:p>
    <w:p w14:paraId="1B4C60EB">
      <w:pPr>
        <w:pStyle w:val="3"/>
      </w:pPr>
      <w:r>
        <w:t>6.1 环境升级成果</w:t>
      </w:r>
    </w:p>
    <w:p w14:paraId="53908046">
      <w:r>
        <w:t>环境组完成了从 v4 到 v5 的两步升级：v5_demo 实现了代码层面的三大新机制（冰冻/滚动/阈值推进），v5 完成了波次重构（20波→15波，最终波25→35敌人）和参数调优（阳光延迟11s→2s、基地HP 5→6、卡片冷却7.5s→4.5s）。v5 环境为 AI 训练提供了具有足够策略深度的战场。</w:t>
      </w:r>
    </w:p>
    <w:p w14:paraId="7B2DA53F">
      <w:pPr>
        <w:pStyle w:val="3"/>
      </w:pPr>
      <w:r>
        <w:t>6.2 AI训练成果</w:t>
      </w:r>
    </w:p>
    <w:p w14:paraId="0C90C270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4319905" cy="2569210"/>
            <wp:effectExtent l="0" t="0" r="0" b="0"/>
            <wp:docPr id="9" name="AI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ICompar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B8CA">
      <w:pPr>
        <w:pStyle w:val="5"/>
      </w:pPr>
      <w:r>
        <w:t>图8：三种AI方法最佳胜率对比</w:t>
      </w:r>
    </w:p>
    <w:tbl>
      <w:tblPr>
        <w:tblStyle w:val="9"/>
        <w:tblW w:w="5000" w:type="pct"/>
        <w:tblInd w:w="0" w:type="dxa"/>
        <w:tblBorders>
          <w:top w:val="single" w:color="2E5C4F" w:sz="12" w:space="0"/>
          <w:left w:val="none" w:color="auto" w:sz="0" w:space="0"/>
          <w:bottom w:val="single" w:color="2E5C4F" w:sz="12" w:space="0"/>
          <w:right w:val="none" w:color="auto" w:sz="0" w:space="0"/>
          <w:insideH w:val="single" w:color="B8D4C8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1809"/>
        <w:gridCol w:w="1809"/>
        <w:gridCol w:w="1809"/>
        <w:gridCol w:w="1810"/>
      </w:tblGrid>
      <w:tr w14:paraId="164469F4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8F5E9"/>
          </w:tcPr>
          <w:p w14:paraId="695444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方法</w:t>
            </w:r>
          </w:p>
        </w:tc>
        <w:tc>
          <w:tcPr>
            <w:tcW w:w="1800" w:type="dxa"/>
            <w:shd w:val="clear" w:color="auto" w:fill="E8F5E9"/>
          </w:tcPr>
          <w:p w14:paraId="35C297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场景</w:t>
            </w:r>
          </w:p>
        </w:tc>
        <w:tc>
          <w:tcPr>
            <w:tcW w:w="1800" w:type="dxa"/>
            <w:shd w:val="clear" w:color="auto" w:fill="E8F5E9"/>
          </w:tcPr>
          <w:p w14:paraId="13130DB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最佳胜率</w:t>
            </w:r>
          </w:p>
        </w:tc>
        <w:tc>
          <w:tcPr>
            <w:tcW w:w="1800" w:type="dxa"/>
            <w:shd w:val="clear" w:color="auto" w:fill="E8F5E9"/>
          </w:tcPr>
          <w:p w14:paraId="43FFA1C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评估轮数</w:t>
            </w:r>
          </w:p>
        </w:tc>
        <w:tc>
          <w:tcPr>
            <w:tcW w:w="1800" w:type="dxa"/>
            <w:shd w:val="clear" w:color="auto" w:fill="E8F5E9"/>
          </w:tcPr>
          <w:p w14:paraId="1EA2672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E28"/>
                <w:sz w:val="18"/>
              </w:rPr>
              <w:t>说明</w:t>
            </w:r>
          </w:p>
        </w:tc>
      </w:tr>
      <w:tr w14:paraId="4D966A47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F5BB9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规则AI</w:t>
            </w:r>
          </w:p>
        </w:tc>
        <w:tc>
          <w:tcPr>
            <w:tcW w:w="1800" w:type="dxa"/>
          </w:tcPr>
          <w:p w14:paraId="2730D3F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15波战役(v5)</w:t>
            </w:r>
          </w:p>
        </w:tc>
        <w:tc>
          <w:tcPr>
            <w:tcW w:w="1800" w:type="dxa"/>
          </w:tcPr>
          <w:p w14:paraId="697E76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84%</w:t>
            </w:r>
          </w:p>
        </w:tc>
        <w:tc>
          <w:tcPr>
            <w:tcW w:w="1800" w:type="dxa"/>
          </w:tcPr>
          <w:p w14:paraId="7D2DFE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50局</w:t>
            </w:r>
          </w:p>
        </w:tc>
        <w:tc>
          <w:tcPr>
            <w:tcW w:w="1800" w:type="dxa"/>
          </w:tcPr>
          <w:p w14:paraId="4A03518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五轮迭代，当前最可靠</w:t>
            </w:r>
          </w:p>
        </w:tc>
      </w:tr>
      <w:tr w14:paraId="7AF3053B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AEF6F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DQN Stage1</w:t>
            </w:r>
          </w:p>
        </w:tc>
        <w:tc>
          <w:tcPr>
            <w:tcW w:w="1800" w:type="dxa"/>
          </w:tcPr>
          <w:p w14:paraId="799B3B2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5波训练关</w:t>
            </w:r>
          </w:p>
        </w:tc>
        <w:tc>
          <w:tcPr>
            <w:tcW w:w="1800" w:type="dxa"/>
          </w:tcPr>
          <w:p w14:paraId="0B20F9A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96%</w:t>
            </w:r>
          </w:p>
        </w:tc>
        <w:tc>
          <w:tcPr>
            <w:tcW w:w="1800" w:type="dxa"/>
          </w:tcPr>
          <w:p w14:paraId="08B7C8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50局</w:t>
            </w:r>
          </w:p>
        </w:tc>
        <w:tc>
          <w:tcPr>
            <w:tcW w:w="1800" w:type="dxa"/>
          </w:tcPr>
          <w:p w14:paraId="39F309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验证阶段，简化关卡</w:t>
            </w:r>
          </w:p>
        </w:tc>
      </w:tr>
      <w:tr w14:paraId="45D38323">
        <w:tblPrEx>
          <w:tblBorders>
            <w:top w:val="single" w:color="2E5C4F" w:sz="12" w:space="0"/>
            <w:left w:val="none" w:color="auto" w:sz="0" w:space="0"/>
            <w:bottom w:val="single" w:color="2E5C4F" w:sz="12" w:space="0"/>
            <w:right w:val="none" w:color="auto" w:sz="0" w:space="0"/>
            <w:insideH w:val="single" w:color="B8D4C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29BF9A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战役DQN</w:t>
            </w:r>
          </w:p>
        </w:tc>
        <w:tc>
          <w:tcPr>
            <w:tcW w:w="1800" w:type="dxa"/>
          </w:tcPr>
          <w:p w14:paraId="0AA1F1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15波战役(v5)</w:t>
            </w:r>
          </w:p>
        </w:tc>
        <w:tc>
          <w:tcPr>
            <w:tcW w:w="1800" w:type="dxa"/>
          </w:tcPr>
          <w:p w14:paraId="380797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20%</w:t>
            </w:r>
          </w:p>
        </w:tc>
        <w:tc>
          <w:tcPr>
            <w:tcW w:w="1800" w:type="dxa"/>
          </w:tcPr>
          <w:p w14:paraId="34B0F6C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30局</w:t>
            </w:r>
          </w:p>
        </w:tc>
        <w:tc>
          <w:tcPr>
            <w:tcW w:w="1800" w:type="dxa"/>
          </w:tcPr>
          <w:p w14:paraId="50199C4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546E7A"/>
                <w:sz w:val="18"/>
              </w:rPr>
              <w:t>攻坚阶段，最具潜力</w:t>
            </w:r>
          </w:p>
        </w:tc>
      </w:tr>
    </w:tbl>
    <w:p w14:paraId="47474980">
      <w:pPr>
        <w:pStyle w:val="5"/>
      </w:pPr>
      <w:r>
        <w:t>表6：各AI方法最佳胜率汇总</w:t>
      </w:r>
    </w:p>
    <w:p w14:paraId="6109FECE">
      <w:pPr>
        <w:pStyle w:val="2"/>
      </w:pPr>
      <w:r>
        <w:t>七、技术亮点与架构创新</w:t>
      </w:r>
      <w:bookmarkStart w:id="7" w:name="_Toc007"/>
      <w:bookmarkEnd w:id="7"/>
    </w:p>
    <w:p w14:paraId="49CB6FA6">
      <w:pPr>
        <w:pStyle w:val="3"/>
      </w:pPr>
      <w:r>
        <w:t>7.1 环境代码先行策略</w:t>
      </w:r>
    </w:p>
    <w:p w14:paraId="61443463">
      <w:r>
        <w:t>环境组采用"v5_demo 过渡版本"的策略是项目高效协作的关键。v5_demo 在代码层面完成了所有 v5 新机制的实现，但默认参数保持 v4 兼容——这使得 AI组可以在环境接口稳定后立即开始训练代码开发，无需等待参数调优完成。环境与AI的训练并行推进，互不阻塞。</w:t>
      </w:r>
    </w:p>
    <w:p w14:paraId="754E7B40">
      <w:pPr>
        <w:pStyle w:val="3"/>
      </w:pPr>
      <w:r>
        <w:t>7.2 宏动作+规则教师架构</w:t>
      </w:r>
    </w:p>
    <w:p w14:paraId="656A6097">
      <w:r>
        <w:t>AI组设计的战略宏动作层（strategic_macro.py + strategic_policy.py，共约3,600行）将 139 维微操作压缩至 19 维战略决策（10个宏动作+升级选择）。规则教师混合机制在训练初期提供 80% 的高质量动作指导，逐步衰减至0%——这既避免了随机探索的灾难性经验填充，又给 DQN 留出了学习空间。</w:t>
      </w:r>
    </w:p>
    <w:p w14:paraId="53362D72">
      <w:pPr>
        <w:pStyle w:val="3"/>
      </w:pPr>
      <w:r>
        <w:t>7.3 双版本快照A/B验证</w:t>
      </w:r>
    </w:p>
    <w:p w14:paraId="55B3D357">
      <w:r>
        <w:t>项目建立了严格的A/B对比机制：(1)文件=AI迭代后当前版，(2)文件=手调版还原。通过 eval_rule_archive.py 的批量评估确保每次优化真实有效。规则AI从手调版的1%到84%（AI版）形成了鲜明的 Before/After 对照。</w:t>
      </w:r>
    </w:p>
    <w:p w14:paraId="7AE19CE1">
      <w:pPr>
        <w:pStyle w:val="3"/>
      </w:pPr>
      <w:r>
        <w:t>7.4 Compact State v3 语义对齐</w:t>
      </w:r>
    </w:p>
    <w:p w14:paraId="2BBC45C7">
      <w:r>
        <w:t>50维 Compact State v3 将 strategic_policy 的"行需求"和"行margin"直接编进DQN输入状态，使网络与规则教师"看同一套特征"（need_pea、need_wall、handle_margin）。这种语义对齐是 DQN 能够快速学习规则策略模式的</w:t>
      </w:r>
      <w:bookmarkStart w:id="9" w:name="_GoBack"/>
      <w:bookmarkEnd w:id="9"/>
      <w:r>
        <w:t>关键设计。</w:t>
      </w:r>
    </w:p>
    <w:p w14:paraId="7F882781">
      <w:pPr>
        <w:pStyle w:val="2"/>
      </w:pPr>
      <w:r>
        <w:t>八、总结与未来展望</w:t>
      </w:r>
      <w:bookmarkStart w:id="8" w:name="_Toc008"/>
      <w:bookmarkEnd w:id="8"/>
    </w:p>
    <w:p w14:paraId="3718F0EE">
      <w:r>
        <w:t>本项目通过环境组和AI组的紧密协作，完成了从 v4 到 v5 的环境迭代升级，并在此基础上实现了从规则基线到深度学习智能体的系统性突破。环境组的两步走策略（v5_demo代码先行→v5参数调优）确保了环境与AI训练的高效并行。AI组的验证/攻坚两阶段划分明确了不同难度层级的目标与方法。规则AI在15波战役上达到84%胜率，战役DQN从10%提升至20%并具备持续优化空间。</w:t>
      </w:r>
    </w:p>
    <w:p w14:paraId="60365C69">
      <w:pPr>
        <w:pStyle w:val="3"/>
      </w:pPr>
      <w:r>
        <w:t>8.1 环境组后续计划</w:t>
      </w:r>
    </w:p>
    <w:p w14:paraId="1FFD7A1A">
      <w:pPr>
        <w:numPr>
          <w:ilvl w:val="0"/>
          <w:numId w:val="1"/>
        </w:numPr>
        <w:ind w:firstLine="0"/>
      </w:pPr>
      <w:r>
        <w:t>引入更多地形类型和天气效果，丰富环境策略变量。</w:t>
      </w:r>
    </w:p>
    <w:p w14:paraId="063C3691">
      <w:pPr>
        <w:numPr>
          <w:ilvl w:val="0"/>
          <w:numId w:val="1"/>
        </w:numPr>
        <w:ind w:firstLine="0"/>
      </w:pPr>
      <w:r>
        <w:t>优化渲染性能，支持更大规模战场。</w:t>
      </w:r>
    </w:p>
    <w:p w14:paraId="7449E6CB">
      <w:pPr>
        <w:pStyle w:val="3"/>
      </w:pPr>
      <w:r>
        <w:t>8.2 AI组后续计划</w:t>
      </w:r>
    </w:p>
    <w:p w14:paraId="368B32A2">
      <w:pPr>
        <w:numPr>
          <w:ilvl w:val="0"/>
          <w:numId w:val="1"/>
        </w:numPr>
        <w:ind w:firstLine="0"/>
      </w:pPr>
      <w:r>
        <w:t>战役DQN胜率提升：目标15波战役胜率&gt;50%。</w:t>
      </w:r>
    </w:p>
    <w:p w14:paraId="6914B485">
      <w:pPr>
        <w:numPr>
          <w:ilvl w:val="0"/>
          <w:numId w:val="1"/>
        </w:numPr>
        <w:ind w:firstLine="0"/>
      </w:pPr>
      <w:r>
        <w:t>引入PPO等策略梯度算法，探索比DQN更适合长对局的训练方法。</w:t>
      </w:r>
    </w:p>
    <w:p w14:paraId="72531B5D">
      <w:pPr>
        <w:numPr>
          <w:ilvl w:val="0"/>
          <w:numId w:val="1"/>
        </w:numPr>
        <w:ind w:firstLine="0"/>
      </w:pPr>
      <w:r>
        <w:t>可视化训练监控面板，实时追踪智能体行为模式。</w:t>
      </w:r>
    </w:p>
    <w:p w14:paraId="6D685F1F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3731667B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0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ckB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72651">
      <w:pPr>
        <w:spacing w:before="7000"/>
        <w:jc w:val="center"/>
      </w:pPr>
      <w:r>
        <w:rPr>
          <w:rFonts w:ascii="Calibri" w:hAnsi="Calibri" w:eastAsia="微软雅黑"/>
          <w:b/>
          <w:color w:val="FFFFFF"/>
          <w:sz w:val="48"/>
        </w:rPr>
        <w:t>感谢阅读</w:t>
      </w:r>
    </w:p>
    <w:p w14:paraId="31A800C9">
      <w:pPr>
        <w:spacing w:before="400"/>
        <w:jc w:val="center"/>
      </w:pPr>
      <w:r>
        <w:rPr>
          <w:rFonts w:ascii="Calibri" w:hAnsi="Calibri" w:eastAsia="微软雅黑"/>
          <w:color w:val="7BC4A6"/>
          <w:sz w:val="22"/>
        </w:rPr>
        <w:t>环境组 + AI组 | 期末项目汇报</w:t>
      </w:r>
    </w:p>
    <w:p w14:paraId="6106A968">
      <w:pPr>
        <w:spacing w:before="200"/>
        <w:jc w:val="center"/>
      </w:pPr>
      <w:r>
        <w:rPr>
          <w:rFonts w:ascii="Calibri" w:hAnsi="Calibri" w:eastAsia="微软雅黑"/>
          <w:color w:val="90A4AE"/>
          <w:sz w:val="18"/>
        </w:rPr>
        <w:t>2026年6月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AE0A7">
    <w:pPr>
      <w:jc w:val="center"/>
    </w:pPr>
    <w:r>
      <w:rPr>
        <w:rFonts w:ascii="Calibri" w:hAnsi="Calibri" w:eastAsia="微软雅黑"/>
        <w:color w:val="90A4AE"/>
        <w:sz w:val="18"/>
      </w:rPr>
      <w:t xml:space="preserve">第 </w:t>
    </w:r>
    <w:r>
      <w:rPr>
        <w:color w:val="90A4AE"/>
        <w:sz w:val="18"/>
      </w:rPr>
      <w:fldChar w:fldCharType="begin"/>
    </w:r>
    <w:r>
      <w:rPr>
        <w:color w:val="90A4AE"/>
        <w:sz w:val="18"/>
      </w:rPr>
      <w:instrText xml:space="preserve"> PAGE </w:instrText>
    </w:r>
    <w:r>
      <w:rPr>
        <w:color w:val="90A4AE"/>
        <w:sz w:val="18"/>
      </w:rPr>
      <w:fldChar w:fldCharType="separate"/>
    </w:r>
    <w:r>
      <w:rPr>
        <w:color w:val="90A4AE"/>
        <w:sz w:val="18"/>
      </w:rPr>
      <w:t>1</w:t>
    </w:r>
    <w:r>
      <w:rPr>
        <w:color w:val="90A4AE"/>
        <w:sz w:val="18"/>
      </w:rPr>
      <w:fldChar w:fldCharType="end"/>
    </w:r>
    <w:r>
      <w:rPr>
        <w:rFonts w:ascii="Calibri" w:hAnsi="Calibri" w:eastAsia="微软雅黑"/>
        <w:color w:val="90A4AE"/>
        <w:sz w:val="18"/>
      </w:rPr>
      <w:t xml:space="preserve"> 页 / 共 </w:t>
    </w:r>
    <w:r>
      <w:rPr>
        <w:color w:val="90A4AE"/>
        <w:sz w:val="18"/>
      </w:rPr>
      <w:fldChar w:fldCharType="begin"/>
    </w:r>
    <w:r>
      <w:rPr>
        <w:color w:val="90A4AE"/>
        <w:sz w:val="18"/>
      </w:rPr>
      <w:instrText xml:space="preserve"> NUMPAGES </w:instrText>
    </w:r>
    <w:r>
      <w:rPr>
        <w:color w:val="90A4AE"/>
        <w:sz w:val="18"/>
      </w:rPr>
      <w:fldChar w:fldCharType="separate"/>
    </w:r>
    <w:r>
      <w:rPr>
        <w:color w:val="90A4AE"/>
        <w:sz w:val="18"/>
      </w:rPr>
      <w:t>1</w:t>
    </w:r>
    <w:r>
      <w:rPr>
        <w:color w:val="90A4AE"/>
        <w:sz w:val="18"/>
      </w:rPr>
      <w:fldChar w:fldCharType="end"/>
    </w:r>
    <w:r>
      <w:rPr>
        <w:rFonts w:ascii="Calibri" w:hAnsi="Calibri" w:eastAsia="微软雅黑"/>
        <w:color w:val="90A4A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9B782">
    <w:pPr>
      <w:jc w:val="right"/>
    </w:pPr>
    <w:r>
      <w:rPr>
        <w:rFonts w:ascii="Calibri" w:hAnsi="Calibri" w:eastAsia="微软雅黑"/>
        <w:color w:val="90A4AE"/>
        <w:sz w:val="18"/>
      </w:rPr>
      <w:t>PVZ Roguelike Defense - 期末汇报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0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438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480"/>
    </w:pPr>
    <w:rPr>
      <w:rFonts w:ascii="Calibri" w:hAnsi="Calibri" w:eastAsia="微软雅黑"/>
      <w:color w:val="1B2E28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2E5C4F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1B2E28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4A8C7A"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pacing w:before="60" w:after="320"/>
      <w:ind w:firstLine="0"/>
      <w:jc w:val="center"/>
    </w:pPr>
    <w:rPr>
      <w:rFonts w:ascii="Calibri" w:hAnsi="Calibri" w:eastAsia="微软雅黑"/>
      <w:color w:val="90A4AE"/>
      <w:sz w:val="20"/>
    </w:rPr>
  </w:style>
  <w:style w:type="paragraph" w:styleId="6">
    <w:name w:val="toc 3"/>
    <w:basedOn w:val="1"/>
    <w:qFormat/>
    <w:uiPriority w:val="0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微软雅黑"/>
      <w:color w:val="546E7A"/>
    </w:rPr>
  </w:style>
  <w:style w:type="paragraph" w:styleId="7">
    <w:name w:val="toc 1"/>
    <w:basedOn w:val="1"/>
    <w:qFormat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B2E28"/>
    </w:rPr>
  </w:style>
  <w:style w:type="paragraph" w:styleId="8">
    <w:name w:val="toc 2"/>
    <w:basedOn w:val="1"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546E7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3934</Words>
  <Characters>5567</Characters>
  <TotalTime>14</TotalTime>
  <ScaleCrop>false</ScaleCrop>
  <LinksUpToDate>false</LinksUpToDate>
  <CharactersWithSpaces>5832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2026-06-13T07:13:07Z</dcterms:created>
  <dc:creator>ASUS</dc:creator>
  <cp:lastModifiedBy>WPS_1644661467</cp:lastModifiedBy>
  <dcterms:modified xsi:type="dcterms:W3CDTF">2026-06-13T07:28:48Z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eyJoZGlkIjoiZjVmZWUyYWJjNWU4YjRlMTg0MTgyOTM1ZWM5NzMzNzAiLCJ1c2VySWQiOiIxMzI2Nzk0MTc4In0=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1BE6B937F54445BC8B4571E1AAA9C3BA_13</vt:lpwstr>
  </property>
</Properties>
</file>