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TRABALHADORES EM HOTEIS, RESTAURANTES, BARES E SIMILARES DE BARRETOS E REGIÃO.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DE HOTEIS, RESTAURANTES, BARES E SIMILARES DE RIBEIRAO PRETO E REGIAO (a/c.: Junior).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 fez a ADESAO da Cesta de Beneficios, tendo contratado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integra a CLAUSULA CESTA DE BENEFICIOS.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apolice do Seguro de Vida, bem como o Resumo de fatura do Plano Odontologico e suas respectivas carteirinhas estao em processo de emissao junto a Seguradora. Tao logo estejam disponiveis serao prontamente encaminhadas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ATUALIZACAO da Cesta de Beneficios foi formalizada mediante o pagamento do boleto, realizado em {{PAGTO}}.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Cesta de Beneficios esta com estes funcionarios ATIVOS: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Sao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