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i w:val="0"/>
          <w:sz w:val="20"/>
          <w:u w:val="none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/>
          <w:i w:val="0"/>
          <w:sz w:val="20"/>
          <w:u w:val="none"/>
        </w:rPr>
        <w:t>AO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SINDICATO DOS TRABALHADORES EM HOTEIS, RESTAURANTES, BARES E SIMILARES DE RIBEIRAO PRETO REGIÃO (a/c.: Giovana).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SINDICATO DE HOTEIS, RESTAURANTES, BARES E SIMILARES DE RIBEIRAO PRETO E REGIÃO (a/c.: Junior).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Declaramos que a empresa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{{EMPRESA}}</w:t>
      </w: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 -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{{CNPJ}}</w:t>
      </w: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 fez a ADESÃO da Cesta de Beneficios, tendo contratado o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{{BLOCO_BENEFICIOS}}</w:t>
      </w: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 os quais atendem na integra a CLÁUSULA CESTA DE BENEFICIOS.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Informamos que a apolice do Seguro de Vida, bem como o Resumo de fatura do Plano Odontologico e suas respectivas carteirinhas estao em processo de emissao junto a Seguradora. Tao logo estejam disponiveis serao prontamente encaminhadas ao e-mail do nosso estimado cliente.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A ATUALIZAÇÃO da Cesta de Beneficios foi formalizada mediante o pagamento do boleto, realizado em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{{PAGTO}}</w:t>
      </w:r>
      <w:r>
        <w:rPr>
          <w:rFonts w:ascii="Arial" w:hAnsi="Arial" w:eastAsia="Arial" w:cs="Arial"/>
          <w:b w:val="0"/>
          <w:i w:val="0"/>
          <w:sz w:val="20"/>
          <w:u w:val="none"/>
        </w:rPr>
        <w:t>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A Cesta de Beneficios esta com estes funcionarios ATIVOS: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Sao Paulo,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