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37EC8D">
      <w:pPr>
        <w:pStyle w:val="2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8051嵌入式系统智能设计 Agent</w:t>
      </w:r>
    </w:p>
    <w:p w14:paraId="709357B7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🎯 项目背景与目标</w:t>
      </w:r>
    </w:p>
    <w:p w14:paraId="7B414C7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0"/>
          <w:szCs w:val="20"/>
        </w:rPr>
      </w:pPr>
      <w:r>
        <w:rPr>
          <w:sz w:val="20"/>
          <w:szCs w:val="20"/>
        </w:rPr>
        <w:t>在传统嵌入式系统开发中，工程师需要根据需求手动选择传感器、接口芯片等元件，设计电路连接，并编写对应的微控制器代码。这一过程既耗费时间又要求开发者具备丰富的专业知识。对于初学者而言，从零开始搭建例如</w:t>
      </w:r>
      <w:r>
        <w:rPr>
          <w:rStyle w:val="8"/>
          <w:sz w:val="20"/>
          <w:szCs w:val="20"/>
        </w:rPr>
        <w:t>8051单片机</w:t>
      </w:r>
      <w:r>
        <w:rPr>
          <w:sz w:val="20"/>
          <w:szCs w:val="20"/>
        </w:rPr>
        <w:t>这样的系统有不小的学习门槛；对于有经验的工程师，大量重复性的工作（如添加去耦电容、查找引脚连接）也降低了效率。近年来，AI 技术在电路设计自动化方面展现出巨大潜力。例如有技术文章指出，AI 设计平台可以通过</w:t>
      </w:r>
      <w:r>
        <w:rPr>
          <w:rStyle w:val="8"/>
          <w:sz w:val="20"/>
          <w:szCs w:val="20"/>
        </w:rPr>
        <w:t>自动执行原理图生成、布局优化和元器件选择</w:t>
      </w:r>
      <w:r>
        <w:rPr>
          <w:sz w:val="20"/>
          <w:szCs w:val="20"/>
        </w:rPr>
        <w:t>等任务来简化设计流程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HYPERLINK "https://recom-power.com/zh/rec-n-unleashing-the-power-of-ai-to-transform-pcb-design-369.html" \l ":~:text=%E8%AE%BE%E8%AE%A1%E5%B9%B3%E5%8F%B0%E9%80%9A%E8%BF%87%E8%87%AA%E5%8A%A8%E6%89%A7%E8%A1%8C%E5%8E%9F%E7%90%86%E5%9B%BE%E7%94%9F%E6%88%90%E3%80%81%E5%B8%83%E5%B1%80%E4%BC%98%E5%8C%96%E5%92%8C%E5%85%83%E5%99%A8%E4%BB%B6%E9%80%89%E6%8B%A9%E7%AD%89%E5%90%84%E7%A7%8D%E4%BB%BB%E5%8A%A1%E6%9D%A5%E7%AE%80%E5%8C%96%E8%AE%BE%E8%AE%A1%E6%B5%81%E7%A8%8B%E3%80%82%E8%BF%99%E7%A7%8D%E8%87%AA%E5%8A%A8%E5%8C%96%E5%A4%A7%E5%A4%A7%E5%87%8F%E5%B0%91%E4%BA%86%E4%BA%A7%E5%93%81%E4%B8%8A%E5%B8%82%E6%97%B6%E9%97%B4%EF%BC%8C%E4%BB%8E%E8%80%8C%E7%BC%A9%E7%9F%AD%E5%91%A8%E8%BD%AC%E6%97%B6%E9%97%B4%E5%B9%B6%E6%8F%90%E9%AB%98%E8%AE%BE%E8%AE%A1%E8%BF%AD%E4%BB%A3%E7%9A%84%E6%95%88%E7%8E%87%E3%80%82" \t "/Users/mac/Documents\\x/_blank" </w:instrText>
      </w:r>
      <w:r>
        <w:rPr>
          <w:sz w:val="20"/>
          <w:szCs w:val="20"/>
        </w:rPr>
        <w:fldChar w:fldCharType="separate"/>
      </w:r>
      <w:r>
        <w:rPr>
          <w:rStyle w:val="10"/>
          <w:sz w:val="20"/>
          <w:szCs w:val="20"/>
        </w:rPr>
        <w:t>recom-power.com</w:t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>；又如业界出现了类似SnapEDA公司推出的</w:t>
      </w:r>
      <w:r>
        <w:rPr>
          <w:rStyle w:val="8"/>
          <w:sz w:val="20"/>
          <w:szCs w:val="20"/>
        </w:rPr>
        <w:t>SnapMagic Copilot</w:t>
      </w:r>
      <w:r>
        <w:rPr>
          <w:sz w:val="20"/>
          <w:szCs w:val="20"/>
        </w:rPr>
        <w:t>这类电子设计智能助手，可以让用户用自然语言描述电路需求（例如“增益为2的非反相放大器”），工具即可自动生成相应的电路并基于固有电路知识选择适当元件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HYPERLINK "https://blog.snapeda.com/2023/10/04/snapeda-is-now-snapmagic-the-ai-copilot-for-electronics-design/" \l ":~:text=* Auto,endorsed" \t "/Users/mac/Documents\\x/_blank" </w:instrText>
      </w:r>
      <w:r>
        <w:rPr>
          <w:sz w:val="20"/>
          <w:szCs w:val="20"/>
        </w:rPr>
        <w:fldChar w:fldCharType="separate"/>
      </w:r>
      <w:r>
        <w:rPr>
          <w:rStyle w:val="10"/>
          <w:sz w:val="20"/>
          <w:szCs w:val="20"/>
        </w:rPr>
        <w:t>blog.snapeda.com</w:t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>。这些进展表明，利用 AI 来辅助电子设计能够</w:t>
      </w:r>
      <w:r>
        <w:rPr>
          <w:rStyle w:val="8"/>
          <w:sz w:val="20"/>
          <w:szCs w:val="20"/>
        </w:rPr>
        <w:t>缩短开发周期</w:t>
      </w:r>
      <w:r>
        <w:rPr>
          <w:sz w:val="20"/>
          <w:szCs w:val="20"/>
        </w:rPr>
        <w:t>、</w:t>
      </w:r>
      <w:r>
        <w:rPr>
          <w:rStyle w:val="8"/>
          <w:sz w:val="20"/>
          <w:szCs w:val="20"/>
        </w:rPr>
        <w:t>降低专业门槛</w:t>
      </w:r>
      <w:r>
        <w:rPr>
          <w:sz w:val="20"/>
          <w:szCs w:val="20"/>
        </w:rPr>
        <w:t>，让开发者更专注于创意和高层逻辑。</w:t>
      </w:r>
      <w:bookmarkStart w:id="0" w:name="_GoBack"/>
      <w:bookmarkEnd w:id="0"/>
    </w:p>
    <w:p w14:paraId="0BB9D0C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0"/>
          <w:szCs w:val="20"/>
        </w:rPr>
      </w:pPr>
      <w:r>
        <w:rPr>
          <w:sz w:val="20"/>
          <w:szCs w:val="20"/>
        </w:rPr>
        <w:t xml:space="preserve">基于上述背景，本项目旨在构建一个面向 </w:t>
      </w:r>
      <w:r>
        <w:rPr>
          <w:rStyle w:val="8"/>
          <w:sz w:val="20"/>
          <w:szCs w:val="20"/>
        </w:rPr>
        <w:t>8051 单片机嵌入式系统</w:t>
      </w:r>
      <w:r>
        <w:rPr>
          <w:sz w:val="20"/>
          <w:szCs w:val="20"/>
        </w:rPr>
        <w:t xml:space="preserve"> 的</w:t>
      </w:r>
      <w:r>
        <w:rPr>
          <w:rStyle w:val="8"/>
          <w:sz w:val="20"/>
          <w:szCs w:val="20"/>
        </w:rPr>
        <w:t>智能设计 Agent（智能体）</w:t>
      </w:r>
      <w:r>
        <w:rPr>
          <w:sz w:val="20"/>
          <w:szCs w:val="20"/>
        </w:rPr>
        <w:t>。该 Agent 在虚拟仿真环境中运行，能够根据用户的高层目标要求，自动完成从元件选型、电路原理图到固件代码的设计。项目的主要目标功能如下：</w:t>
      </w:r>
    </w:p>
    <w:p w14:paraId="01ECD67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自动识别功能模块</w:t>
      </w:r>
      <w:r>
        <w:rPr>
          <w:sz w:val="20"/>
          <w:szCs w:val="20"/>
        </w:rPr>
        <w:t>：用户只需给出目标描述（例如“</w:t>
      </w:r>
      <w:r>
        <w:rPr>
          <w:rStyle w:val="8"/>
          <w:sz w:val="20"/>
          <w:szCs w:val="20"/>
        </w:rPr>
        <w:t>温湿度检测</w:t>
      </w:r>
      <w:r>
        <w:rPr>
          <w:sz w:val="20"/>
          <w:szCs w:val="20"/>
        </w:rPr>
        <w:t>”），Agent 将解析需求并自动识别所需的功能模块和器件类型，包括传感器、执行器、所需的微控制器型号（默认以8051系列为核心）以及必要的电阻、电容等支撑元件。</w:t>
      </w:r>
    </w:p>
    <w:p w14:paraId="0A8BBC0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自动规划电路连接</w:t>
      </w:r>
      <w:r>
        <w:rPr>
          <w:sz w:val="20"/>
          <w:szCs w:val="20"/>
        </w:rPr>
        <w:t>：Agent 根据选定的组件，规划各元件与8051单片机引脚的连接关系，避免引脚冲突并满足模块接口要求。输出形式可以是直观的</w:t>
      </w:r>
      <w:r>
        <w:rPr>
          <w:rStyle w:val="8"/>
          <w:sz w:val="20"/>
          <w:szCs w:val="20"/>
        </w:rPr>
        <w:t>8051引脚连接拓扑图</w:t>
      </w:r>
      <w:r>
        <w:rPr>
          <w:sz w:val="20"/>
          <w:szCs w:val="20"/>
        </w:rPr>
        <w:t>，或等价的</w:t>
      </w:r>
      <w:r>
        <w:rPr>
          <w:rStyle w:val="8"/>
          <w:sz w:val="20"/>
          <w:szCs w:val="20"/>
        </w:rPr>
        <w:t>JSON格式</w:t>
      </w:r>
      <w:r>
        <w:rPr>
          <w:sz w:val="20"/>
          <w:szCs w:val="20"/>
        </w:rPr>
        <w:t>描述（列出每个元件连接到单片机的哪个引脚/接口等）。</w:t>
      </w:r>
    </w:p>
    <w:p w14:paraId="4524439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自动生成电路原理图</w:t>
      </w:r>
      <w:r>
        <w:rPr>
          <w:sz w:val="20"/>
          <w:szCs w:val="20"/>
        </w:rPr>
        <w:t>：在元件清单和连接关系确定后，Agent 自动绘制</w:t>
      </w:r>
      <w:r>
        <w:rPr>
          <w:rStyle w:val="8"/>
          <w:sz w:val="20"/>
          <w:szCs w:val="20"/>
        </w:rPr>
        <w:t>完整电路图</w:t>
      </w:r>
      <w:r>
        <w:rPr>
          <w:sz w:val="20"/>
          <w:szCs w:val="20"/>
        </w:rPr>
        <w:t>，生成可用于仿真的原理图文件（例如Proteus的</w:t>
      </w:r>
      <w:r>
        <w:rPr>
          <w:rStyle w:val="11"/>
          <w:sz w:val="20"/>
          <w:szCs w:val="20"/>
        </w:rPr>
        <w:t>.dsn</w:t>
      </w:r>
      <w:r>
        <w:rPr>
          <w:sz w:val="20"/>
          <w:szCs w:val="20"/>
        </w:rPr>
        <w:t>设计文件或LTspice的原理图/网表）。该电路图包含所有元件符号及连线，能够在仿真工具中打开并运行。</w:t>
      </w:r>
    </w:p>
    <w:p w14:paraId="58217B1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自动生成8051固件代码</w:t>
      </w:r>
      <w:r>
        <w:rPr>
          <w:sz w:val="20"/>
          <w:szCs w:val="20"/>
        </w:rPr>
        <w:t>：Agent 基于选定模块生成相应的</w:t>
      </w:r>
      <w:r>
        <w:rPr>
          <w:rStyle w:val="8"/>
          <w:sz w:val="20"/>
          <w:szCs w:val="20"/>
        </w:rPr>
        <w:t>8051单片机控制程序</w:t>
      </w:r>
      <w:r>
        <w:rPr>
          <w:sz w:val="20"/>
          <w:szCs w:val="20"/>
        </w:rPr>
        <w:t>，使用指定的编程语言（如Keil C51的C代码或8081汇编）。代码包括必要的初始化（例如定时器、I/O端口配置）、驱动程序（如传感器读取、显示屏驱动）以及主控应用逻辑，保证功能闭环。</w:t>
      </w:r>
    </w:p>
    <w:p w14:paraId="6117B14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仿真验证与反馈</w:t>
      </w:r>
      <w:r>
        <w:rPr>
          <w:sz w:val="20"/>
          <w:szCs w:val="20"/>
        </w:rPr>
        <w:t>：Agent 集成仿真工具接口，自动加载上述电路图和固件代码进行功能仿真测试。例如通过Proteus仿真API运行电路，验证温湿度传感器数据是否正确显示。如果发现错误，Agent 可以反馈修改建议。这一闭环验证有助于提高设计可靠性。</w:t>
      </w:r>
    </w:p>
    <w:p w14:paraId="4002EDA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0"/>
          <w:szCs w:val="20"/>
        </w:rPr>
      </w:pPr>
      <w:r>
        <w:rPr>
          <w:sz w:val="20"/>
          <w:szCs w:val="20"/>
        </w:rPr>
        <w:t>通过实现上述功能，本项目希望打造一个能够</w:t>
      </w:r>
      <w:r>
        <w:rPr>
          <w:rStyle w:val="8"/>
          <w:sz w:val="20"/>
          <w:szCs w:val="20"/>
        </w:rPr>
        <w:t>理解用户意图</w:t>
      </w:r>
      <w:r>
        <w:rPr>
          <w:sz w:val="20"/>
          <w:szCs w:val="20"/>
        </w:rPr>
        <w:t>并</w:t>
      </w:r>
      <w:r>
        <w:rPr>
          <w:rStyle w:val="8"/>
          <w:sz w:val="20"/>
          <w:szCs w:val="20"/>
        </w:rPr>
        <w:t>自动完成8051嵌入式系统设计</w:t>
      </w:r>
      <w:r>
        <w:rPr>
          <w:sz w:val="20"/>
          <w:szCs w:val="20"/>
        </w:rPr>
        <w:t>的智能Agent原型。在虚拟仿真环境的支持下，用户可以快速获得可执行的设计方案并进行验证，大幅提升开发效率、降低入门难度。</w:t>
      </w:r>
    </w:p>
    <w:p w14:paraId="18548338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🧠 系统架构与功能模块分解</w:t>
      </w:r>
    </w:p>
    <w:p w14:paraId="3D26FD9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0"/>
          <w:szCs w:val="20"/>
        </w:rPr>
      </w:pPr>
      <w:r>
        <w:rPr>
          <w:sz w:val="20"/>
          <w:szCs w:val="20"/>
        </w:rPr>
        <w:t>该智能设计Agent的系统架构可分为多个模块，按照从用户需求到最终设计输出的流程逐步执行。各功能模块及其作用、输入输出和技术路线如下：</w:t>
      </w:r>
    </w:p>
    <w:p w14:paraId="11E1C5C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1. 用户需求解析模块</w:t>
      </w:r>
      <w:r>
        <w:rPr>
          <w:sz w:val="20"/>
          <w:szCs w:val="20"/>
        </w:rPr>
        <w:t>：接收用户提供的目标描述（通常为自然语言短语或句子），对需求进行解析和语义理解，提取出关键任务要素。</w:t>
      </w:r>
      <w:r>
        <w:rPr>
          <w:rStyle w:val="9"/>
          <w:sz w:val="20"/>
          <w:szCs w:val="20"/>
        </w:rPr>
        <w:t>输入：</w:t>
      </w:r>
      <w:r>
        <w:rPr>
          <w:sz w:val="20"/>
          <w:szCs w:val="20"/>
        </w:rPr>
        <w:t xml:space="preserve"> 用户目标描述（如“环境温湿度监测”）。</w:t>
      </w:r>
      <w:r>
        <w:rPr>
          <w:rStyle w:val="9"/>
          <w:sz w:val="20"/>
          <w:szCs w:val="20"/>
        </w:rPr>
        <w:t>输出：</w:t>
      </w:r>
      <w:r>
        <w:rPr>
          <w:sz w:val="20"/>
          <w:szCs w:val="20"/>
        </w:rPr>
        <w:t xml:space="preserve"> 结构化的需求信息，例如需要测量的物理量、需要的输出形式等。</w:t>
      </w:r>
      <w:r>
        <w:rPr>
          <w:rStyle w:val="9"/>
          <w:sz w:val="20"/>
          <w:szCs w:val="20"/>
        </w:rPr>
        <w:t>技术路线：</w:t>
      </w:r>
      <w:r>
        <w:rPr>
          <w:sz w:val="20"/>
          <w:szCs w:val="20"/>
        </w:rPr>
        <w:t xml:space="preserve"> 基于大型语言模型（LLM）的自然语言处理，将用户意图翻译成具体功能要求（例如识别出需要“温湿度传感”和“数据显示”这两个功能点）。</w:t>
      </w:r>
    </w:p>
    <w:p w14:paraId="1339325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2. 元件选择模块</w:t>
      </w:r>
      <w:r>
        <w:rPr>
          <w:sz w:val="20"/>
          <w:szCs w:val="20"/>
        </w:rPr>
        <w:t>：根据解析得到的功能要求，从知识库中检索并选择具体的元件/模块。</w:t>
      </w:r>
      <w:r>
        <w:rPr>
          <w:rStyle w:val="9"/>
          <w:sz w:val="20"/>
          <w:szCs w:val="20"/>
        </w:rPr>
        <w:t>输入：</w:t>
      </w:r>
      <w:r>
        <w:rPr>
          <w:sz w:val="20"/>
          <w:szCs w:val="20"/>
        </w:rPr>
        <w:t xml:space="preserve"> 需求信息（传感器类型、功能指标，等）。</w:t>
      </w:r>
      <w:r>
        <w:rPr>
          <w:rStyle w:val="9"/>
          <w:sz w:val="20"/>
          <w:szCs w:val="20"/>
        </w:rPr>
        <w:t>输出：</w:t>
      </w:r>
      <w:r>
        <w:rPr>
          <w:sz w:val="20"/>
          <w:szCs w:val="20"/>
        </w:rPr>
        <w:t xml:space="preserve"> 元件清单（包括选定的传感器型号、执行器/显示模块型号、主控MCU型号（默认为8051系列的具体芯片，如AT89C51）、以及必要的辅助元件如电源模块、振荡器、电阻电容等）。</w:t>
      </w:r>
      <w:r>
        <w:rPr>
          <w:rStyle w:val="9"/>
          <w:sz w:val="20"/>
          <w:szCs w:val="20"/>
        </w:rPr>
        <w:t>技术路线：</w:t>
      </w:r>
      <w:r>
        <w:rPr>
          <w:sz w:val="20"/>
          <w:szCs w:val="20"/>
        </w:rPr>
        <w:t xml:space="preserve"> 构建电子元件知识库，包含常见</w:t>
      </w:r>
      <w:r>
        <w:rPr>
          <w:rStyle w:val="8"/>
          <w:sz w:val="20"/>
          <w:szCs w:val="20"/>
        </w:rPr>
        <w:t>传感器模块</w:t>
      </w:r>
      <w:r>
        <w:rPr>
          <w:sz w:val="20"/>
          <w:szCs w:val="20"/>
        </w:rPr>
        <w:t>、</w:t>
      </w:r>
      <w:r>
        <w:rPr>
          <w:rStyle w:val="8"/>
          <w:sz w:val="20"/>
          <w:szCs w:val="20"/>
        </w:rPr>
        <w:t>接口芯片</w:t>
      </w:r>
      <w:r>
        <w:rPr>
          <w:sz w:val="20"/>
          <w:szCs w:val="20"/>
        </w:rPr>
        <w:t>和</w:t>
      </w:r>
      <w:r>
        <w:rPr>
          <w:rStyle w:val="8"/>
          <w:sz w:val="20"/>
          <w:szCs w:val="20"/>
        </w:rPr>
        <w:t>8051兼容外设</w:t>
      </w:r>
      <w:r>
        <w:rPr>
          <w:sz w:val="20"/>
          <w:szCs w:val="20"/>
        </w:rPr>
        <w:t>的信息。利用规则推理或LLM+知识库检索，匹配用户需求到具体器件。例如检测温湿度可选择 DHT11 传感器，显示模块可选择 OLED 屏等；8051单片机通常自带必要资源（I/O口、UART等），根据需求选择合适版本（如需要AD转换则选带ADC的8051衍生型号）。</w:t>
      </w:r>
    </w:p>
    <w:p w14:paraId="629055B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3. 电路拓扑生成模块</w:t>
      </w:r>
      <w:r>
        <w:rPr>
          <w:sz w:val="20"/>
          <w:szCs w:val="20"/>
        </w:rPr>
        <w:t>：根据元件清单，规划各元件与MCU（8051）的连接拓扑。</w:t>
      </w:r>
      <w:r>
        <w:rPr>
          <w:rStyle w:val="9"/>
          <w:sz w:val="20"/>
          <w:szCs w:val="20"/>
        </w:rPr>
        <w:t>输入：</w:t>
      </w:r>
      <w:r>
        <w:rPr>
          <w:sz w:val="20"/>
          <w:szCs w:val="20"/>
        </w:rPr>
        <w:t xml:space="preserve"> 元件清单及每个元件的接口定义。</w:t>
      </w:r>
      <w:r>
        <w:rPr>
          <w:rStyle w:val="9"/>
          <w:sz w:val="20"/>
          <w:szCs w:val="20"/>
        </w:rPr>
        <w:t>输出：</w:t>
      </w:r>
      <w:r>
        <w:rPr>
          <w:sz w:val="20"/>
          <w:szCs w:val="20"/>
        </w:rPr>
        <w:t xml:space="preserve"> 8051引脚与各元件引脚连接对应关系（可用图示表示，或导出为JSON格式的数据结构）。</w:t>
      </w:r>
      <w:r>
        <w:rPr>
          <w:rStyle w:val="9"/>
          <w:sz w:val="20"/>
          <w:szCs w:val="20"/>
        </w:rPr>
        <w:t>技术路线：</w:t>
      </w:r>
      <w:r>
        <w:rPr>
          <w:sz w:val="20"/>
          <w:szCs w:val="20"/>
        </w:rPr>
        <w:t xml:space="preserve"> 内置</w:t>
      </w:r>
      <w:r>
        <w:rPr>
          <w:rStyle w:val="8"/>
          <w:sz w:val="20"/>
          <w:szCs w:val="20"/>
        </w:rPr>
        <w:t>接口连接规则</w:t>
      </w:r>
      <w:r>
        <w:rPr>
          <w:sz w:val="20"/>
          <w:szCs w:val="20"/>
        </w:rPr>
        <w:t>。例如，针对选定的传感器/模块，采用标准接口连接：数字传感器连接到8051的GPIO引脚，I²C设备共享SCL/SDA引脚，串行设备连接到串口TX/RX，引脚不够时提示更换芯片或扩展IO。算法确保</w:t>
      </w:r>
      <w:r>
        <w:rPr>
          <w:rStyle w:val="8"/>
          <w:sz w:val="20"/>
          <w:szCs w:val="20"/>
        </w:rPr>
        <w:t>引脚分配无冲突</w:t>
      </w:r>
      <w:r>
        <w:rPr>
          <w:sz w:val="20"/>
          <w:szCs w:val="20"/>
        </w:rPr>
        <w:t>且符合元件通信要求。输出的JSON可定义如下结构：每个元件列出连接的MCU引脚编号、通信协议等细节，方便后续步骤使用。</w:t>
      </w:r>
    </w:p>
    <w:p w14:paraId="6463F0C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4. 原理图生成模块</w:t>
      </w:r>
      <w:r>
        <w:rPr>
          <w:sz w:val="20"/>
          <w:szCs w:val="20"/>
        </w:rPr>
        <w:t>：将连接拓扑转换为具体</w:t>
      </w:r>
      <w:r>
        <w:rPr>
          <w:rStyle w:val="8"/>
          <w:sz w:val="20"/>
          <w:szCs w:val="20"/>
        </w:rPr>
        <w:t>电路原理图</w:t>
      </w:r>
      <w:r>
        <w:rPr>
          <w:sz w:val="20"/>
          <w:szCs w:val="20"/>
        </w:rPr>
        <w:t>文件。</w:t>
      </w:r>
      <w:r>
        <w:rPr>
          <w:rStyle w:val="9"/>
          <w:sz w:val="20"/>
          <w:szCs w:val="20"/>
        </w:rPr>
        <w:t>输入：</w:t>
      </w:r>
      <w:r>
        <w:rPr>
          <w:sz w:val="20"/>
          <w:szCs w:val="20"/>
        </w:rPr>
        <w:t xml:space="preserve"> 元件清单和连线关系。</w:t>
      </w:r>
      <w:r>
        <w:rPr>
          <w:rStyle w:val="9"/>
          <w:sz w:val="20"/>
          <w:szCs w:val="20"/>
        </w:rPr>
        <w:t>输出：</w:t>
      </w:r>
      <w:r>
        <w:rPr>
          <w:sz w:val="20"/>
          <w:szCs w:val="20"/>
        </w:rPr>
        <w:t xml:space="preserve"> 可在EDA/仿真软件中打开的电路图文件（如Proteus的</w:t>
      </w:r>
      <w:r>
        <w:rPr>
          <w:rStyle w:val="11"/>
          <w:sz w:val="20"/>
          <w:szCs w:val="20"/>
        </w:rPr>
        <w:t>.dsn</w:t>
      </w:r>
      <w:r>
        <w:rPr>
          <w:sz w:val="20"/>
          <w:szCs w:val="20"/>
        </w:rPr>
        <w:t>或LTspice的</w:t>
      </w:r>
      <w:r>
        <w:rPr>
          <w:rStyle w:val="11"/>
          <w:sz w:val="20"/>
          <w:szCs w:val="20"/>
        </w:rPr>
        <w:t>.asc</w:t>
      </w:r>
      <w:r>
        <w:rPr>
          <w:sz w:val="20"/>
          <w:szCs w:val="20"/>
        </w:rPr>
        <w:t>/网表文件），以及人类可阅读的电路连线图。</w:t>
      </w:r>
      <w:r>
        <w:rPr>
          <w:rStyle w:val="9"/>
          <w:sz w:val="20"/>
          <w:szCs w:val="20"/>
        </w:rPr>
        <w:t>技术路线：</w:t>
      </w:r>
      <w:r>
        <w:rPr>
          <w:sz w:val="20"/>
          <w:szCs w:val="20"/>
        </w:rPr>
        <w:t xml:space="preserve"> 如果使用Proteus ISIS仿真，系统可借助预先构建的元件库模板，通过脚本生成</w:t>
      </w:r>
      <w:r>
        <w:rPr>
          <w:rStyle w:val="11"/>
          <w:sz w:val="20"/>
          <w:szCs w:val="20"/>
        </w:rPr>
        <w:t>.dsn</w:t>
      </w:r>
      <w:r>
        <w:rPr>
          <w:sz w:val="20"/>
          <w:szCs w:val="20"/>
        </w:rPr>
        <w:t>文件；或者由Agent输出标准化</w:t>
      </w:r>
      <w:r>
        <w:rPr>
          <w:rStyle w:val="8"/>
          <w:sz w:val="20"/>
          <w:szCs w:val="20"/>
        </w:rPr>
        <w:t>电路网表</w:t>
      </w:r>
      <w:r>
        <w:rPr>
          <w:sz w:val="20"/>
          <w:szCs w:val="20"/>
        </w:rPr>
        <w:t>（列出所有元件及节点连接）再导入仿真工具。还可选用开放格式（如KiCad的SCH或SPICE网表）作为中间交换格式。此模块需确保电源、电容等隐含连接也包括在内，例如在8051 VCC与GND间添加去耦电容，在重要引脚上添加上拉/下拉电阻等，以符合硬件设计最佳实践。</w:t>
      </w:r>
    </w:p>
    <w:p w14:paraId="6128066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5. 固件代码生成模块</w:t>
      </w:r>
      <w:r>
        <w:rPr>
          <w:sz w:val="20"/>
          <w:szCs w:val="20"/>
        </w:rPr>
        <w:t>：为选定的8051 MCU生成对应的</w:t>
      </w:r>
      <w:r>
        <w:rPr>
          <w:rStyle w:val="8"/>
          <w:sz w:val="20"/>
          <w:szCs w:val="20"/>
        </w:rPr>
        <w:t>控制程序代码</w:t>
      </w:r>
      <w:r>
        <w:rPr>
          <w:sz w:val="20"/>
          <w:szCs w:val="20"/>
        </w:rPr>
        <w:t>。</w:t>
      </w:r>
      <w:r>
        <w:rPr>
          <w:rStyle w:val="9"/>
          <w:sz w:val="20"/>
          <w:szCs w:val="20"/>
        </w:rPr>
        <w:t>输入：</w:t>
      </w:r>
      <w:r>
        <w:rPr>
          <w:sz w:val="20"/>
          <w:szCs w:val="20"/>
        </w:rPr>
        <w:t xml:space="preserve"> 需求功能+元件清单+引脚映射信息。</w:t>
      </w:r>
      <w:r>
        <w:rPr>
          <w:rStyle w:val="9"/>
          <w:sz w:val="20"/>
          <w:szCs w:val="20"/>
        </w:rPr>
        <w:t>输出：</w:t>
      </w:r>
      <w:r>
        <w:rPr>
          <w:sz w:val="20"/>
          <w:szCs w:val="20"/>
        </w:rPr>
        <w:t xml:space="preserve"> 8051固件源码（如C语言代码 </w:t>
      </w:r>
      <w:r>
        <w:rPr>
          <w:rStyle w:val="11"/>
          <w:sz w:val="20"/>
          <w:szCs w:val="20"/>
        </w:rPr>
        <w:t>.c</w:t>
      </w:r>
      <w:r>
        <w:rPr>
          <w:sz w:val="20"/>
          <w:szCs w:val="20"/>
        </w:rPr>
        <w:t xml:space="preserve"> 文件或汇编 </w:t>
      </w:r>
      <w:r>
        <w:rPr>
          <w:rStyle w:val="11"/>
          <w:sz w:val="20"/>
          <w:szCs w:val="20"/>
        </w:rPr>
        <w:t>.asm</w:t>
      </w:r>
      <w:r>
        <w:rPr>
          <w:sz w:val="20"/>
          <w:szCs w:val="20"/>
        </w:rPr>
        <w:t xml:space="preserve"> 文件），以及可用于仿真的可执行文件（如编译后的HEX文件）。</w:t>
      </w:r>
      <w:r>
        <w:rPr>
          <w:rStyle w:val="9"/>
          <w:sz w:val="20"/>
          <w:szCs w:val="20"/>
        </w:rPr>
        <w:t>技术路线：</w:t>
      </w:r>
      <w:r>
        <w:rPr>
          <w:sz w:val="20"/>
          <w:szCs w:val="20"/>
        </w:rPr>
        <w:t xml:space="preserve"> 基于LLM的代码生成能力，结合</w:t>
      </w:r>
      <w:r>
        <w:rPr>
          <w:rStyle w:val="8"/>
          <w:sz w:val="20"/>
          <w:szCs w:val="20"/>
        </w:rPr>
        <w:t>预置的驱动函数模板</w:t>
      </w:r>
      <w:r>
        <w:rPr>
          <w:sz w:val="20"/>
          <w:szCs w:val="20"/>
        </w:rPr>
        <w:t>。Agent 调用大型语言模型（通过 LangChain 提供多轮提示）生成初始化和应用逻辑代码。例如，它会插入传感器驱动代码（参考知识库中的DHT11采集代码片段）、显示屏驱动代码（如SSD1306 OLED驱动库）并整合到主程序框架中。代码风格遵循Keil C51规范或标准8051汇编。生成后可调用编译器（如Keil C51或SDCC）自动编译以验证语法正确性，并生成HEX用于仿真。</w:t>
      </w:r>
    </w:p>
    <w:p w14:paraId="3B0870C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6. 仿真验证模块（可选）</w:t>
      </w:r>
      <w:r>
        <w:rPr>
          <w:sz w:val="20"/>
          <w:szCs w:val="20"/>
        </w:rPr>
        <w:t>：自动调用仿真器对生成的电路和代码进行功能验证。</w:t>
      </w:r>
      <w:r>
        <w:rPr>
          <w:rStyle w:val="9"/>
          <w:sz w:val="20"/>
          <w:szCs w:val="20"/>
        </w:rPr>
        <w:t>输入：</w:t>
      </w:r>
      <w:r>
        <w:rPr>
          <w:sz w:val="20"/>
          <w:szCs w:val="20"/>
        </w:rPr>
        <w:t xml:space="preserve"> 电路图文件 + 编译后的固件文件。</w:t>
      </w:r>
      <w:r>
        <w:rPr>
          <w:rStyle w:val="9"/>
          <w:sz w:val="20"/>
          <w:szCs w:val="20"/>
        </w:rPr>
        <w:t>输出：</w:t>
      </w:r>
      <w:r>
        <w:rPr>
          <w:sz w:val="20"/>
          <w:szCs w:val="20"/>
        </w:rPr>
        <w:t xml:space="preserve"> 仿真结果（例如传感器输出变化时的系统响应、显示屏显示截图或状态日志）以及错误报告/调试信息。</w:t>
      </w:r>
      <w:r>
        <w:rPr>
          <w:rStyle w:val="9"/>
          <w:sz w:val="20"/>
          <w:szCs w:val="20"/>
        </w:rPr>
        <w:t>技术路线：</w:t>
      </w:r>
      <w:r>
        <w:rPr>
          <w:sz w:val="20"/>
          <w:szCs w:val="20"/>
        </w:rPr>
        <w:t xml:space="preserve"> 利用</w:t>
      </w:r>
      <w:r>
        <w:rPr>
          <w:rStyle w:val="8"/>
          <w:sz w:val="20"/>
          <w:szCs w:val="20"/>
        </w:rPr>
        <w:t>Proteus仿真API</w:t>
      </w:r>
      <w:r>
        <w:rPr>
          <w:sz w:val="20"/>
          <w:szCs w:val="20"/>
        </w:rPr>
        <w:t>或脚本接口载入生成的</w:t>
      </w:r>
      <w:r>
        <w:rPr>
          <w:rStyle w:val="11"/>
          <w:sz w:val="20"/>
          <w:szCs w:val="20"/>
        </w:rPr>
        <w:t>.dsn</w:t>
      </w:r>
      <w:r>
        <w:rPr>
          <w:sz w:val="20"/>
          <w:szCs w:val="20"/>
        </w:rPr>
        <w:t>和固件HEX，在虚拟环境中运行。例如，为验证传感器读数，仿真时可以预置DHT11传感器模型的数据（或由Agent动态调整仿真条件），观察OLED显示的温湿度是否符合预期。如果Proteus等工具提供COM接口或Python接口，Agent可捕获仿真反馈数据。如果仿真检测到错误（如代码死循环或数据异常），Agent可以记录问题并返回修改建议。本模块让Agent具备</w:t>
      </w:r>
      <w:r>
        <w:rPr>
          <w:rStyle w:val="8"/>
          <w:sz w:val="20"/>
          <w:szCs w:val="20"/>
        </w:rPr>
        <w:t>自我测试</w:t>
      </w:r>
      <w:r>
        <w:rPr>
          <w:sz w:val="20"/>
          <w:szCs w:val="20"/>
        </w:rPr>
        <w:t xml:space="preserve">能力，不断提升设计可靠性。 </w:t>
      </w:r>
      <w:r>
        <w:rPr>
          <w:rStyle w:val="9"/>
          <w:sz w:val="20"/>
          <w:szCs w:val="20"/>
        </w:rPr>
        <w:t>(注意：仿真验证需较复杂的工具链支持，属于拓展功能，可在基础流程跑通后再集成。)</w:t>
      </w:r>
    </w:p>
    <w:p w14:paraId="1D47669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0"/>
          <w:szCs w:val="20"/>
        </w:rPr>
      </w:pPr>
      <w:r>
        <w:rPr>
          <w:sz w:val="20"/>
          <w:szCs w:val="20"/>
        </w:rPr>
        <w:t>以上模块按顺序构成完整的流程管线：从用户需求到元件选择，再到电路和代码生成，最后仿真验证反馈。整个系统架构体现了</w:t>
      </w:r>
      <w:r>
        <w:rPr>
          <w:rStyle w:val="8"/>
          <w:sz w:val="20"/>
          <w:szCs w:val="20"/>
        </w:rPr>
        <w:t>分层解耦</w:t>
      </w:r>
      <w:r>
        <w:rPr>
          <w:sz w:val="20"/>
          <w:szCs w:val="20"/>
        </w:rPr>
        <w:t>思想：每个模块各司其职，通过清晰的输入输出接口衔接。这种设计便于模块的独立开发和后续优化（例如可以替换更强大的代码生成模型，而无需修改其他部分）。同时，在LangChain等调度框架的帮助下，Agent可以在这些模块之间</w:t>
      </w:r>
      <w:r>
        <w:rPr>
          <w:rStyle w:val="8"/>
          <w:sz w:val="20"/>
          <w:szCs w:val="20"/>
        </w:rPr>
        <w:t>动态调用和决策</w:t>
      </w:r>
      <w:r>
        <w:rPr>
          <w:sz w:val="20"/>
          <w:szCs w:val="20"/>
        </w:rPr>
        <w:t>，例如必要时在元件选择和连接规划之间迭代尝试，确保最终输出满足用户目标。</w:t>
      </w:r>
    </w:p>
    <w:p w14:paraId="249E320A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🛠️ 技术选型建议</w:t>
      </w:r>
    </w:p>
    <w:p w14:paraId="724C957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0"/>
          <w:szCs w:val="20"/>
        </w:rPr>
      </w:pPr>
      <w:r>
        <w:rPr>
          <w:sz w:val="20"/>
          <w:szCs w:val="20"/>
        </w:rPr>
        <w:t>实现8051智能设计Agent需要综合运用多种软件技术和AI工具。根据系统功能需求，建议的技术选型和架构方案如下：</w:t>
      </w:r>
    </w:p>
    <w:p w14:paraId="5099CD4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编程语言与基础框架</w:t>
      </w:r>
      <w:r>
        <w:rPr>
          <w:sz w:val="20"/>
          <w:szCs w:val="20"/>
        </w:rPr>
        <w:t xml:space="preserve">：选择 </w:t>
      </w:r>
      <w:r>
        <w:rPr>
          <w:rStyle w:val="8"/>
          <w:sz w:val="20"/>
          <w:szCs w:val="20"/>
        </w:rPr>
        <w:t>Python</w:t>
      </w:r>
      <w:r>
        <w:rPr>
          <w:sz w:val="20"/>
          <w:szCs w:val="20"/>
        </w:rPr>
        <w:t xml:space="preserve"> 作为开发语言。Python拥有丰富的库生态，便于调用AI模型、处理JSON数据并与EDA工具交互。另外，许多仿真工具提供Python接口或脚本支持，统一使用Python有利于各环节集成。总体架构上，考虑采用 </w:t>
      </w:r>
      <w:r>
        <w:rPr>
          <w:rStyle w:val="8"/>
          <w:sz w:val="20"/>
          <w:szCs w:val="20"/>
        </w:rPr>
        <w:t>FastAPI</w:t>
      </w:r>
      <w:r>
        <w:rPr>
          <w:sz w:val="20"/>
          <w:szCs w:val="20"/>
        </w:rPr>
        <w:t xml:space="preserve"> 框架搭建Web服务接口，使Agent的功能可以通过REST API调用。这便于后续将Agent集成到Web前端或其他应用中，实现即服务的设计平台。</w:t>
      </w:r>
    </w:p>
    <w:p w14:paraId="32ADCF3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大型语言模型及链式调用</w:t>
      </w:r>
      <w:r>
        <w:rPr>
          <w:sz w:val="20"/>
          <w:szCs w:val="20"/>
        </w:rPr>
        <w:t>：核心的智能推理与生成部分可利用</w:t>
      </w:r>
      <w:r>
        <w:rPr>
          <w:rStyle w:val="8"/>
          <w:sz w:val="20"/>
          <w:szCs w:val="20"/>
        </w:rPr>
        <w:t>大型语言模型 (LLM)</w:t>
      </w:r>
      <w:r>
        <w:rPr>
          <w:sz w:val="20"/>
          <w:szCs w:val="20"/>
        </w:rPr>
        <w:t xml:space="preserve">。建议使用诸如 OpenAI GPT-4 或类似性能的模型来理解需求、推理元件选型并生成代码。这些模型可通过 API 使用；为了更灵活地组织对话和工具调用，采用 </w:t>
      </w:r>
      <w:r>
        <w:rPr>
          <w:rStyle w:val="8"/>
          <w:sz w:val="20"/>
          <w:szCs w:val="20"/>
        </w:rPr>
        <w:t>LangChain</w:t>
      </w:r>
      <w:r>
        <w:rPr>
          <w:sz w:val="20"/>
          <w:szCs w:val="20"/>
        </w:rPr>
        <w:t xml:space="preserve"> 框架对LLM进行调度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HYPERLINK "https://blog.snapeda.com/2023/10/04/snapeda-is-now-snapmagic-the-ai-copilot-for-electronics-design/" \l ":~:text=* Auto,endorsed" \t "/Users/mac/Documents\\x/_blank" </w:instrText>
      </w:r>
      <w:r>
        <w:rPr>
          <w:sz w:val="20"/>
          <w:szCs w:val="20"/>
        </w:rPr>
        <w:fldChar w:fldCharType="separate"/>
      </w:r>
      <w:r>
        <w:rPr>
          <w:rStyle w:val="10"/>
          <w:sz w:val="20"/>
          <w:szCs w:val="20"/>
        </w:rPr>
        <w:t>blog.snapeda.com</w:t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>。LangChain允许把问题拆分成多个Prompt步骤，将各模块逻辑串联起来。例如：第一步用Prompt要求模型解析需求列表出所需模块，第二步查询知识库获得模块细节，再让模型根据知识生成代码等。通过LangChain的Agent机制，可以在代码生成过程中调用编译器检查，或在电路生成后调用仿真工具，形成“思维-工具”交替的链式流程，提高准确性。</w:t>
      </w:r>
    </w:p>
    <w:p w14:paraId="212EAA8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知识库与检索</w:t>
      </w:r>
      <w:r>
        <w:rPr>
          <w:sz w:val="20"/>
          <w:szCs w:val="20"/>
        </w:rPr>
        <w:t>：构建</w:t>
      </w:r>
      <w:r>
        <w:rPr>
          <w:rStyle w:val="8"/>
          <w:sz w:val="20"/>
          <w:szCs w:val="20"/>
        </w:rPr>
        <w:t>自定义知识库</w:t>
      </w:r>
      <w:r>
        <w:rPr>
          <w:sz w:val="20"/>
          <w:szCs w:val="20"/>
        </w:rPr>
        <w:t>来提升Agent对电子元件和8051平台的专业理解。知识库可包含两类内容：其一是</w:t>
      </w:r>
      <w:r>
        <w:rPr>
          <w:rStyle w:val="8"/>
          <w:sz w:val="20"/>
          <w:szCs w:val="20"/>
        </w:rPr>
        <w:t>结构化的数据</w:t>
      </w:r>
      <w:r>
        <w:rPr>
          <w:sz w:val="20"/>
          <w:szCs w:val="20"/>
        </w:rPr>
        <w:t>，如传感器/模块规格（接口类型、引脚定义、供电要求）、8051芯片资料（引脚功能、外设资源）、常用电路设计规则等，可存储为JSON/YAML或数据库表格，供Agent检索匹配；其二是</w:t>
      </w:r>
      <w:r>
        <w:rPr>
          <w:rStyle w:val="8"/>
          <w:sz w:val="20"/>
          <w:szCs w:val="20"/>
        </w:rPr>
        <w:t>非结构化的文档</w:t>
      </w:r>
      <w:r>
        <w:rPr>
          <w:sz w:val="20"/>
          <w:szCs w:val="20"/>
        </w:rPr>
        <w:t>，如元件的数据手册、应用笔记、代码示例片段等，将这些文本向量化存储（借助向量数据库，如 FAISS 等）用于语义检索。当LLM解析出用户需求后，Agent可以根据需要查询知识库获得具体信息，例如某传感器的通信时序、某显示屏的初始化代码范例。这种**检索增强（Retrieval-Augmented Generation）**策略能弥补通用LLM在电子细节上的不足，确保生成结果专业且可行。</w:t>
      </w:r>
    </w:p>
    <w:p w14:paraId="5AC6180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代码生成与验证工具</w:t>
      </w:r>
      <w:r>
        <w:rPr>
          <w:sz w:val="20"/>
          <w:szCs w:val="20"/>
        </w:rPr>
        <w:t xml:space="preserve">: 在固件代码生成环节，为确保代码可用，建议引入实际的编译和测试工具链。一方面，可使用 </w:t>
      </w:r>
      <w:r>
        <w:rPr>
          <w:rStyle w:val="8"/>
          <w:sz w:val="20"/>
          <w:szCs w:val="20"/>
        </w:rPr>
        <w:t>Keil C51</w:t>
      </w:r>
      <w:r>
        <w:rPr>
          <w:sz w:val="20"/>
          <w:szCs w:val="20"/>
        </w:rPr>
        <w:t xml:space="preserve"> 编译器或开源的 </w:t>
      </w:r>
      <w:r>
        <w:rPr>
          <w:rStyle w:val="8"/>
          <w:sz w:val="20"/>
          <w:szCs w:val="20"/>
        </w:rPr>
        <w:t>SDCC (Small Device C Compiler)</w:t>
      </w:r>
      <w:r>
        <w:rPr>
          <w:sz w:val="20"/>
          <w:szCs w:val="20"/>
        </w:rPr>
        <w:t xml:space="preserve"> 对生成的C代码进行编译，及时发现语法错误或不符合8051架构的问题。编译产生的HEX文件也将用于后续仿真。另一方面，考虑集成 </w:t>
      </w:r>
      <w:r>
        <w:rPr>
          <w:rStyle w:val="8"/>
          <w:sz w:val="20"/>
          <w:szCs w:val="20"/>
        </w:rPr>
        <w:t>单片机仿真器</w:t>
      </w:r>
      <w:r>
        <w:rPr>
          <w:sz w:val="20"/>
          <w:szCs w:val="20"/>
        </w:rPr>
        <w:t xml:space="preserve"> 或</w:t>
      </w:r>
      <w:r>
        <w:rPr>
          <w:rStyle w:val="8"/>
          <w:sz w:val="20"/>
          <w:szCs w:val="20"/>
        </w:rPr>
        <w:t>硬件抽象测试</w:t>
      </w:r>
      <w:r>
        <w:rPr>
          <w:sz w:val="20"/>
          <w:szCs w:val="20"/>
        </w:rPr>
        <w:t>框架，快速验证代码逻辑。例如，利用 uVision 自带的8051模拟器或通过 Proteus VSM 实现对8051的代码级仿真，观察主要寄存器和IO是否按预期变化。可以将这些工具封装为可调用的CLI命令或Python接口，LangChain Agent在生成代码后调用编译器，再依据需要调用仿真进行快速测试，在生成流程中引入闭环验证。</w:t>
      </w:r>
    </w:p>
    <w:p w14:paraId="7CA7926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电路设计工具集成</w:t>
      </w:r>
      <w:r>
        <w:rPr>
          <w:sz w:val="20"/>
          <w:szCs w:val="20"/>
        </w:rPr>
        <w:t xml:space="preserve">: 针对电路图的生成和展示，选择合适的EDA工具或格式以兼顾自动化和仿真需求。考虑使用 </w:t>
      </w:r>
      <w:r>
        <w:rPr>
          <w:rStyle w:val="8"/>
          <w:sz w:val="20"/>
          <w:szCs w:val="20"/>
        </w:rPr>
        <w:t>Proteus Design Suite</w:t>
      </w:r>
      <w:r>
        <w:rPr>
          <w:sz w:val="20"/>
          <w:szCs w:val="20"/>
        </w:rPr>
        <w:t xml:space="preserve"> 的 ISIS 原理图捕获和 VSM 仿真功能，因为Proteus广泛用于教学，内置8051及常见外设模型，适合本项目虚拟仿真平台。虽然Proteus本身采用专有格式(.dsn)，难以直接脚本生成，但可采用折衷方案：例如准备标准元件的模版电路片段，通过脚本组装，或生成一个中间</w:t>
      </w:r>
      <w:r>
        <w:rPr>
          <w:rStyle w:val="8"/>
          <w:sz w:val="20"/>
          <w:szCs w:val="20"/>
        </w:rPr>
        <w:t>连接清单JSON</w:t>
      </w:r>
      <w:r>
        <w:rPr>
          <w:sz w:val="20"/>
          <w:szCs w:val="20"/>
        </w:rPr>
        <w:t xml:space="preserve">再由自定义脚本读取并调用Proteus的GUI自动放置元件（利用Windows COM接口模拟用户操作）。另一个选择是使用 </w:t>
      </w:r>
      <w:r>
        <w:rPr>
          <w:rStyle w:val="8"/>
          <w:sz w:val="20"/>
          <w:szCs w:val="20"/>
        </w:rPr>
        <w:t>LTspice</w:t>
      </w:r>
      <w:r>
        <w:rPr>
          <w:sz w:val="20"/>
          <w:szCs w:val="20"/>
        </w:rPr>
        <w:t xml:space="preserve"> 或 </w:t>
      </w:r>
      <w:r>
        <w:rPr>
          <w:rStyle w:val="8"/>
          <w:sz w:val="20"/>
          <w:szCs w:val="20"/>
        </w:rPr>
        <w:t>NgSpice</w:t>
      </w:r>
      <w:r>
        <w:rPr>
          <w:sz w:val="20"/>
          <w:szCs w:val="20"/>
        </w:rPr>
        <w:t xml:space="preserve"> 等SPICE工具，通过生成</w:t>
      </w:r>
      <w:r>
        <w:rPr>
          <w:rStyle w:val="8"/>
          <w:sz w:val="20"/>
          <w:szCs w:val="20"/>
        </w:rPr>
        <w:t>网表文件</w:t>
      </w:r>
      <w:r>
        <w:rPr>
          <w:sz w:val="20"/>
          <w:szCs w:val="20"/>
        </w:rPr>
        <w:t>来描述电路连接——SPICE网表是纯文本格式易于生成，LTspice也支持数字元件的简单逻辑仿真。不过，综合考虑8051等数字器件的仿真，Proteus可能更直观方便。因此建议：</w:t>
      </w:r>
      <w:r>
        <w:rPr>
          <w:rStyle w:val="8"/>
          <w:sz w:val="20"/>
          <w:szCs w:val="20"/>
        </w:rPr>
        <w:t>优先支持Proteus</w:t>
      </w:r>
      <w:r>
        <w:rPr>
          <w:sz w:val="20"/>
          <w:szCs w:val="20"/>
        </w:rPr>
        <w:t>，同时保留</w:t>
      </w:r>
      <w:r>
        <w:rPr>
          <w:rStyle w:val="8"/>
          <w:sz w:val="20"/>
          <w:szCs w:val="20"/>
        </w:rPr>
        <w:t>导出标准格式</w:t>
      </w:r>
      <w:r>
        <w:rPr>
          <w:sz w:val="20"/>
          <w:szCs w:val="20"/>
        </w:rPr>
        <w:t>(如SPICE网表)的选项，以提高通用性。如果输出网表，则可通过现有工具将网表转换为其它EDA软件的原理图或供用户自行导入查看。</w:t>
      </w:r>
    </w:p>
    <w:p w14:paraId="15286DB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接口与部署</w:t>
      </w:r>
      <w:r>
        <w:rPr>
          <w:sz w:val="20"/>
          <w:szCs w:val="20"/>
        </w:rPr>
        <w:t>: 整个Agent系统通过</w:t>
      </w:r>
      <w:r>
        <w:rPr>
          <w:rStyle w:val="8"/>
          <w:sz w:val="20"/>
          <w:szCs w:val="20"/>
        </w:rPr>
        <w:t>REST API</w:t>
      </w:r>
      <w:r>
        <w:rPr>
          <w:sz w:val="20"/>
          <w:szCs w:val="20"/>
        </w:rPr>
        <w:t>对外提供服务，使其易于与前端或其它应用集成。使用FastAPI可以快速定义HTTP接口，例如：</w:t>
      </w:r>
      <w:r>
        <w:rPr>
          <w:rStyle w:val="11"/>
          <w:sz w:val="20"/>
          <w:szCs w:val="20"/>
        </w:rPr>
        <w:t>POST /design</w:t>
      </w:r>
      <w:r>
        <w:rPr>
          <w:sz w:val="20"/>
          <w:szCs w:val="20"/>
        </w:rPr>
        <w:t xml:space="preserve"> 接收包含用户需求的请求JSON（字段如 </w:t>
      </w:r>
      <w:r>
        <w:rPr>
          <w:rStyle w:val="11"/>
          <w:sz w:val="20"/>
          <w:szCs w:val="20"/>
        </w:rPr>
        <w:t>{"request": "温湿度检测显示"}</w:t>
      </w:r>
      <w:r>
        <w:rPr>
          <w:sz w:val="20"/>
          <w:szCs w:val="20"/>
        </w:rPr>
        <w:t xml:space="preserve"> 等），然后启动Agent流程执行设计，最后返回结果数据和文件下载链接或Base64内容的JSON。例如，返回的JSON可以包含各输出文件名和内容摘要：元件清单、连接关系JSON、代码文件、原理图文件路径等。为了规范接口，建议制定清晰的</w:t>
      </w:r>
      <w:r>
        <w:rPr>
          <w:rStyle w:val="8"/>
          <w:sz w:val="20"/>
          <w:szCs w:val="20"/>
        </w:rPr>
        <w:t>JSON模式（schema）和文件命名规范</w:t>
      </w:r>
      <w:r>
        <w:rPr>
          <w:sz w:val="20"/>
          <w:szCs w:val="20"/>
        </w:rPr>
        <w:t xml:space="preserve">：比如，以项目名称或任务关键词作为文件前缀，元件清单文件命名为 </w:t>
      </w:r>
      <w:r>
        <w:rPr>
          <w:rStyle w:val="11"/>
          <w:sz w:val="20"/>
          <w:szCs w:val="20"/>
        </w:rPr>
        <w:t>&lt;project&gt;_components.json</w:t>
      </w:r>
      <w:r>
        <w:rPr>
          <w:sz w:val="20"/>
          <w:szCs w:val="20"/>
        </w:rPr>
        <w:t xml:space="preserve">，代码文件命名为 </w:t>
      </w:r>
      <w:r>
        <w:rPr>
          <w:rStyle w:val="11"/>
          <w:sz w:val="20"/>
          <w:szCs w:val="20"/>
        </w:rPr>
        <w:t>&lt;project&gt;.c</w:t>
      </w:r>
      <w:r>
        <w:rPr>
          <w:sz w:val="20"/>
          <w:szCs w:val="20"/>
        </w:rPr>
        <w:t xml:space="preserve">，原理图文件为 </w:t>
      </w:r>
      <w:r>
        <w:rPr>
          <w:rStyle w:val="11"/>
          <w:sz w:val="20"/>
          <w:szCs w:val="20"/>
        </w:rPr>
        <w:t>&lt;project&gt;.dsn</w:t>
      </w:r>
      <w:r>
        <w:rPr>
          <w:sz w:val="20"/>
          <w:szCs w:val="20"/>
        </w:rPr>
        <w:t xml:space="preserve"> 等。同时，在API文档中约定请求和响应格式细节，便于团队协作和第三方使用。部署方面，Agent后台可运行在服务器或本地PC，只需具备Python运行环境和必要的编译/EDA软件支持。通过容器化(Docker)部署也可封装环境，方便在不同机器上部署一致的运行服务。</w:t>
      </w:r>
    </w:p>
    <w:p w14:paraId="6FC809A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0"/>
          <w:szCs w:val="20"/>
        </w:rPr>
      </w:pPr>
      <w:r>
        <w:rPr>
          <w:sz w:val="20"/>
          <w:szCs w:val="20"/>
        </w:rPr>
        <w:t>综上，技术选型以Python和现有AI/EDA工具为基础，将</w:t>
      </w:r>
      <w:r>
        <w:rPr>
          <w:rStyle w:val="8"/>
          <w:sz w:val="20"/>
          <w:szCs w:val="20"/>
        </w:rPr>
        <w:t>AI推理</w:t>
      </w:r>
      <w:r>
        <w:rPr>
          <w:sz w:val="20"/>
          <w:szCs w:val="20"/>
        </w:rPr>
        <w:t>和</w:t>
      </w:r>
      <w:r>
        <w:rPr>
          <w:rStyle w:val="8"/>
          <w:sz w:val="20"/>
          <w:szCs w:val="20"/>
        </w:rPr>
        <w:t>工程实用工具</w:t>
      </w:r>
      <w:r>
        <w:rPr>
          <w:sz w:val="20"/>
          <w:szCs w:val="20"/>
        </w:rPr>
        <w:t>相结合。在实现过程中，可以先构建最小可行产品(MVP)：利用LLM和知识库完成文本到设计的核心流程，然后逐步接入编译器、仿真等提高可靠性的组件。这样既可验证思路，又能循序渐进完善系统功能。</w:t>
      </w:r>
    </w:p>
    <w:p w14:paraId="63DC1C80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📦 示例任务案例：AT89C51+DHT11+OLED 环境监测系统</w:t>
      </w:r>
    </w:p>
    <w:p w14:paraId="4273984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0"/>
          <w:szCs w:val="20"/>
        </w:rPr>
      </w:pPr>
      <w:r>
        <w:rPr>
          <w:sz w:val="20"/>
          <w:szCs w:val="20"/>
        </w:rPr>
        <w:t>为展示该智能Agent的工作流程，下面以一个具体任务为例：</w:t>
      </w:r>
      <w:r>
        <w:rPr>
          <w:rStyle w:val="8"/>
          <w:sz w:val="20"/>
          <w:szCs w:val="20"/>
        </w:rPr>
        <w:t>基于AT89C51单片机的温湿度显示系统</w:t>
      </w:r>
      <w:r>
        <w:rPr>
          <w:sz w:val="20"/>
          <w:szCs w:val="20"/>
        </w:rPr>
        <w:t>。假设用户希望设计一个装置，用DHT11传感器采集环境温度和湿度，并在OLED屏上实时显示。用户在接口中提交需求描述：“</w:t>
      </w:r>
      <w:r>
        <w:rPr>
          <w:rStyle w:val="8"/>
          <w:sz w:val="20"/>
          <w:szCs w:val="20"/>
        </w:rPr>
        <w:t>测量环境的温度和湿度并显示</w:t>
      </w:r>
      <w:r>
        <w:rPr>
          <w:sz w:val="20"/>
          <w:szCs w:val="20"/>
        </w:rPr>
        <w:t>”。Agent将按架构分解任务，自动完成设计并给出输出。整个过程可以分为以下步骤：</w:t>
      </w:r>
    </w:p>
    <w:p w14:paraId="0367702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需求解析</w:t>
      </w:r>
      <w:r>
        <w:rPr>
          <w:sz w:val="20"/>
          <w:szCs w:val="20"/>
        </w:rPr>
        <w:t>：Agent解析用户描述，识别出需要</w:t>
      </w:r>
      <w:r>
        <w:rPr>
          <w:rStyle w:val="8"/>
          <w:sz w:val="20"/>
          <w:szCs w:val="20"/>
        </w:rPr>
        <w:t>温湿度传感功能</w:t>
      </w:r>
      <w:r>
        <w:rPr>
          <w:sz w:val="20"/>
          <w:szCs w:val="20"/>
        </w:rPr>
        <w:t>和</w:t>
      </w:r>
      <w:r>
        <w:rPr>
          <w:rStyle w:val="8"/>
          <w:sz w:val="20"/>
          <w:szCs w:val="20"/>
        </w:rPr>
        <w:t>数据显示功能</w:t>
      </w:r>
      <w:r>
        <w:rPr>
          <w:sz w:val="20"/>
          <w:szCs w:val="20"/>
        </w:rPr>
        <w:t>。它确定主要任务是读取环境温度、湿度，并将数值输出给用户观看。因此推断所需模块包括：温湿度传感器和显示屏各一，以及作为主控的微控制器。</w:t>
      </w:r>
    </w:p>
    <w:p w14:paraId="5D77E11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right="0" w:firstLine="0" w:firstLineChars="0"/>
        <w:rPr>
          <w:sz w:val="20"/>
          <w:szCs w:val="20"/>
        </w:rPr>
      </w:pPr>
      <w:r>
        <w:rPr>
          <w:rStyle w:val="8"/>
          <w:sz w:val="20"/>
          <w:szCs w:val="20"/>
        </w:rPr>
        <w:t>元件选择</w:t>
      </w:r>
      <w:r>
        <w:rPr>
          <w:sz w:val="20"/>
          <w:szCs w:val="20"/>
        </w:rPr>
        <w:t>：根据需求，Agent从知识库中选取具体元件：</w:t>
      </w:r>
    </w:p>
    <w:p w14:paraId="6DD4667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sz w:val="20"/>
          <w:szCs w:val="20"/>
        </w:rPr>
      </w:pPr>
      <w:r>
        <w:rPr>
          <w:rStyle w:val="8"/>
          <w:sz w:val="20"/>
          <w:szCs w:val="20"/>
        </w:rPr>
        <w:t>主控MCU</w:t>
      </w:r>
      <w:r>
        <w:rPr>
          <w:sz w:val="20"/>
          <w:szCs w:val="20"/>
        </w:rPr>
        <w:t>：默认选择8051系列的 AT89C51 单片机（8位微控制器，常用型号，满足一般I/O需求）。</w:t>
      </w:r>
    </w:p>
    <w:p w14:paraId="73D58E6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sz w:val="20"/>
          <w:szCs w:val="20"/>
        </w:rPr>
      </w:pPr>
      <w:r>
        <w:rPr>
          <w:rStyle w:val="8"/>
          <w:sz w:val="20"/>
          <w:szCs w:val="20"/>
        </w:rPr>
        <w:t>温湿度传感器</w:t>
      </w:r>
      <w:r>
        <w:rPr>
          <w:sz w:val="20"/>
          <w:szCs w:val="20"/>
        </w:rPr>
        <w:t>：选择 DHT11 数字温湿度传感器模块。理由：DHT11可测0-50°C温度和20-90%RH湿度，输出单总线数字信号，接口简单且与8051电平兼容。</w:t>
      </w:r>
    </w:p>
    <w:p w14:paraId="613EC1A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sz w:val="20"/>
          <w:szCs w:val="20"/>
        </w:rPr>
      </w:pPr>
      <w:r>
        <w:rPr>
          <w:rStyle w:val="8"/>
          <w:sz w:val="20"/>
          <w:szCs w:val="20"/>
        </w:rPr>
        <w:t>显示模块</w:t>
      </w:r>
      <w:r>
        <w:rPr>
          <w:sz w:val="20"/>
          <w:szCs w:val="20"/>
        </w:rPr>
        <w:t>：选择 0.96英寸 SSD1306 驱动的 OLED 显示屏（128×64像素，I²C通信接口）。理由：OLED自带驱动芯片，I²C通信占用引脚少，适合显示文本信息。</w:t>
      </w:r>
    </w:p>
    <w:p w14:paraId="233C13A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sz w:val="20"/>
          <w:szCs w:val="20"/>
        </w:rPr>
      </w:pPr>
      <w:r>
        <w:rPr>
          <w:rStyle w:val="8"/>
          <w:sz w:val="20"/>
          <w:szCs w:val="20"/>
        </w:rPr>
        <w:t>辅助元件</w:t>
      </w:r>
      <w:r>
        <w:rPr>
          <w:sz w:val="20"/>
          <w:szCs w:val="20"/>
        </w:rPr>
        <w:t>：Agent还在清单中加入必要的硬件辅料：例如为AT89C51提供12MHz晶振及匹配电容，用于时钟；为DHT11的数据线配置一个4.7kΩ上拉电阻（DHT11数据引脚需要上拉到VCC）；以及电源去耦电容确保系统稳定等。</w:t>
      </w:r>
      <w:r>
        <w:rPr>
          <w:sz w:val="20"/>
          <w:szCs w:val="20"/>
        </w:rPr>
        <w:br w:type="textWrapping"/>
      </w:r>
      <w:r>
        <w:rPr>
          <w:rStyle w:val="9"/>
          <w:sz w:val="20"/>
          <w:szCs w:val="20"/>
        </w:rPr>
        <w:t>(元件清单输出示例：)</w:t>
      </w:r>
    </w:p>
    <w:p w14:paraId="24BD2F66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{</w:t>
      </w:r>
    </w:p>
    <w:p w14:paraId="188A5927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"MCU": "AT89C51",</w:t>
      </w:r>
    </w:p>
    <w:p w14:paraId="099ABBB7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"sensor": "DHT11",</w:t>
      </w:r>
    </w:p>
    <w:p w14:paraId="7185B382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"display": "SSD1306_OLED_128x64",</w:t>
      </w:r>
    </w:p>
    <w:p w14:paraId="56FFCA08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"components": [</w:t>
      </w:r>
    </w:p>
    <w:p w14:paraId="50794E3F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{"name": "XTAL", "value": "12MHz 晶振", "quantity": 1},</w:t>
      </w:r>
    </w:p>
    <w:p w14:paraId="4233678C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{"name": "C1,C2", "value": "30pF 电容", "quantity": 2},</w:t>
      </w:r>
    </w:p>
    <w:p w14:paraId="2B822D14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{"name": "R1", "value": "4.7kΩ 电阻（上拉）", "quantity": 1},</w:t>
      </w:r>
    </w:p>
    <w:p w14:paraId="690F091D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{"name": "C3", "value": "0.1µF 去耦电容", "quantity": 1}</w:t>
      </w:r>
    </w:p>
    <w:p w14:paraId="339E513C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]</w:t>
      </w:r>
    </w:p>
    <w:p w14:paraId="076ED10B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}</w:t>
      </w:r>
    </w:p>
    <w:p w14:paraId="66B79987">
      <w:pPr>
        <w:rPr>
          <w:sz w:val="20"/>
          <w:szCs w:val="20"/>
        </w:rPr>
      </w:pPr>
    </w:p>
    <w:p w14:paraId="1BE2E2A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leftChars="0" w:right="0" w:firstLine="0" w:firstLineChars="0"/>
        <w:rPr>
          <w:sz w:val="20"/>
          <w:szCs w:val="20"/>
        </w:rPr>
      </w:pPr>
      <w:r>
        <w:rPr>
          <w:rStyle w:val="8"/>
          <w:sz w:val="20"/>
          <w:szCs w:val="20"/>
        </w:rPr>
        <w:t>电路拓扑规划</w:t>
      </w:r>
      <w:r>
        <w:rPr>
          <w:sz w:val="20"/>
          <w:szCs w:val="20"/>
        </w:rPr>
        <w:t>：Agent为上述元件规划连接方式，生成8051引脚连接方案：</w:t>
      </w:r>
    </w:p>
    <w:p w14:paraId="395DAC6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sz w:val="20"/>
          <w:szCs w:val="20"/>
        </w:rPr>
        <w:t>DHT11模块有3个引脚需要连接：VCC接+5V电源，GND接地，DATA数据引脚接到AT89C51的一个通用I/O口并通过R1上拉。Agent查阅DHT11协议，建议将 DATA 连接到 P2.1 引脚（这是任意GPIO之一，同时便于代码中使用定时器测量其时序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HYPERLINK "https://www.electronicwings.com/8051/dht11-sensor-interfacing-with-8051" \l ":~:text=,of the microcontroller" \t "/Users/mac/Documents\\x/_blank" </w:instrText>
      </w:r>
      <w:r>
        <w:rPr>
          <w:sz w:val="20"/>
          <w:szCs w:val="20"/>
        </w:rPr>
        <w:fldChar w:fldCharType="separate"/>
      </w:r>
      <w:r>
        <w:rPr>
          <w:rStyle w:val="10"/>
          <w:sz w:val="20"/>
          <w:szCs w:val="20"/>
        </w:rPr>
        <w:t>electronicwings.com</w:t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>）。上拉电阻4.7kΩ一端接VCC，另一端接P2.1与DHT11数据线的节点。</w:t>
      </w:r>
    </w:p>
    <w:p w14:paraId="055ACC3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sz w:val="20"/>
          <w:szCs w:val="20"/>
        </w:rPr>
        <w:t>OLED显示屏模块有4个引脚：VCC、GND用于电源，SCL时钟和 SDA数据用于I²C通信。Agent决定使用AT89C51的P2.2作为SCL时钟线，P2.3作为SDA数据线（均为GPIO脚，8051硬件无I²C模块，将通过固件实现I²C位模拟）。OLED的VCC、GND分别接电源正极和地。若OLED有RESET引脚，也可连接到MCU另一个GPIO做复位控制，此例假定OLED模块上电自复位无需单片机控制。</w:t>
      </w:r>
    </w:p>
    <w:p w14:paraId="2939AF1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sz w:val="20"/>
          <w:szCs w:val="20"/>
        </w:rPr>
        <w:t>AT89C51本身需要接入基本电路：如XTAL晶振两端分别接晶振引脚X1和X2，并各接一只30pF电容到地，以提供时钟；将AT89C51的RST引脚通过上拉电阻接VCC并配置复位电路（可简单接高，或接一个上电复位电路，此处略）；VCC和GND引脚接5V电源并旁路一只0.1µF电容以稳定电源。</w:t>
      </w:r>
    </w:p>
    <w:p w14:paraId="422E15F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0"/>
          <w:szCs w:val="20"/>
        </w:rPr>
      </w:pPr>
      <w:r>
        <w:rPr>
          <w:sz w:val="20"/>
          <w:szCs w:val="20"/>
        </w:rPr>
        <w:t>Agent 输出上述连接关系为JSON或拓扑图。例如JSON格式表示如下：</w:t>
      </w:r>
    </w:p>
    <w:p w14:paraId="55ABBDE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{</w:t>
      </w:r>
    </w:p>
    <w:p w14:paraId="60678FC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"connections": [</w:t>
      </w:r>
    </w:p>
    <w:p w14:paraId="728F1E6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{"from": "AT89C51.P2.1", "to": "DHT11.DATA", "pullup": "4.7kΩ"},</w:t>
      </w:r>
    </w:p>
    <w:p w14:paraId="1FC2CBE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{"from": "AT89C51.VCC", "to": "5V"},</w:t>
      </w:r>
    </w:p>
    <w:p w14:paraId="4270385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{"from": "AT89C51.GND", "to": "GND"},</w:t>
      </w:r>
    </w:p>
    <w:p w14:paraId="3709EE3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{"from": "AT89C51.P2.2", "to": "OLED.SCL"},</w:t>
      </w:r>
    </w:p>
    <w:p w14:paraId="1518AEC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{"from": "AT89C51.P2.3", "to": "OLED.SDA"},</w:t>
      </w:r>
    </w:p>
    <w:p w14:paraId="10F0D9E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{"from": "AT89C51.X1", "to": "XTAL1"}, </w:t>
      </w:r>
    </w:p>
    <w:p w14:paraId="09608A5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{"from": "AT89C51.X2", "to": "XTAL2"},</w:t>
      </w:r>
    </w:p>
    <w:p w14:paraId="12ED288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{"from": "XTAL1", "to": "XTAL2", "component": "12MHz Crystal with C1,C2 to GND"},</w:t>
      </w:r>
    </w:p>
    <w:p w14:paraId="35D75F3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{"from": "AT89C51.RST", "to": "VCC", "through": "10kΩ"} </w:t>
      </w:r>
    </w:p>
    <w:p w14:paraId="323A8BA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]</w:t>
      </w:r>
    </w:p>
    <w:p w14:paraId="43EC8D1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}</w:t>
      </w:r>
    </w:p>
    <w:p w14:paraId="6CE1A67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</w:t>
      </w:r>
      <w:r>
        <w:rPr>
          <w:rStyle w:val="9"/>
          <w:sz w:val="20"/>
          <w:szCs w:val="20"/>
        </w:rPr>
        <w:t>(上述仅为示意，实际JSON结构会更严格规范，例如将各节点定义和网络连接分开表示。)</w:t>
      </w:r>
    </w:p>
    <w:p w14:paraId="2D675BB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4.</w:t>
      </w:r>
      <w:r>
        <w:rPr>
          <w:rFonts w:hint="eastAsia" w:ascii="宋体" w:hAnsi="宋体" w:eastAsia="宋体" w:cs="宋体"/>
          <w:sz w:val="20"/>
          <w:szCs w:val="20"/>
        </w:rPr>
        <w:t xml:space="preserve"> </w:t>
      </w:r>
      <w:r>
        <w:rPr>
          <w:rStyle w:val="8"/>
          <w:sz w:val="20"/>
          <w:szCs w:val="20"/>
        </w:rPr>
        <w:t>原理图生成</w:t>
      </w:r>
      <w:r>
        <w:rPr>
          <w:sz w:val="20"/>
          <w:szCs w:val="20"/>
        </w:rPr>
        <w:t xml:space="preserve">：有了连接关系，Agent生成 Proteus 原理图文件 </w:t>
      </w:r>
      <w:r>
        <w:rPr>
          <w:rStyle w:val="11"/>
          <w:sz w:val="20"/>
          <w:szCs w:val="20"/>
        </w:rPr>
        <w:t>.dsn</w:t>
      </w:r>
      <w:r>
        <w:rPr>
          <w:sz w:val="20"/>
          <w:szCs w:val="20"/>
        </w:rPr>
        <w:t>（或供用户查看的电路图）。原理图上包含：</w:t>
      </w:r>
    </w:p>
    <w:p w14:paraId="53615BF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sz w:val="20"/>
          <w:szCs w:val="20"/>
        </w:rPr>
        <w:t>AT89C51芯片及其引脚（标注晶振、电源等连接）。</w:t>
      </w:r>
    </w:p>
    <w:p w14:paraId="2304625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sz w:val="20"/>
          <w:szCs w:val="20"/>
        </w:rPr>
        <w:t>DHT11传感器模块符号连接到P2.1，附带上拉电阻R1到VCC。</w:t>
      </w:r>
    </w:p>
    <w:p w14:paraId="3A6660A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sz w:val="20"/>
          <w:szCs w:val="20"/>
        </w:rPr>
        <w:t>OLED显示模块符号，其SCL、SDA引脚连到P2.2、P2.3，引脚标注I²C连接。</w:t>
      </w:r>
    </w:p>
    <w:p w14:paraId="4132CE6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sz w:val="20"/>
          <w:szCs w:val="20"/>
        </w:rPr>
        <w:t>其他所有连线和元件均清晰绘制。Agent也添加了必要的文本注释，例如标明信号名称和功能模块，帮助阅读理解。</w:t>
      </w:r>
    </w:p>
    <w:p w14:paraId="3342B99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0"/>
          <w:szCs w:val="20"/>
        </w:rPr>
      </w:pPr>
      <w:r>
        <w:rPr>
          <w:sz w:val="20"/>
          <w:szCs w:val="20"/>
        </w:rPr>
        <w:t>用户可以直接打开该</w:t>
      </w:r>
      <w:r>
        <w:rPr>
          <w:rStyle w:val="11"/>
          <w:sz w:val="20"/>
          <w:szCs w:val="20"/>
        </w:rPr>
        <w:t>.dsn</w:t>
      </w:r>
      <w:r>
        <w:rPr>
          <w:sz w:val="20"/>
          <w:szCs w:val="20"/>
        </w:rPr>
        <w:t>文件，在Proteus中看到完整电路图。如无Proteus，可选择输出连线列表（如上JSON）供用户在其他工具中绘制。此时，项目的</w:t>
      </w:r>
      <w:r>
        <w:rPr>
          <w:rStyle w:val="8"/>
          <w:sz w:val="20"/>
          <w:szCs w:val="20"/>
        </w:rPr>
        <w:t>元件清单</w:t>
      </w:r>
      <w:r>
        <w:rPr>
          <w:sz w:val="20"/>
          <w:szCs w:val="20"/>
        </w:rPr>
        <w:t>、</w:t>
      </w:r>
      <w:r>
        <w:rPr>
          <w:rStyle w:val="8"/>
          <w:sz w:val="20"/>
          <w:szCs w:val="20"/>
        </w:rPr>
        <w:t>连接拓扑JSON</w:t>
      </w:r>
      <w:r>
        <w:rPr>
          <w:sz w:val="20"/>
          <w:szCs w:val="20"/>
        </w:rPr>
        <w:t>、</w:t>
      </w:r>
      <w:r>
        <w:rPr>
          <w:rStyle w:val="8"/>
          <w:sz w:val="20"/>
          <w:szCs w:val="20"/>
        </w:rPr>
        <w:t>原理图文件</w:t>
      </w:r>
      <w:r>
        <w:rPr>
          <w:sz w:val="20"/>
          <w:szCs w:val="20"/>
        </w:rPr>
        <w:t>等都已经由Agent准备好，并存储在指定输出路径。</w:t>
      </w:r>
    </w:p>
    <w:p w14:paraId="35252FD5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sz w:val="20"/>
          <w:szCs w:val="20"/>
        </w:rPr>
      </w:pPr>
      <w:r>
        <w:rPr>
          <w:rStyle w:val="8"/>
          <w:rFonts w:hint="eastAsia"/>
          <w:sz w:val="20"/>
          <w:szCs w:val="20"/>
          <w:lang w:val="en-US" w:eastAsia="zh-CN"/>
        </w:rPr>
        <w:t>5.</w:t>
      </w:r>
      <w:r>
        <w:rPr>
          <w:rStyle w:val="8"/>
          <w:sz w:val="20"/>
          <w:szCs w:val="20"/>
        </w:rPr>
        <w:t>固件代码生成</w:t>
      </w:r>
      <w:r>
        <w:rPr>
          <w:sz w:val="20"/>
          <w:szCs w:val="20"/>
        </w:rPr>
        <w:t>：Agent为AT89C51生成C语言源代码（假设用户偏好C）。代码结构包括：</w:t>
      </w:r>
    </w:p>
    <w:p w14:paraId="280FB89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头文件引用</w:t>
      </w:r>
      <w:r>
        <w:rPr>
          <w:sz w:val="20"/>
          <w:szCs w:val="20"/>
        </w:rPr>
        <w:t>：包含8051寄存器定义的头文件（如</w:t>
      </w:r>
      <w:r>
        <w:rPr>
          <w:rStyle w:val="11"/>
          <w:sz w:val="20"/>
          <w:szCs w:val="20"/>
        </w:rPr>
        <w:t>&lt;reg51.h&gt;</w:t>
      </w:r>
      <w:r>
        <w:rPr>
          <w:sz w:val="20"/>
          <w:szCs w:val="20"/>
        </w:rPr>
        <w:t>），以及必要的自定义库（如果有OLED驱动库文件，可适当引用或由Agent生成相应函数）。</w:t>
      </w:r>
    </w:p>
    <w:p w14:paraId="2B2CB83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全局定义</w:t>
      </w:r>
      <w:r>
        <w:rPr>
          <w:sz w:val="20"/>
          <w:szCs w:val="20"/>
        </w:rPr>
        <w:t>：定义传感器和OLED连接的引脚，例如使用</w:t>
      </w:r>
      <w:r>
        <w:rPr>
          <w:rStyle w:val="11"/>
          <w:sz w:val="20"/>
          <w:szCs w:val="20"/>
        </w:rPr>
        <w:t>sbit</w:t>
      </w:r>
      <w:r>
        <w:rPr>
          <w:sz w:val="20"/>
          <w:szCs w:val="20"/>
        </w:rPr>
        <w:t>定义P2^1为DHT11_DATA，引脚P2^2, P2^3分别为 I2C_SCL, I2C_SDA。这使得后续代码可以直接操作这些名称。</w:t>
      </w:r>
    </w:p>
    <w:p w14:paraId="3FE6C56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初始化函数</w:t>
      </w:r>
      <w:r>
        <w:rPr>
          <w:sz w:val="20"/>
          <w:szCs w:val="20"/>
        </w:rPr>
        <w:t>：包括初始化OLED显示（发送初始化指令序列，使其进入显示模式）、初始化串行或I²C总线（如果需要），以及定时器设置（DHT11通信需精确延时，可使用Timer0）。例如，配置Timer0为定时模式，用于产生微秒级延时子程序；调用OLED复位和清屏函数等。</w:t>
      </w:r>
    </w:p>
    <w:p w14:paraId="23FF99B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传感器读取函数</w:t>
      </w:r>
      <w:r>
        <w:rPr>
          <w:sz w:val="20"/>
          <w:szCs w:val="20"/>
        </w:rPr>
        <w:t xml:space="preserve">：Agent编写一个 </w:t>
      </w:r>
      <w:r>
        <w:rPr>
          <w:rStyle w:val="11"/>
          <w:sz w:val="20"/>
          <w:szCs w:val="20"/>
        </w:rPr>
        <w:t>read_dht11()</w:t>
      </w:r>
      <w:r>
        <w:rPr>
          <w:sz w:val="20"/>
          <w:szCs w:val="20"/>
        </w:rPr>
        <w:t xml:space="preserve"> 函数，按照DHT11协议时序操作 DHT11_DATA 引脚：发送开始信号（拉低至少18ms然后拉高）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HYPERLINK "https://www.electronicwings.com/8051/dht11-sensor-interfacing-with-8051" \l ":~:text=," \t "/Users/mac/Documents\\x/_blank" </w:instrText>
      </w:r>
      <w:r>
        <w:rPr>
          <w:sz w:val="20"/>
          <w:szCs w:val="20"/>
        </w:rPr>
        <w:fldChar w:fldCharType="separate"/>
      </w:r>
      <w:r>
        <w:rPr>
          <w:rStyle w:val="10"/>
          <w:sz w:val="20"/>
          <w:szCs w:val="20"/>
        </w:rPr>
        <w:t>electronicwings.com</w:t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>、等待传感器响应、再依次读取40位数据（温湿度各16位和校验位）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HYPERLINK "https://www.electronicwings.com/8051/dht11-sensor-interfacing-with-8051" \l ":~:text=void Response,DHT11==1);" \t "/Users/mac/Documents\\x/_blank" </w:instrText>
      </w:r>
      <w:r>
        <w:rPr>
          <w:sz w:val="20"/>
          <w:szCs w:val="20"/>
        </w:rPr>
        <w:fldChar w:fldCharType="separate"/>
      </w:r>
      <w:r>
        <w:rPr>
          <w:rStyle w:val="10"/>
          <w:sz w:val="20"/>
          <w:szCs w:val="20"/>
        </w:rPr>
        <w:t>electronicwings.com</w:t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。函数返回温度和湿度值。例如返回两个 </w:t>
      </w:r>
      <w:r>
        <w:rPr>
          <w:rStyle w:val="11"/>
          <w:sz w:val="20"/>
          <w:szCs w:val="20"/>
        </w:rPr>
        <w:t>uint8_t</w:t>
      </w:r>
      <w:r>
        <w:rPr>
          <w:sz w:val="20"/>
          <w:szCs w:val="20"/>
        </w:rPr>
        <w:t xml:space="preserve"> 或填充全局变量。</w:t>
      </w:r>
    </w:p>
    <w:p w14:paraId="0CA7B6F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OLED显示函数</w:t>
      </w:r>
      <w:r>
        <w:rPr>
          <w:sz w:val="20"/>
          <w:szCs w:val="20"/>
        </w:rPr>
        <w:t xml:space="preserve">：编写 </w:t>
      </w:r>
      <w:r>
        <w:rPr>
          <w:rStyle w:val="11"/>
          <w:sz w:val="20"/>
          <w:szCs w:val="20"/>
        </w:rPr>
        <w:t>oled_display(temp, humi)</w:t>
      </w:r>
      <w:r>
        <w:rPr>
          <w:sz w:val="20"/>
          <w:szCs w:val="20"/>
        </w:rPr>
        <w:t xml:space="preserve"> 函数，将温湿度值转换为字符串，在OLED上绘制。例如调用SSD1306驱动中的显示字符串函数，在指定行列显示 "Temp:XX*C Humi:YY%".</w:t>
      </w:r>
    </w:p>
    <w:p w14:paraId="5431031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主程序</w:t>
      </w:r>
      <w:r>
        <w:rPr>
          <w:sz w:val="20"/>
          <w:szCs w:val="20"/>
        </w:rPr>
        <w:t xml:space="preserve">：在 </w:t>
      </w:r>
      <w:r>
        <w:rPr>
          <w:rStyle w:val="11"/>
          <w:sz w:val="20"/>
          <w:szCs w:val="20"/>
        </w:rPr>
        <w:t>main()</w:t>
      </w:r>
      <w:r>
        <w:rPr>
          <w:sz w:val="20"/>
          <w:szCs w:val="20"/>
        </w:rPr>
        <w:t xml:space="preserve"> 函数中，先调用初始化函数，然后进入无限循环，每隔1-2秒读取一次DHT11并更新OLED显示。Agent确保加入适当的延时以符合DHT11的采样频率（典型DHT11每秒钟最多采集1次）。</w:t>
      </w:r>
    </w:p>
    <w:p w14:paraId="6FBF17C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错误处理</w:t>
      </w:r>
      <w:r>
        <w:rPr>
          <w:sz w:val="20"/>
          <w:szCs w:val="20"/>
        </w:rPr>
        <w:t>：如果传感器读取失败（校验不一致），代码可以点亮板上LED提示错误或重试读取。此细节Agent可根据知识库经验自动添加，提高鲁棒性。</w:t>
      </w:r>
    </w:p>
    <w:p w14:paraId="423A63E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0"/>
          <w:szCs w:val="20"/>
        </w:rPr>
      </w:pPr>
      <w:r>
        <w:rPr>
          <w:sz w:val="20"/>
          <w:szCs w:val="20"/>
        </w:rPr>
        <w:t>Agent 产出的示例代码片段（简化示意）：</w:t>
      </w:r>
    </w:p>
    <w:p w14:paraId="2784783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/* 8051 Environment Monitor */</w:t>
      </w:r>
    </w:p>
    <w:p w14:paraId="5E847C8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#include &lt;reg51.h&gt;</w:t>
      </w:r>
    </w:p>
    <w:p w14:paraId="2C272AB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sbit DHT_DATA = P2^1;</w:t>
      </w:r>
    </w:p>
    <w:p w14:paraId="65CAA13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sbit I2C_SCL = P2^2;</w:t>
      </w:r>
    </w:p>
    <w:p w14:paraId="2F223C9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sbit I2C_SDA = P2^3;</w:t>
      </w:r>
    </w:p>
    <w:p w14:paraId="3B1CDC9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// ... (其他引脚定义及全局变量)</w:t>
      </w:r>
    </w:p>
    <w:p w14:paraId="378EC6F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</w:p>
    <w:p w14:paraId="5A99CA3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void delay_ms(unsigned int ms) { /* 利用8051定时器的延时函数实现 */ }</w:t>
      </w:r>
    </w:p>
    <w:p w14:paraId="2794A32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void start_dht11() { </w:t>
      </w:r>
    </w:p>
    <w:p w14:paraId="63C17B9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DHT_DATA = 0; delay_ms(20); DHT_DATA = 1; </w:t>
      </w:r>
    </w:p>
    <w:p w14:paraId="5D22D9E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/* 切换为输入等待响应 */ </w:t>
      </w:r>
    </w:p>
    <w:p w14:paraId="557FE34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}</w:t>
      </w:r>
    </w:p>
    <w:p w14:paraId="4762641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bit read_bit() { /* 读取DHT11发送的单个位，返回0或1 */ }</w:t>
      </w:r>
    </w:p>
    <w:p w14:paraId="1F28210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</w:p>
    <w:p w14:paraId="2C971A1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bit read_dht11(uint8_t *temp, uint8_t *humi) {</w:t>
      </w:r>
    </w:p>
    <w:p w14:paraId="67410AF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start_dht11();</w:t>
      </w:r>
    </w:p>
    <w:p w14:paraId="6DC6BB2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if (!DHT_DATA) { // DHT响应低电平</w:t>
      </w:r>
    </w:p>
    <w:p w14:paraId="0ADA98E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// 等待DHT拉高...</w:t>
      </w:r>
    </w:p>
    <w:p w14:paraId="539F2B8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// 读取40位数据（8位湿度整数，8位湿度小数，8位温度整数，8位温度小数，8位校验）</w:t>
      </w:r>
    </w:p>
    <w:p w14:paraId="7233AD0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*humi = read_byte();</w:t>
      </w:r>
    </w:p>
    <w:p w14:paraId="0230A2A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*temp = read_byte();</w:t>
      </w:r>
    </w:p>
    <w:p w14:paraId="1BE5072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/* 忽略小数部分和校验的处理 */</w:t>
      </w:r>
    </w:p>
    <w:p w14:paraId="745CEC3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return 1;</w:t>
      </w:r>
    </w:p>
    <w:p w14:paraId="053C3C3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}</w:t>
      </w:r>
    </w:p>
    <w:p w14:paraId="1378745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return 0; // 未响应</w:t>
      </w:r>
    </w:p>
    <w:p w14:paraId="6A1FD1C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}</w:t>
      </w:r>
    </w:p>
    <w:p w14:paraId="5BDC41E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</w:p>
    <w:p w14:paraId="54F761E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void oled_init() { /* OLED初始化指令 */ }</w:t>
      </w:r>
    </w:p>
    <w:p w14:paraId="088FAE2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void oled_show(uint8_t temp, uint8_t humi) {</w:t>
      </w:r>
    </w:p>
    <w:p w14:paraId="21CBDC7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// 将数字转成字符串，例如:</w:t>
      </w:r>
    </w:p>
    <w:p w14:paraId="1C3CA39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char buf[16];</w:t>
      </w:r>
    </w:p>
    <w:p w14:paraId="163D791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sprintf(buf, "T:%dC H:%d%%", temp, humi);</w:t>
      </w:r>
    </w:p>
    <w:p w14:paraId="3DB6979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oled_set_cursor(0,0);</w:t>
      </w:r>
    </w:p>
    <w:p w14:paraId="6428340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oled_print(buf);</w:t>
      </w:r>
    </w:p>
    <w:p w14:paraId="17FB820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}</w:t>
      </w:r>
    </w:p>
    <w:p w14:paraId="721ACC9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</w:p>
    <w:p w14:paraId="1BABBB2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void main() {</w:t>
      </w:r>
    </w:p>
    <w:p w14:paraId="5FE5824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uint8_t t, h;</w:t>
      </w:r>
    </w:p>
    <w:p w14:paraId="618C601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oled_init();</w:t>
      </w:r>
    </w:p>
    <w:p w14:paraId="0E5F443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while(1) {</w:t>
      </w:r>
    </w:p>
    <w:p w14:paraId="4120220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if (read_dht11(&amp;t, &amp;h)) {</w:t>
      </w:r>
    </w:p>
    <w:p w14:paraId="0E80250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    oled_show(t, h);</w:t>
      </w:r>
    </w:p>
    <w:p w14:paraId="610DC7B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} else {</w:t>
      </w:r>
    </w:p>
    <w:p w14:paraId="3F4AFF7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    // 读取失败，显示错误或重试</w:t>
      </w:r>
    </w:p>
    <w:p w14:paraId="7B1F540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    oled_set_cursor(0,0);</w:t>
      </w:r>
    </w:p>
    <w:p w14:paraId="13544DF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    oled_print("DHT11 ERROR");</w:t>
      </w:r>
    </w:p>
    <w:p w14:paraId="62C4794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}</w:t>
      </w:r>
    </w:p>
    <w:p w14:paraId="4945FEA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    delay_ms(1000);</w:t>
      </w:r>
    </w:p>
    <w:p w14:paraId="59EF517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}</w:t>
      </w:r>
    </w:p>
    <w:p w14:paraId="3429349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}</w:t>
      </w:r>
    </w:p>
    <w:p w14:paraId="4361833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0"/>
          <w:szCs w:val="20"/>
        </w:rPr>
      </w:pPr>
    </w:p>
    <w:p w14:paraId="5FB97F7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sz w:val="20"/>
          <w:szCs w:val="20"/>
        </w:rPr>
      </w:pPr>
    </w:p>
    <w:p w14:paraId="31F7C68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9"/>
          <w:sz w:val="20"/>
          <w:szCs w:val="20"/>
        </w:rPr>
        <w:t>（注：上述代码为示意性简化，真实Agent生成代码会更完整，包括所有必要的函数和延时精度控制。）</w:t>
      </w:r>
    </w:p>
    <w:p w14:paraId="17A12CA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sz w:val="20"/>
          <w:szCs w:val="20"/>
        </w:rPr>
        <w:t>Agent 生成代码后，调用编译工具对代码进行编译。如果有语法错误或未定义符号，Agent会调整代码再次生成。成功编译后会产出</w:t>
      </w:r>
      <w:r>
        <w:rPr>
          <w:rStyle w:val="8"/>
          <w:sz w:val="20"/>
          <w:szCs w:val="20"/>
        </w:rPr>
        <w:t>固件HEX文件</w:t>
      </w:r>
      <w:r>
        <w:rPr>
          <w:sz w:val="20"/>
          <w:szCs w:val="20"/>
        </w:rPr>
        <w:t xml:space="preserve"> </w:t>
      </w:r>
      <w:r>
        <w:rPr>
          <w:rStyle w:val="11"/>
          <w:sz w:val="20"/>
          <w:szCs w:val="20"/>
        </w:rPr>
        <w:t>environment.hex</w:t>
      </w:r>
      <w:r>
        <w:rPr>
          <w:sz w:val="20"/>
          <w:szCs w:val="20"/>
        </w:rPr>
        <w:t>，可供仿真器加载。</w:t>
      </w:r>
    </w:p>
    <w:p w14:paraId="716FA44A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仿真验证</w:t>
      </w:r>
      <w:r>
        <w:rPr>
          <w:sz w:val="20"/>
          <w:szCs w:val="20"/>
        </w:rPr>
        <w:t>：最后，Agent进行（可选的）自动仿真测试。它使用Proteus仿真模型加载电路图和编译后的HEX代码，让虚拟AT89C51运行程序。在仿真中，Agent预先设置DHT11模型定时返回模拟的温湿度数据（例如恒定25℃、50%RH，或随时间变化）。仿真开始后，观察OLED屏的虚拟显示输出：若能看到与传感器数据对应的“Temp:25C Humi:50%”字样，说明功能实现正确。Agent记录该结果，并将仿真截图或验证日志包含在输出供用户参考。如果仿真结果不符预期（例如OLED未显示，可能代码有误），Agent则将此信息反馈出来，便于开发者调整设计或改进Agent知识库规则。</w:t>
      </w:r>
    </w:p>
    <w:p w14:paraId="25AAD40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0"/>
          <w:szCs w:val="20"/>
        </w:rPr>
      </w:pPr>
      <w:r>
        <w:rPr>
          <w:sz w:val="20"/>
          <w:szCs w:val="20"/>
        </w:rPr>
        <w:t>经过以上步骤，用户目标需求被完整地转化为一个</w:t>
      </w:r>
      <w:r>
        <w:rPr>
          <w:rStyle w:val="8"/>
          <w:sz w:val="20"/>
          <w:szCs w:val="20"/>
        </w:rPr>
        <w:t>可执行的嵌入式系统设计方案</w:t>
      </w:r>
      <w:r>
        <w:rPr>
          <w:sz w:val="20"/>
          <w:szCs w:val="20"/>
        </w:rPr>
        <w:t>。用户最终获得的输出包括：详细的元件清单、清晰的电路连接图/文件、可编译运行的8051程序源码，以及验证通过的仿真文件。一键式的设计过程大大减少了人工查资料和试错的时间。这个案例也体现了Agent的实用价值：无论是新手希望快速实现想法，还是熟手用来加速原型搭建，Agent都能提供有力辅助。</w:t>
      </w:r>
    </w:p>
    <w:p w14:paraId="03FB4289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📂 输出结果格式说明</w:t>
      </w:r>
    </w:p>
    <w:p w14:paraId="62AA5C7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0"/>
          <w:szCs w:val="20"/>
        </w:rPr>
      </w:pPr>
      <w:r>
        <w:rPr>
          <w:sz w:val="20"/>
          <w:szCs w:val="20"/>
        </w:rPr>
        <w:t>智能设计Agent在完成设计后，将产出一系列文件和数据，以结构化的形式提供给用户或下游工具使用。为了便于工程实现和团队协作，需要明确各类输出的格式规范、命名约定和接口约定。以下是本项目预期的主要输出内容及其格式说明：</w:t>
      </w:r>
    </w:p>
    <w:p w14:paraId="2569EAE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eastAsia"/>
          <w:sz w:val="20"/>
          <w:szCs w:val="20"/>
          <w:lang w:eastAsia="zh-CN"/>
        </w:rPr>
      </w:pPr>
      <w:r>
        <w:rPr>
          <w:rStyle w:val="8"/>
          <w:sz w:val="20"/>
          <w:szCs w:val="20"/>
        </w:rPr>
        <w:t>元件清单（BOM）</w:t>
      </w:r>
      <w:r>
        <w:rPr>
          <w:sz w:val="20"/>
          <w:szCs w:val="20"/>
        </w:rPr>
        <w:t xml:space="preserve">：列出设计中用到的所有元件及模块。格式可以是JSON数组或CSV表格，包括字段如 </w:t>
      </w:r>
      <w:r>
        <w:rPr>
          <w:rStyle w:val="9"/>
          <w:sz w:val="20"/>
          <w:szCs w:val="20"/>
        </w:rPr>
        <w:t>部件名称</w:t>
      </w:r>
      <w:r>
        <w:rPr>
          <w:sz w:val="20"/>
          <w:szCs w:val="20"/>
        </w:rPr>
        <w:t>、</w:t>
      </w:r>
      <w:r>
        <w:rPr>
          <w:rStyle w:val="9"/>
          <w:sz w:val="20"/>
          <w:szCs w:val="20"/>
        </w:rPr>
        <w:t>型号</w:t>
      </w:r>
      <w:r>
        <w:rPr>
          <w:sz w:val="20"/>
          <w:szCs w:val="20"/>
        </w:rPr>
        <w:t>、</w:t>
      </w:r>
      <w:r>
        <w:rPr>
          <w:rStyle w:val="9"/>
          <w:sz w:val="20"/>
          <w:szCs w:val="20"/>
        </w:rPr>
        <w:t>参数规格</w:t>
      </w:r>
      <w:r>
        <w:rPr>
          <w:sz w:val="20"/>
          <w:szCs w:val="20"/>
        </w:rPr>
        <w:t>、</w:t>
      </w:r>
      <w:r>
        <w:rPr>
          <w:rStyle w:val="9"/>
          <w:sz w:val="20"/>
          <w:szCs w:val="20"/>
        </w:rPr>
        <w:t>数量</w:t>
      </w:r>
      <w:r>
        <w:rPr>
          <w:sz w:val="20"/>
          <w:szCs w:val="20"/>
        </w:rPr>
        <w:t xml:space="preserve"> 等。例如JSON表示</w:t>
      </w:r>
      <w:r>
        <w:rPr>
          <w:rFonts w:hint="eastAsia"/>
          <w:sz w:val="20"/>
          <w:szCs w:val="20"/>
          <w:lang w:eastAsia="zh-CN"/>
        </w:rPr>
        <w:t>：</w:t>
      </w:r>
    </w:p>
    <w:p w14:paraId="7F80B75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eastAsia"/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>"components": [</w:t>
      </w:r>
    </w:p>
    <w:p w14:paraId="79BB10F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eastAsia"/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 xml:space="preserve">  { "id": "U1", "type": "MCU", "part": "AT89C51", "quantity": 1 },</w:t>
      </w:r>
    </w:p>
    <w:p w14:paraId="6F31597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eastAsia"/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 xml:space="preserve">  { "id": "S1", "type": "Sensor", "part": "DHT11", "quantity": 1 },</w:t>
      </w:r>
    </w:p>
    <w:p w14:paraId="6970171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eastAsia"/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 xml:space="preserve">  { "id": "D1", "type": "Display", "part": "0.96in OLED (SSD1306)", "quantity": 1 },</w:t>
      </w:r>
    </w:p>
    <w:p w14:paraId="522434F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eastAsia"/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 xml:space="preserve">  { "id": "R1", "type": "Resistor", "value": "4.7k", "usage": "pull-up for DHT11", "quantity": 1 },</w:t>
      </w:r>
    </w:p>
    <w:p w14:paraId="6E1052B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eastAsia"/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 xml:space="preserve">  { "id": "X1", "type": "Crystal Oscillator", "value": "12MHz", "quantity": 1 },</w:t>
      </w:r>
    </w:p>
    <w:p w14:paraId="54CC741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eastAsia"/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 xml:space="preserve">  ... </w:t>
      </w:r>
    </w:p>
    <w:p w14:paraId="6F9A916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eastAsia"/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>]</w:t>
      </w:r>
    </w:p>
    <w:p w14:paraId="4CAC3A1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eastAsia"/>
          <w:sz w:val="20"/>
          <w:szCs w:val="20"/>
          <w:lang w:eastAsia="zh-CN"/>
        </w:rPr>
      </w:pPr>
    </w:p>
    <w:p w14:paraId="3470AF3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0"/>
          <w:szCs w:val="20"/>
        </w:rPr>
      </w:pPr>
      <w:r>
        <w:rPr>
          <w:sz w:val="20"/>
          <w:szCs w:val="20"/>
        </w:rPr>
        <w:t>每个元件有唯一标识符（如U1、S1等）用于引用。输出文件命名建议：</w:t>
      </w:r>
      <w:r>
        <w:rPr>
          <w:rStyle w:val="11"/>
          <w:sz w:val="20"/>
          <w:szCs w:val="20"/>
        </w:rPr>
        <w:t>&lt;项目名&gt;_components.json</w:t>
      </w:r>
      <w:r>
        <w:rPr>
          <w:sz w:val="20"/>
          <w:szCs w:val="20"/>
        </w:rPr>
        <w:t>（或</w:t>
      </w:r>
      <w:r>
        <w:rPr>
          <w:rStyle w:val="11"/>
          <w:sz w:val="20"/>
          <w:szCs w:val="20"/>
        </w:rPr>
        <w:t>.csv</w:t>
      </w:r>
      <w:r>
        <w:rPr>
          <w:sz w:val="20"/>
          <w:szCs w:val="20"/>
        </w:rPr>
        <w:t xml:space="preserve">）。比如本例可命名为 </w:t>
      </w:r>
      <w:r>
        <w:rPr>
          <w:rStyle w:val="11"/>
          <w:sz w:val="20"/>
          <w:szCs w:val="20"/>
        </w:rPr>
        <w:t>env_monitor_components.json</w:t>
      </w:r>
      <w:r>
        <w:rPr>
          <w:sz w:val="20"/>
          <w:szCs w:val="20"/>
        </w:rPr>
        <w:t>。</w:t>
      </w:r>
    </w:p>
    <w:p w14:paraId="60BA9F2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0"/>
          <w:szCs w:val="20"/>
        </w:rPr>
      </w:pPr>
      <w:r>
        <w:rPr>
          <w:rStyle w:val="8"/>
          <w:sz w:val="20"/>
          <w:szCs w:val="20"/>
        </w:rPr>
        <w:t>引脚连接/拓扑信息</w:t>
      </w:r>
      <w:r>
        <w:rPr>
          <w:sz w:val="20"/>
          <w:szCs w:val="20"/>
        </w:rPr>
        <w:t>：描述8051与各元件之间所有连线的详细关系。采用</w:t>
      </w:r>
      <w:r>
        <w:rPr>
          <w:rStyle w:val="8"/>
          <w:sz w:val="20"/>
          <w:szCs w:val="20"/>
        </w:rPr>
        <w:t>JSON格式</w:t>
      </w:r>
      <w:r>
        <w:rPr>
          <w:sz w:val="20"/>
          <w:szCs w:val="20"/>
        </w:rPr>
        <w:t>表达一个连接列表，或图论形式的数据结构。例如：</w:t>
      </w:r>
    </w:p>
    <w:p w14:paraId="57A8A83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sz w:val="20"/>
          <w:szCs w:val="20"/>
        </w:rPr>
      </w:pPr>
    </w:p>
    <w:p w14:paraId="50A58B1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"connections": [</w:t>
      </w:r>
    </w:p>
    <w:p w14:paraId="46DA184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{ "net": "DHT11_DATA", </w:t>
      </w:r>
    </w:p>
    <w:p w14:paraId="5D3DA0D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"nodes": ["AT89C51.P2.1", "DHT11.DATA", "R1.1"], </w:t>
      </w:r>
    </w:p>
    <w:p w14:paraId="34722ED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  "note": "R1另一端接+5V" },</w:t>
      </w:r>
    </w:p>
    <w:p w14:paraId="0E4D2F5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{ "net": "I2C_SCL", "nodes": ["AT89C51.P2.2", "OLED.SCL"] },</w:t>
      </w:r>
    </w:p>
    <w:p w14:paraId="2A34273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{ "net": "I2C_SDA", "nodes": ["AT89C51.P2.3", "OLED.SDA"] },</w:t>
      </w:r>
    </w:p>
    <w:p w14:paraId="5DEC0F9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 ...</w:t>
      </w:r>
    </w:p>
    <w:p w14:paraId="0DB4C13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]</w:t>
      </w:r>
    </w:p>
    <w:p w14:paraId="1C8CB54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0"/>
          <w:szCs w:val="20"/>
        </w:rPr>
      </w:pPr>
      <w:r>
        <w:rPr>
          <w:sz w:val="20"/>
          <w:szCs w:val="20"/>
        </w:rPr>
        <w:t>上述示例中，每个连接(net)列出连接到该节点的所有引脚，附加说明如上拉电阻去向。亦可采用键值形式列举每对连接如之前所示。此信息也可输出为图形格式（如SVG电路连线图）用于直观查看。文件命名建议：</w:t>
      </w:r>
      <w:r>
        <w:rPr>
          <w:rStyle w:val="11"/>
          <w:sz w:val="20"/>
          <w:szCs w:val="20"/>
        </w:rPr>
        <w:t>&lt;项目名&gt;_connections.json</w:t>
      </w:r>
      <w:r>
        <w:rPr>
          <w:sz w:val="20"/>
          <w:szCs w:val="20"/>
        </w:rPr>
        <w:t>。如果内容不多，也可将其并入元件清单JSON的一个字段。</w:t>
      </w:r>
    </w:p>
    <w:p w14:paraId="448B57B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0"/>
          <w:szCs w:val="20"/>
        </w:rPr>
      </w:pPr>
      <w:r>
        <w:rPr>
          <w:rStyle w:val="8"/>
          <w:sz w:val="20"/>
          <w:szCs w:val="20"/>
        </w:rPr>
        <w:t>电路原理图文件</w:t>
      </w:r>
      <w:r>
        <w:rPr>
          <w:sz w:val="20"/>
          <w:szCs w:val="20"/>
        </w:rPr>
        <w:t>：即完整的电路设计，用于在仿真或EDA软件中打开。根据使用工具不同，输出格式略有差异：</w:t>
      </w:r>
    </w:p>
    <w:p w14:paraId="02FFB25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sz w:val="20"/>
          <w:szCs w:val="20"/>
        </w:rPr>
        <w:t>对于Proteus ISIS：输出</w:t>
      </w:r>
      <w:r>
        <w:rPr>
          <w:rStyle w:val="8"/>
          <w:sz w:val="20"/>
          <w:szCs w:val="20"/>
        </w:rPr>
        <w:t>设计文件</w:t>
      </w:r>
      <w:r>
        <w:rPr>
          <w:sz w:val="20"/>
          <w:szCs w:val="20"/>
        </w:rPr>
        <w:t xml:space="preserve"> </w:t>
      </w:r>
      <w:r>
        <w:rPr>
          <w:rStyle w:val="11"/>
          <w:sz w:val="20"/>
          <w:szCs w:val="20"/>
        </w:rPr>
        <w:t>.dsn</w:t>
      </w:r>
      <w:r>
        <w:rPr>
          <w:sz w:val="20"/>
          <w:szCs w:val="20"/>
        </w:rPr>
        <w:t xml:space="preserve"> 和配套的 </w:t>
      </w:r>
      <w:r>
        <w:rPr>
          <w:rStyle w:val="8"/>
          <w:sz w:val="20"/>
          <w:szCs w:val="20"/>
        </w:rPr>
        <w:t>Proteus工程文件</w:t>
      </w:r>
      <w:r>
        <w:rPr>
          <w:sz w:val="20"/>
          <w:szCs w:val="20"/>
        </w:rPr>
        <w:t xml:space="preserve"> </w:t>
      </w:r>
      <w:r>
        <w:rPr>
          <w:rStyle w:val="11"/>
          <w:sz w:val="20"/>
          <w:szCs w:val="20"/>
        </w:rPr>
        <w:t>.pdsprj</w:t>
      </w:r>
      <w:r>
        <w:rPr>
          <w:sz w:val="20"/>
          <w:szCs w:val="20"/>
        </w:rPr>
        <w:t xml:space="preserve">（其中记录了工程配置，如已加载的固件等）。文件命名可使用项目名称，如 </w:t>
      </w:r>
      <w:r>
        <w:rPr>
          <w:rStyle w:val="11"/>
          <w:sz w:val="20"/>
          <w:szCs w:val="20"/>
        </w:rPr>
        <w:t>env_monitor.dsn</w:t>
      </w:r>
      <w:r>
        <w:rPr>
          <w:sz w:val="20"/>
          <w:szCs w:val="20"/>
        </w:rPr>
        <w:t xml:space="preserve">，工程文件 </w:t>
      </w:r>
      <w:r>
        <w:rPr>
          <w:rStyle w:val="11"/>
          <w:sz w:val="20"/>
          <w:szCs w:val="20"/>
        </w:rPr>
        <w:t>env_monitor.pdsprj</w:t>
      </w:r>
      <w:r>
        <w:rPr>
          <w:sz w:val="20"/>
          <w:szCs w:val="20"/>
        </w:rPr>
        <w:t>。</w:t>
      </w:r>
    </w:p>
    <w:p w14:paraId="72714EB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sz w:val="20"/>
          <w:szCs w:val="20"/>
        </w:rPr>
        <w:t>对于LTspice：可以输出</w:t>
      </w:r>
      <w:r>
        <w:rPr>
          <w:rStyle w:val="8"/>
          <w:sz w:val="20"/>
          <w:szCs w:val="20"/>
        </w:rPr>
        <w:t>原理图文件</w:t>
      </w:r>
      <w:r>
        <w:rPr>
          <w:sz w:val="20"/>
          <w:szCs w:val="20"/>
        </w:rPr>
        <w:t xml:space="preserve"> </w:t>
      </w:r>
      <w:r>
        <w:rPr>
          <w:rStyle w:val="11"/>
          <w:sz w:val="20"/>
          <w:szCs w:val="20"/>
        </w:rPr>
        <w:t>.asc</w:t>
      </w:r>
      <w:r>
        <w:rPr>
          <w:sz w:val="20"/>
          <w:szCs w:val="20"/>
        </w:rPr>
        <w:t>（LTspice的图形文件，可由脚本生成简单电路）或者</w:t>
      </w:r>
      <w:r>
        <w:rPr>
          <w:rStyle w:val="8"/>
          <w:sz w:val="20"/>
          <w:szCs w:val="20"/>
        </w:rPr>
        <w:t>SPICE网表</w:t>
      </w:r>
      <w:r>
        <w:rPr>
          <w:sz w:val="20"/>
          <w:szCs w:val="20"/>
        </w:rPr>
        <w:t xml:space="preserve"> </w:t>
      </w:r>
      <w:r>
        <w:rPr>
          <w:rStyle w:val="11"/>
          <w:sz w:val="20"/>
          <w:szCs w:val="20"/>
        </w:rPr>
        <w:t>.cir</w:t>
      </w:r>
      <w:r>
        <w:rPr>
          <w:sz w:val="20"/>
          <w:szCs w:val="20"/>
        </w:rPr>
        <w:t>/</w:t>
      </w:r>
      <w:r>
        <w:rPr>
          <w:rStyle w:val="11"/>
          <w:sz w:val="20"/>
          <w:szCs w:val="20"/>
        </w:rPr>
        <w:t>.net</w:t>
      </w:r>
      <w:r>
        <w:rPr>
          <w:sz w:val="20"/>
          <w:szCs w:val="20"/>
        </w:rPr>
        <w:t xml:space="preserve">。命名同样以项目名，如 </w:t>
      </w:r>
      <w:r>
        <w:rPr>
          <w:rStyle w:val="11"/>
          <w:sz w:val="20"/>
          <w:szCs w:val="20"/>
        </w:rPr>
        <w:t>env_monitor.asc</w:t>
      </w:r>
      <w:r>
        <w:rPr>
          <w:sz w:val="20"/>
          <w:szCs w:val="20"/>
        </w:rPr>
        <w:t xml:space="preserve"> 或 </w:t>
      </w:r>
      <w:r>
        <w:rPr>
          <w:rStyle w:val="11"/>
          <w:sz w:val="20"/>
          <w:szCs w:val="20"/>
        </w:rPr>
        <w:t>env_monitor.net</w:t>
      </w:r>
      <w:r>
        <w:rPr>
          <w:sz w:val="20"/>
          <w:szCs w:val="20"/>
        </w:rPr>
        <w:t>。</w:t>
      </w:r>
    </w:p>
    <w:p w14:paraId="41BF679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sz w:val="20"/>
          <w:szCs w:val="20"/>
        </w:rPr>
        <w:t xml:space="preserve">如果采用其他EDA，如KiCad，则提供 </w:t>
      </w:r>
      <w:r>
        <w:rPr>
          <w:rStyle w:val="11"/>
          <w:sz w:val="20"/>
          <w:szCs w:val="20"/>
        </w:rPr>
        <w:t>.sch</w:t>
      </w:r>
      <w:r>
        <w:rPr>
          <w:sz w:val="20"/>
          <w:szCs w:val="20"/>
        </w:rPr>
        <w:t xml:space="preserve"> 原理图文件和可能的 </w:t>
      </w:r>
      <w:r>
        <w:rPr>
          <w:rStyle w:val="11"/>
          <w:sz w:val="20"/>
          <w:szCs w:val="20"/>
        </w:rPr>
        <w:t>.net</w:t>
      </w:r>
      <w:r>
        <w:rPr>
          <w:sz w:val="20"/>
          <w:szCs w:val="20"/>
        </w:rPr>
        <w:t xml:space="preserve"> 网络表等。</w:t>
      </w:r>
    </w:p>
    <w:p w14:paraId="3EB123B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0"/>
          <w:szCs w:val="20"/>
        </w:rPr>
      </w:pPr>
      <w:r>
        <w:rPr>
          <w:sz w:val="20"/>
          <w:szCs w:val="20"/>
        </w:rPr>
        <w:t xml:space="preserve">为了通用性，Agent可以同时提供一种中间格式（例如上述JSON连接信息），并附带一个特定工具格式的文件。用户在支持的仿真软件中直接打开 </w:t>
      </w:r>
      <w:r>
        <w:rPr>
          <w:rStyle w:val="11"/>
          <w:sz w:val="20"/>
          <w:szCs w:val="20"/>
        </w:rPr>
        <w:t>.dsn</w:t>
      </w:r>
      <w:r>
        <w:rPr>
          <w:sz w:val="20"/>
          <w:szCs w:val="20"/>
        </w:rPr>
        <w:t>/</w:t>
      </w:r>
      <w:r>
        <w:rPr>
          <w:rStyle w:val="11"/>
          <w:sz w:val="20"/>
          <w:szCs w:val="20"/>
        </w:rPr>
        <w:t>.asc</w:t>
      </w:r>
      <w:r>
        <w:rPr>
          <w:sz w:val="20"/>
          <w:szCs w:val="20"/>
        </w:rPr>
        <w:t xml:space="preserve"> 即可查看和运行电路。</w:t>
      </w:r>
      <w:r>
        <w:rPr>
          <w:rStyle w:val="8"/>
          <w:sz w:val="20"/>
          <w:szCs w:val="20"/>
        </w:rPr>
        <w:t>注意</w:t>
      </w:r>
      <w:r>
        <w:rPr>
          <w:sz w:val="20"/>
          <w:szCs w:val="20"/>
        </w:rPr>
        <w:t>：若输出包含二进制格式（如.dsn），应确保版本兼容性或提供生成该文件的Agent版本说明。</w:t>
      </w:r>
    </w:p>
    <w:p w14:paraId="42422C4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 xml:space="preserve"> </w:t>
      </w:r>
      <w:r>
        <w:rPr>
          <w:rStyle w:val="8"/>
          <w:sz w:val="20"/>
          <w:szCs w:val="20"/>
        </w:rPr>
        <w:t>固件代码</w:t>
      </w:r>
      <w:r>
        <w:rPr>
          <w:sz w:val="20"/>
          <w:szCs w:val="20"/>
        </w:rPr>
        <w:t>：8051单片机的源代码和可执行文件。输出包括：</w:t>
      </w:r>
    </w:p>
    <w:p w14:paraId="6F4BAA4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源代码文件</w:t>
      </w:r>
      <w:r>
        <w:rPr>
          <w:sz w:val="20"/>
          <w:szCs w:val="20"/>
        </w:rPr>
        <w:t xml:space="preserve">：如果是C语言，用 </w:t>
      </w:r>
      <w:r>
        <w:rPr>
          <w:rStyle w:val="11"/>
          <w:sz w:val="20"/>
          <w:szCs w:val="20"/>
        </w:rPr>
        <w:t>.c</w:t>
      </w:r>
      <w:r>
        <w:rPr>
          <w:sz w:val="20"/>
          <w:szCs w:val="20"/>
        </w:rPr>
        <w:t xml:space="preserve"> 文件；如果是汇编，用 </w:t>
      </w:r>
      <w:r>
        <w:rPr>
          <w:rStyle w:val="11"/>
          <w:sz w:val="20"/>
          <w:szCs w:val="20"/>
        </w:rPr>
        <w:t>.asm</w:t>
      </w:r>
      <w:r>
        <w:rPr>
          <w:sz w:val="20"/>
          <w:szCs w:val="20"/>
        </w:rPr>
        <w:t xml:space="preserve"> 文件。文件内容按照标准项目组织，包含必要的注释和说明。文件命名建议直接使用项目名或功能命名，如 </w:t>
      </w:r>
      <w:r>
        <w:rPr>
          <w:rStyle w:val="11"/>
          <w:sz w:val="20"/>
          <w:szCs w:val="20"/>
        </w:rPr>
        <w:t>env_monitor.c</w:t>
      </w:r>
      <w:r>
        <w:rPr>
          <w:sz w:val="20"/>
          <w:szCs w:val="20"/>
        </w:rPr>
        <w:t>。</w:t>
      </w:r>
    </w:p>
    <w:p w14:paraId="5EF79F8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编译输出</w:t>
      </w:r>
      <w:r>
        <w:rPr>
          <w:sz w:val="20"/>
          <w:szCs w:val="20"/>
        </w:rPr>
        <w:t xml:space="preserve">：HEX格式的机器码，供仿真器加载。命名与源文件一致，例如 </w:t>
      </w:r>
      <w:r>
        <w:rPr>
          <w:rStyle w:val="11"/>
          <w:sz w:val="20"/>
          <w:szCs w:val="20"/>
        </w:rPr>
        <w:t>env_monitor.hex</w:t>
      </w:r>
      <w:r>
        <w:rPr>
          <w:sz w:val="20"/>
          <w:szCs w:val="20"/>
        </w:rPr>
        <w:t>。如有多个输出（例如Intel HEX和BIN格式），以不同扩展名区分。</w:t>
      </w:r>
    </w:p>
    <w:p w14:paraId="69F8936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代码文档（可选）</w:t>
      </w:r>
      <w:r>
        <w:rPr>
          <w:sz w:val="20"/>
          <w:szCs w:val="20"/>
        </w:rPr>
        <w:t>：Agent可以生成一份简单的代码说明文档（Markdown或TXT），说明代码结构、主要函数和接口，用于团队成员快速理解代码。这部分可包含在输出包内。</w:t>
      </w:r>
    </w:p>
    <w:p w14:paraId="427FA12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0"/>
          <w:szCs w:val="20"/>
          <w:lang w:val="en-US" w:eastAsia="zh-CN" w:bidi="ar"/>
        </w:rPr>
      </w:pPr>
      <w:r>
        <w:rPr>
          <w:rStyle w:val="9"/>
          <w:sz w:val="20"/>
          <w:szCs w:val="20"/>
        </w:rPr>
        <w:t>接口约定</w:t>
      </w:r>
      <w:r>
        <w:rPr>
          <w:sz w:val="20"/>
          <w:szCs w:val="20"/>
        </w:rPr>
        <w:t>：如果通过API获取，代码文件内容可以直接作为字符串或Base64编码放入返回JSON。</w:t>
      </w:r>
      <w:r>
        <w:rPr>
          <w:rFonts w:ascii="宋体" w:hAnsi="宋体" w:eastAsia="宋体" w:cs="宋体"/>
          <w:kern w:val="0"/>
          <w:sz w:val="20"/>
          <w:szCs w:val="20"/>
          <w:lang w:val="en-US" w:eastAsia="zh-CN" w:bidi="ar"/>
        </w:rPr>
        <w:t>例如：</w:t>
      </w:r>
    </w:p>
    <w:p w14:paraId="6AA4500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0"/>
          <w:szCs w:val="20"/>
          <w:lang w:val="en-US" w:eastAsia="zh-CN" w:bidi="ar"/>
        </w:rPr>
      </w:pPr>
    </w:p>
    <w:p w14:paraId="554010A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  <w:t>"firmware": {</w:t>
      </w:r>
    </w:p>
    <w:p w14:paraId="03CAA0B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  <w:t xml:space="preserve">   "filename": "env_monitor.c",</w:t>
      </w:r>
    </w:p>
    <w:p w14:paraId="3D705AD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  <w:t xml:space="preserve">   "code": "/* code content here */"</w:t>
      </w:r>
    </w:p>
    <w:p w14:paraId="002B042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  <w:t>},</w:t>
      </w:r>
    </w:p>
    <w:p w14:paraId="09B2C1A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  <w:t>"hex_file": {</w:t>
      </w:r>
    </w:p>
    <w:p w14:paraId="296C3F4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  <w:t xml:space="preserve">   "filename": "env_monitor.hex",</w:t>
      </w:r>
    </w:p>
    <w:p w14:paraId="181207B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  <w:t xml:space="preserve">   "content_base64": "ABCD1234..." </w:t>
      </w:r>
    </w:p>
    <w:p w14:paraId="5E00389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  <w:t>}</w:t>
      </w:r>
    </w:p>
    <w:p w14:paraId="52E75E6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sz w:val="20"/>
          <w:szCs w:val="20"/>
        </w:rPr>
      </w:pPr>
    </w:p>
    <w:p w14:paraId="6359697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sz w:val="20"/>
          <w:szCs w:val="20"/>
        </w:rPr>
        <w:t>也可以提供下载URL或存储路径，由前端据此获取文件。</w:t>
      </w:r>
    </w:p>
    <w:p w14:paraId="2EF81F8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仿真工程及结果</w:t>
      </w:r>
      <w:r>
        <w:rPr>
          <w:sz w:val="20"/>
          <w:szCs w:val="20"/>
        </w:rPr>
        <w:t>：如果Agent执行了仿真验证，将提供仿真的配置和结果数据：</w:t>
      </w:r>
    </w:p>
    <w:p w14:paraId="603709E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sz w:val="20"/>
          <w:szCs w:val="20"/>
        </w:rPr>
      </w:pPr>
      <w:r>
        <w:rPr>
          <w:rStyle w:val="8"/>
          <w:sz w:val="20"/>
          <w:szCs w:val="20"/>
        </w:rPr>
        <w:t>仿真工程文件</w:t>
      </w:r>
      <w:r>
        <w:rPr>
          <w:sz w:val="20"/>
          <w:szCs w:val="20"/>
        </w:rPr>
        <w:t xml:space="preserve">：如采用Proteus，则 </w:t>
      </w:r>
      <w:r>
        <w:rPr>
          <w:rStyle w:val="11"/>
          <w:sz w:val="20"/>
          <w:szCs w:val="20"/>
        </w:rPr>
        <w:t>.pdsprj</w:t>
      </w:r>
      <w:r>
        <w:rPr>
          <w:sz w:val="20"/>
          <w:szCs w:val="20"/>
        </w:rPr>
        <w:t xml:space="preserve"> 工程已经包含仿真设置，或额外提供一个脚本文件（比如Proteus支持的</w:t>
      </w:r>
      <w:r>
        <w:rPr>
          <w:rStyle w:val="8"/>
          <w:sz w:val="20"/>
          <w:szCs w:val="20"/>
        </w:rPr>
        <w:t>脚本macro</w:t>
      </w:r>
      <w:r>
        <w:rPr>
          <w:sz w:val="20"/>
          <w:szCs w:val="20"/>
        </w:rPr>
        <w:t xml:space="preserve">）来自动运行仿真。命名如前述 </w:t>
      </w:r>
      <w:r>
        <w:rPr>
          <w:rStyle w:val="11"/>
          <w:sz w:val="20"/>
          <w:szCs w:val="20"/>
        </w:rPr>
        <w:t>env_monitor.pdsprj</w:t>
      </w:r>
      <w:r>
        <w:rPr>
          <w:sz w:val="20"/>
          <w:szCs w:val="20"/>
        </w:rPr>
        <w:t>。</w:t>
      </w:r>
    </w:p>
    <w:p w14:paraId="45BF922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sz w:val="20"/>
          <w:szCs w:val="20"/>
        </w:rPr>
      </w:pPr>
      <w:r>
        <w:rPr>
          <w:rStyle w:val="8"/>
          <w:sz w:val="20"/>
          <w:szCs w:val="20"/>
        </w:rPr>
        <w:t>仿真结果</w:t>
      </w:r>
      <w:r>
        <w:rPr>
          <w:sz w:val="20"/>
          <w:szCs w:val="20"/>
        </w:rPr>
        <w:t xml:space="preserve">：可能以日志或截图形式提供。例如OLED显示内容截图（PNG图片）或关键信号波形图。如果以文件提供，则在返回JSON中给出这些文件名/路径。比如 </w:t>
      </w:r>
      <w:r>
        <w:rPr>
          <w:rStyle w:val="11"/>
          <w:sz w:val="20"/>
          <w:szCs w:val="20"/>
        </w:rPr>
        <w:t>env_monitor_sim_log.txt</w:t>
      </w:r>
      <w:r>
        <w:rPr>
          <w:sz w:val="20"/>
          <w:szCs w:val="20"/>
        </w:rPr>
        <w:t>（文字日志），</w:t>
      </w:r>
      <w:r>
        <w:rPr>
          <w:rStyle w:val="11"/>
          <w:sz w:val="20"/>
          <w:szCs w:val="20"/>
        </w:rPr>
        <w:t>env_monitor_oscilloscope.png</w:t>
      </w:r>
      <w:r>
        <w:rPr>
          <w:sz w:val="20"/>
          <w:szCs w:val="20"/>
        </w:rPr>
        <w:t>（示波器截屏）等。</w:t>
      </w:r>
    </w:p>
    <w:p w14:paraId="7C61665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sz w:val="20"/>
          <w:szCs w:val="20"/>
        </w:rPr>
      </w:pPr>
      <w:r>
        <w:rPr>
          <w:rStyle w:val="8"/>
          <w:sz w:val="20"/>
          <w:szCs w:val="20"/>
        </w:rPr>
        <w:t>验证报告（可选）</w:t>
      </w:r>
      <w:r>
        <w:rPr>
          <w:sz w:val="20"/>
          <w:szCs w:val="20"/>
        </w:rPr>
        <w:t>：Agent可以输出一份简短报告，说明仿真测试的通过情况。例如：“传感器读取与显示功能正常，OLED显示刷新频率1Hz；无异常复位或死循环发生。” 若有问题则报告问题项。</w:t>
      </w:r>
    </w:p>
    <w:p w14:paraId="7F42A51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0"/>
          <w:szCs w:val="20"/>
        </w:rPr>
      </w:pPr>
      <w:r>
        <w:rPr>
          <w:sz w:val="20"/>
          <w:szCs w:val="20"/>
        </w:rPr>
        <w:t>所有输出文件通常会打包供下载（如zip压缩），文件命名遵循统一前缀（项目或任务名称）和语义后缀。这保证不同任务的文件不会混淆，团队协作时也能快速按照文件名判断内容。对于Agent对外提供的API，应在文档中明确各字段含义和可能值，提供</w:t>
      </w:r>
      <w:r>
        <w:rPr>
          <w:rStyle w:val="8"/>
          <w:sz w:val="20"/>
          <w:szCs w:val="20"/>
        </w:rPr>
        <w:t>JSON Schema</w:t>
      </w:r>
      <w:r>
        <w:rPr>
          <w:sz w:val="20"/>
          <w:szCs w:val="20"/>
        </w:rPr>
        <w:t xml:space="preserve">定义以验证输出格式正确。例如定义 JSON Schema 来约束 </w:t>
      </w:r>
      <w:r>
        <w:rPr>
          <w:rStyle w:val="11"/>
          <w:sz w:val="20"/>
          <w:szCs w:val="20"/>
        </w:rPr>
        <w:t>components</w:t>
      </w:r>
      <w:r>
        <w:rPr>
          <w:sz w:val="20"/>
          <w:szCs w:val="20"/>
        </w:rPr>
        <w:t xml:space="preserve"> 列表每项必须有 </w:t>
      </w:r>
      <w:r>
        <w:rPr>
          <w:rStyle w:val="11"/>
          <w:sz w:val="20"/>
          <w:szCs w:val="20"/>
        </w:rPr>
        <w:t>type</w:t>
      </w:r>
      <w:r>
        <w:rPr>
          <w:sz w:val="20"/>
          <w:szCs w:val="20"/>
        </w:rPr>
        <w:t>、</w:t>
      </w:r>
      <w:r>
        <w:rPr>
          <w:rStyle w:val="11"/>
          <w:sz w:val="20"/>
          <w:szCs w:val="20"/>
        </w:rPr>
        <w:t>part</w:t>
      </w:r>
      <w:r>
        <w:rPr>
          <w:sz w:val="20"/>
          <w:szCs w:val="20"/>
        </w:rPr>
        <w:t xml:space="preserve"> 等字段。接口的Request/Response示例也应在文档中给出，方便他人基于Agent服务进行集成开发。</w:t>
      </w:r>
    </w:p>
    <w:p w14:paraId="1756B772">
      <w:pPr>
        <w:pStyle w:val="3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🚀 拓展方向</w:t>
      </w:r>
    </w:p>
    <w:p w14:paraId="7F9319E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0"/>
          <w:szCs w:val="20"/>
        </w:rPr>
      </w:pPr>
      <w:r>
        <w:rPr>
          <w:sz w:val="20"/>
          <w:szCs w:val="20"/>
        </w:rPr>
        <w:t>目前的设计聚焦于8051单片机系统，但该智能Agent的理念和架构具有通用性，未来可在以下方向拓展和增强：</w:t>
      </w:r>
    </w:p>
    <w:p w14:paraId="0979141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支持更多类型的MCU/平台</w:t>
      </w:r>
      <w:r>
        <w:rPr>
          <w:sz w:val="20"/>
          <w:szCs w:val="20"/>
        </w:rPr>
        <w:t xml:space="preserve">：8051虽然经典，但现代嵌入式开发已大量转向32位MCU和SoC。例如可拓展支持 </w:t>
      </w:r>
      <w:r>
        <w:rPr>
          <w:rStyle w:val="8"/>
          <w:sz w:val="20"/>
          <w:szCs w:val="20"/>
        </w:rPr>
        <w:t>ARM Cortex-M（如STM32系列）</w:t>
      </w:r>
      <w:r>
        <w:rPr>
          <w:sz w:val="20"/>
          <w:szCs w:val="20"/>
        </w:rPr>
        <w:t>、</w:t>
      </w:r>
      <w:r>
        <w:rPr>
          <w:rStyle w:val="8"/>
          <w:sz w:val="20"/>
          <w:szCs w:val="20"/>
        </w:rPr>
        <w:t>ESP32（带无线通信能力）</w:t>
      </w:r>
      <w:r>
        <w:rPr>
          <w:sz w:val="20"/>
          <w:szCs w:val="20"/>
        </w:rPr>
        <w:t>、AVR（Arduino所用芯片）等。为此，需要在知识库中新增不同架构MCU的引脚资源和外设模型，并在Agent中增加针对不同平台的代码生成模板（比如STM32的初始化寄存器配置与8051完全不同）。Agent可以根据用户需求或显式指定选择目标平台，输出相应架构的电路和代码。这将让系统覆盖从8位到32位，从低功耗到高性能、从短距通信到物联网的各种应用场景，极大提高其实用价值。</w:t>
      </w:r>
    </w:p>
    <w:p w14:paraId="36197F6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引入学习机制，增强智能水平</w:t>
      </w:r>
      <w:r>
        <w:rPr>
          <w:sz w:val="20"/>
          <w:szCs w:val="20"/>
        </w:rPr>
        <w:t>：目前Agent基于预先构建的规则和模型知识完成设计。可以考虑加入</w:t>
      </w:r>
      <w:r>
        <w:rPr>
          <w:rStyle w:val="8"/>
          <w:sz w:val="20"/>
          <w:szCs w:val="20"/>
        </w:rPr>
        <w:t>持续学习与改进</w:t>
      </w:r>
      <w:r>
        <w:rPr>
          <w:sz w:val="20"/>
          <w:szCs w:val="20"/>
        </w:rPr>
        <w:t>的机制，让Agent愈用愈聪明。例如，应用</w:t>
      </w:r>
      <w:r>
        <w:rPr>
          <w:rStyle w:val="8"/>
          <w:sz w:val="20"/>
          <w:szCs w:val="20"/>
        </w:rPr>
        <w:t>强化学习</w:t>
      </w:r>
      <w:r>
        <w:rPr>
          <w:sz w:val="20"/>
          <w:szCs w:val="20"/>
        </w:rPr>
        <w:t>（Reinforcement Learning）理念，把设计生成-仿真验证作为一回合，让Agent通过反馈不断调整策略。Agent可以记录每次设计的结果：成功的方案固化为经验，失败的案例分析原因并优化内部规则或提示。随着积累大量实例，Agent有望自主发现更优的设计模式。另一种学习是</w:t>
      </w:r>
      <w:r>
        <w:rPr>
          <w:rStyle w:val="8"/>
          <w:sz w:val="20"/>
          <w:szCs w:val="20"/>
        </w:rPr>
        <w:t>人反馈训练</w:t>
      </w:r>
      <w:r>
        <w:rPr>
          <w:sz w:val="20"/>
          <w:szCs w:val="20"/>
        </w:rPr>
        <w:t>：在实际使用中，工程师可能对Agent输出进行修改完善，这些反馈数据（哪部分修改了、为何修改）可回流用于微调Agent的模型，从而在下次面对类似需求时避免重复错误。通过不断训练和知识库更新，Agent的决策准确性和适用范围将逐步提高。</w:t>
      </w:r>
    </w:p>
    <w:p w14:paraId="7E110CF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模型微调与定制</w:t>
      </w:r>
      <w:r>
        <w:rPr>
          <w:sz w:val="20"/>
          <w:szCs w:val="20"/>
        </w:rPr>
        <w:t>：当前依赖的LLM如GPT-4是通用模型，未来可针对嵌入式领域进行</w:t>
      </w:r>
      <w:r>
        <w:rPr>
          <w:rStyle w:val="8"/>
          <w:sz w:val="20"/>
          <w:szCs w:val="20"/>
        </w:rPr>
        <w:t>专项微调</w:t>
      </w:r>
      <w:r>
        <w:rPr>
          <w:sz w:val="20"/>
          <w:szCs w:val="20"/>
        </w:rPr>
        <w:t>或开发定制模型。例如，训练一个专门懂得C语言嵌入式编程和电路设计的语言模型，使其在代码生成和电路推理方面更可靠、一致。在保证知识新鲜度的同时，定制模型也能嵌入更多规则（例如编码风格、命名约定统一等）。此外，可针对中文技术描述做优化，使Agent更好地理解中文需求并用中文注释输出，方便本土工程团队使用。如果有条件，还可以结合领域专家知识，加入一些符号AI或约束求解器，与学习型模型配合，形成更强大的混合智能系统。</w:t>
      </w:r>
    </w:p>
    <w:p w14:paraId="0374C67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丰富支持的功能和场景</w:t>
      </w:r>
      <w:r>
        <w:rPr>
          <w:sz w:val="20"/>
          <w:szCs w:val="20"/>
        </w:rPr>
        <w:t>：在目前“传感器+处理+显示/控制”基本闭环之外，Agent可以拓展支持更复杂的系统设计。例如：</w:t>
      </w:r>
    </w:p>
    <w:p w14:paraId="6D604AB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sz w:val="20"/>
          <w:szCs w:val="20"/>
        </w:rPr>
      </w:pPr>
      <w:r>
        <w:rPr>
          <w:rStyle w:val="8"/>
          <w:sz w:val="20"/>
          <w:szCs w:val="20"/>
        </w:rPr>
        <w:t>通信与联网</w:t>
      </w:r>
      <w:r>
        <w:rPr>
          <w:sz w:val="20"/>
          <w:szCs w:val="20"/>
        </w:rPr>
        <w:t>：支持添加无线模块（BLE、WiFi）或有线总线（CAN, MODBUS）等，实现远程数据传输功能，Agent输出相应接口电路和协议栈代码。</w:t>
      </w:r>
    </w:p>
    <w:p w14:paraId="395CDE5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sz w:val="20"/>
          <w:szCs w:val="20"/>
        </w:rPr>
      </w:pPr>
      <w:r>
        <w:rPr>
          <w:rStyle w:val="8"/>
          <w:sz w:val="20"/>
          <w:szCs w:val="20"/>
        </w:rPr>
        <w:t>功耗与能效优化</w:t>
      </w:r>
      <w:r>
        <w:rPr>
          <w:sz w:val="20"/>
          <w:szCs w:val="20"/>
        </w:rPr>
        <w:t>：针对电池供电场景，Agent可自动选型低功耗芯片、增加电源管理电路，并在代码中加入省电模式控制逻辑。</w:t>
      </w:r>
    </w:p>
    <w:p w14:paraId="16A3BB5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sz w:val="20"/>
          <w:szCs w:val="20"/>
        </w:rPr>
      </w:pPr>
      <w:r>
        <w:rPr>
          <w:rStyle w:val="8"/>
          <w:sz w:val="20"/>
          <w:szCs w:val="20"/>
        </w:rPr>
        <w:t>安全与可靠性</w:t>
      </w:r>
      <w:r>
        <w:rPr>
          <w:sz w:val="20"/>
          <w:szCs w:val="20"/>
        </w:rPr>
        <w:t>：为工业或关键应用设计时，Agent可建议增加看门狗电路、EMI滤波器、防静电保护等元件，代码上加入冗余校验、防故障措施等，提升系统健壮性。</w:t>
      </w:r>
    </w:p>
    <w:p w14:paraId="178764E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sz w:val="20"/>
          <w:szCs w:val="20"/>
        </w:rPr>
      </w:pPr>
      <w:r>
        <w:rPr>
          <w:rStyle w:val="8"/>
          <w:sz w:val="20"/>
          <w:szCs w:val="20"/>
        </w:rPr>
        <w:t>多模块集成</w:t>
      </w:r>
      <w:r>
        <w:rPr>
          <w:sz w:val="20"/>
          <w:szCs w:val="20"/>
        </w:rPr>
        <w:t>：支持一次性设计包含多个传感器和执行器的综合系统，例如智能家居集中控制器，Agent需要处理更多元件的协调、总线共享等，可能涉及更复杂的拓扑规划算法。</w:t>
      </w:r>
    </w:p>
    <w:p w14:paraId="38DF8E9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集成电路版图和PCB设计</w:t>
      </w:r>
      <w:r>
        <w:rPr>
          <w:sz w:val="20"/>
          <w:szCs w:val="20"/>
        </w:rPr>
        <w:t>：在原理图设计成熟后，下一步自然是PCB布局布线。未来Agent可对接PCB自动布线工具，根据原理图自动布局元件、走线并输出PCB Gerber文件。这涉及EDA领域更复杂的优化算法，可逐步尝试（例如先针对简单单层板自动布线）。远期甚至可探索ASIC设计，即从高层需求直接到芯片电路逻辑的自动化（类似已有的AI自动设计CPU的尝试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HYPERLINK "https://zhuanlan.zhihu.com/p/641207748" \l ":~:text=%E8%B6%85%E8%B6%8AGPT" \t "/Users/mac/Documents\\x/_blank" </w:instrText>
      </w:r>
      <w:r>
        <w:rPr>
          <w:sz w:val="20"/>
          <w:szCs w:val="20"/>
        </w:rPr>
        <w:fldChar w:fldCharType="separate"/>
      </w:r>
      <w:r>
        <w:rPr>
          <w:rStyle w:val="10"/>
          <w:sz w:val="20"/>
          <w:szCs w:val="20"/>
        </w:rPr>
        <w:t>zhuanlan.zhihu.com</w:t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>），但这超出了目前项目的范畴。</w:t>
      </w:r>
    </w:p>
    <w:p w14:paraId="5394F4A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rStyle w:val="8"/>
          <w:sz w:val="20"/>
          <w:szCs w:val="20"/>
        </w:rPr>
        <w:t>更友好的用户交互</w:t>
      </w:r>
      <w:r>
        <w:rPr>
          <w:sz w:val="20"/>
          <w:szCs w:val="20"/>
        </w:rPr>
        <w:t>：目前以一次性文本描述为输入，未来可以加入</w:t>
      </w:r>
      <w:r>
        <w:rPr>
          <w:rStyle w:val="8"/>
          <w:sz w:val="20"/>
          <w:szCs w:val="20"/>
        </w:rPr>
        <w:t>对话式交互界面</w:t>
      </w:r>
      <w:r>
        <w:rPr>
          <w:sz w:val="20"/>
          <w:szCs w:val="20"/>
        </w:rPr>
        <w:t>。用户可以通过聊天与Agent逐步细化需求，Agent则可以在设计过程中询问用户偏好（例如“需要LED指示电源状态吗？”、“优先使用哪种显示屏？”等），使最终方案更符合用户期望。这种多轮交互能使Agent从“被动生成”转向“协同设计”，提升用户体验。此外，可视化界面也可加入，例如提供一个拖拽式界面，用户选择功能模块图标，Agent实时生成相应电路和代码。</w:t>
      </w:r>
    </w:p>
    <w:p w14:paraId="38989DC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sz w:val="20"/>
          <w:szCs w:val="20"/>
        </w:rPr>
      </w:pPr>
      <w:r>
        <w:rPr>
          <w:sz w:val="20"/>
          <w:szCs w:val="20"/>
        </w:rPr>
        <w:t>总之，“8051嵌入式系统智能设计Agent”只是智能硬件设计的一个起点和范例。通过不断拓展功能和优化智能，该Agent有潜力发展成为一个</w:t>
      </w:r>
      <w:r>
        <w:rPr>
          <w:rStyle w:val="8"/>
          <w:sz w:val="20"/>
          <w:szCs w:val="20"/>
        </w:rPr>
        <w:t>通用的电子设计AI助手平台</w:t>
      </w:r>
      <w:r>
        <w:rPr>
          <w:sz w:val="20"/>
          <w:szCs w:val="20"/>
        </w:rPr>
        <w:t>。它将帮助各种背景的开发者——从学生、创客到专业工程师——更高效地完成从概念到原型的实现，把更多精力投入创造性的系统功能研发。随着AI技术和EDA工具的进一步融合，我们有理由相信智能设计Agent将在未来的工程实践中扮演重要角色，引领嵌入式系统开发进入一个人机共创的新时代。</w:t>
      </w:r>
    </w:p>
    <w:p w14:paraId="5B3B3861">
      <w:pPr>
        <w:rPr>
          <w:sz w:val="16"/>
          <w:szCs w:val="1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EFFEFB"/>
    <w:multiLevelType w:val="singleLevel"/>
    <w:tmpl w:val="B4EFFEFB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FFDF48D5"/>
    <w:multiLevelType w:val="singleLevel"/>
    <w:tmpl w:val="FFDF48D5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DBCB86"/>
    <w:rsid w:val="DDDBCB86"/>
    <w:rsid w:val="EFFF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yperlink"/>
    <w:basedOn w:val="7"/>
    <w:uiPriority w:val="0"/>
    <w:rPr>
      <w:color w:val="0000FF"/>
      <w:u w:val="single"/>
    </w:rPr>
  </w:style>
  <w:style w:type="character" w:styleId="11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8</TotalTime>
  <ScaleCrop>false</ScaleCrop>
  <LinksUpToDate>false</LinksUpToDate>
  <CharactersWithSpaces>0</CharactersWithSpaces>
  <Application>WPS Office_6.15.2.8936_F1E327BC-269C-435d-A152-05C5408002CA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2025-05-03T01:10:00Z</dcterms:created>
  <dc:creator>.</dc:creator>
  <cp:lastModifiedBy>.</cp:lastModifiedBy>
  <dcterms:modified xsi:type="dcterms:W3CDTF">2025-05-03T01:30:47Z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5E103F0A49825ECD59A51568682B9467_41</vt:lpwstr>
  </property>
</Properties>
</file>