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for Educational Attainment</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data on educational attainment by state (bachelor’s degree or higher) from three sources. The data stored in excel format and pdf documents are included in this Educational Attainment Data folder.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pre-2000 years, we used the Census Bureau’s decennial census results listed on the USDA’s Economic Research Service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https://data.ers.usda.gov/reports.aspx?ID=17829#Pdfd417323117476cb56cc694d5316e98_3_224iT2</w:t>
        </w:r>
      </w:hyperlink>
      <w:r w:rsidDel="00000000" w:rsidR="00000000" w:rsidRPr="00000000">
        <w:rPr>
          <w:rFonts w:ascii="Times New Roman" w:cs="Times New Roman" w:eastAsia="Times New Roman" w:hAnsi="Times New Roman"/>
          <w:sz w:val="24"/>
          <w:szCs w:val="24"/>
          <w:rtl w:val="0"/>
        </w:rPr>
        <w:t xml:space="preserve">. As mentioned in the paper, using these decennial data points, we interpolated and artificially created a linear trend to fill in the gaps pre-2000.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years 2000 through 2005, we used the Census Bureau’s Current Population Survey (CPS) results.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2000: </w:t>
      </w:r>
      <w:hyperlink r:id="rId7">
        <w:r w:rsidDel="00000000" w:rsidR="00000000" w:rsidRPr="00000000">
          <w:rPr>
            <w:rFonts w:ascii="Times New Roman" w:cs="Times New Roman" w:eastAsia="Times New Roman" w:hAnsi="Times New Roman"/>
            <w:color w:val="1155cc"/>
            <w:sz w:val="24"/>
            <w:szCs w:val="24"/>
            <w:u w:val="single"/>
            <w:rtl w:val="0"/>
          </w:rPr>
          <w:t xml:space="preserve">https://www.census.gov/data/tables/2000/demo/educational-attainment/p20-536.html#:~:text=Table%2013.%20Educational%20Attainment%20of%20the%20Population%2025%20Years%20and%20Over%2C%20by%20State%2C%20Including%20Confidence%20Intervals%20of%20Estimates%3A%20March%202000%20%5B%3C1.0%20MB%5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2001: </w:t>
      </w:r>
      <w:hyperlink r:id="rId8">
        <w:r w:rsidDel="00000000" w:rsidR="00000000" w:rsidRPr="00000000">
          <w:rPr>
            <w:rFonts w:ascii="Times New Roman" w:cs="Times New Roman" w:eastAsia="Times New Roman" w:hAnsi="Times New Roman"/>
            <w:color w:val="1155cc"/>
            <w:sz w:val="24"/>
            <w:szCs w:val="24"/>
            <w:u w:val="single"/>
            <w:rtl w:val="0"/>
          </w:rPr>
          <w:t xml:space="preserve">https://www.census.gov/data/tables/2001/demo/educational-attainment/cps-detailed-tables.html#:~:text=Table%2013.%20Educational%20Attainment%20of%20the%20Population%2025%20Years%20and%20Over%2C%20By%20State%2C%20Including%20Confidence%20Intervals%20of%20Estimates%3A%20March%20200%20%5B%3C1.0%20MB%5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2002: </w:t>
      </w:r>
      <w:hyperlink r:id="rId9">
        <w:r w:rsidDel="00000000" w:rsidR="00000000" w:rsidRPr="00000000">
          <w:rPr>
            <w:rFonts w:ascii="Times New Roman" w:cs="Times New Roman" w:eastAsia="Times New Roman" w:hAnsi="Times New Roman"/>
            <w:color w:val="1155cc"/>
            <w:sz w:val="24"/>
            <w:szCs w:val="24"/>
            <w:u w:val="single"/>
            <w:rtl w:val="0"/>
          </w:rPr>
          <w:t xml:space="preserve">https://www.census.gov/data/tables/2002/demo/educational-attainment/cps-detailed-tables.html#:~:text=Table%2013.%20Educational%20Attainment%20of%20the%20Population%2025%20Years%20and%20Over%2C%20By%20State%2C%20Including%20Confidence%20Intervals%20of%20Estimates%3A%20March%202002%20%5B%3C1.0%20MB%5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2003: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ensus.gov/data/tables/2003/demo/educational-attainment/p20-550.html#:~:text=Table%2013.%20Educational%20Attainment%20of%20the%20Population%2025%20Years%20and%20Over%2C%20By%20State%2C%20Including%20Confidence%20Intervals%20of%20Estimates%3A%202003%20%5B%3C1.0%20MB%5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2004: </w:t>
      </w:r>
      <w:hyperlink r:id="rId11">
        <w:r w:rsidDel="00000000" w:rsidR="00000000" w:rsidRPr="00000000">
          <w:rPr>
            <w:rFonts w:ascii="Times New Roman" w:cs="Times New Roman" w:eastAsia="Times New Roman" w:hAnsi="Times New Roman"/>
            <w:color w:val="1155cc"/>
            <w:sz w:val="24"/>
            <w:szCs w:val="24"/>
            <w:u w:val="single"/>
            <w:rtl w:val="0"/>
          </w:rPr>
          <w:t xml:space="preserve">https://www.census.gov/data/tables/2004/demo/educational-attainment/cps-detailed-tables.html#:~:text=Table%2013.%20Educational%20Attainment%20of%20the%20Population%2025%20Years%20and%20Over%2C%20By%20State%2C%20Including%20Margin%20of%20Error%3A%202004%20%5B%3C1.0%20MB%5D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2005: </w:t>
      </w:r>
      <w:hyperlink r:id="rId12">
        <w:r w:rsidDel="00000000" w:rsidR="00000000" w:rsidRPr="00000000">
          <w:rPr>
            <w:rFonts w:ascii="Times New Roman" w:cs="Times New Roman" w:eastAsia="Times New Roman" w:hAnsi="Times New Roman"/>
            <w:color w:val="1155cc"/>
            <w:sz w:val="24"/>
            <w:szCs w:val="24"/>
            <w:u w:val="single"/>
            <w:rtl w:val="0"/>
          </w:rPr>
          <w:t xml:space="preserve">https://www.census.gov/data/tables/2005/demo/educational-attainment/cps-detailed-tables.html#:~:text=of%20Error%3A%202005-,Table%2013.%20Educational%20Attainment%20of%20the%20Population%2025%20Years%20and%20Over%2C%20By%20State%2C%20Including%20Margin%20of%20Error%3A%202005%20%5B%3C1.0%20MB%5D,-Table%2014.%20Educatio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ind w:firstLine="720"/>
        <w:rPr/>
      </w:pPr>
      <w:r w:rsidDel="00000000" w:rsidR="00000000" w:rsidRPr="00000000">
        <w:rPr>
          <w:rFonts w:ascii="Times New Roman" w:cs="Times New Roman" w:eastAsia="Times New Roman" w:hAnsi="Times New Roman"/>
          <w:sz w:val="24"/>
          <w:szCs w:val="24"/>
          <w:rtl w:val="0"/>
        </w:rPr>
        <w:t xml:space="preserve"> For the years 2006 through 2021, we used the Census Bureau’s annual American Community Survey (ACS) results posted on Federal Reserve Economic Data (FRED): </w:t>
      </w:r>
      <w:hyperlink r:id="rId13">
        <w:r w:rsidDel="00000000" w:rsidR="00000000" w:rsidRPr="00000000">
          <w:rPr>
            <w:rFonts w:ascii="Times New Roman" w:cs="Times New Roman" w:eastAsia="Times New Roman" w:hAnsi="Times New Roman"/>
            <w:color w:val="1155cc"/>
            <w:sz w:val="24"/>
            <w:szCs w:val="24"/>
            <w:u w:val="single"/>
            <w:rtl w:val="0"/>
          </w:rPr>
          <w:t xml:space="preserve">https://fred.stlouisfed.org/release/tables?rid=330&amp;eid=391444&amp;od=2006-01-01#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data/tables/2004/demo/educational-attainment/cps-detailed-tables.html#:~:text=Table%2013.%20Educational%20Attainment%20of%20the%20Population%2025%20Years%20and%20Over%2C%20By%20State%2C%20Including%20Margin%20of%20Error%3A%202004%20%5B%3C1.0%20MB%5D" TargetMode="External"/><Relationship Id="rId10" Type="http://schemas.openxmlformats.org/officeDocument/2006/relationships/hyperlink" Target="https://www.census.gov/data/tables/2003/demo/educational-attainment/p20-550.html#:~:text=Table%2013.%20Educational%20Attainment%20of%20the%20Population%2025%20Years%20and%20Over%2C%20By%20State%2C%20Including%20Confidence%20Intervals%20of%20Estimates%3A%202003%20%5B%3C1.0%20MB%5D" TargetMode="External"/><Relationship Id="rId13" Type="http://schemas.openxmlformats.org/officeDocument/2006/relationships/hyperlink" Target="https://fred.stlouisfed.org/release/tables?rid=330&amp;eid=391444&amp;od=2006-01-01#" TargetMode="External"/><Relationship Id="rId12" Type="http://schemas.openxmlformats.org/officeDocument/2006/relationships/hyperlink" Target="https://www.census.gov/data/tables/2005/demo/educational-attainment/cps-detailed-tables.html#:~:text=of%20Error%3A%202005-,Table%2013.%20Educational%20Attainment%20of%20the%20Population%2025%20Years%20and%20Over%2C%20By%20State%2C%20Including%20Margin%20of%20Error%3A%202005%20%5B%3C1.0%20MB%5D,-Table%2014.%20Educat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data/tables/2002/demo/educational-attainment/cps-detailed-tables.html#:~:text=Table%2013.%20Educational%20Attainment%20of%20the%20Population%2025%20Years%20and%20Over%2C%20By%20State%2C%20Including%20Confidence%20Intervals%20of%20Estimates%3A%20March%202002%20%5B%3C1.0%20MB%5D" TargetMode="External"/><Relationship Id="rId5" Type="http://schemas.openxmlformats.org/officeDocument/2006/relationships/styles" Target="styles.xml"/><Relationship Id="rId6" Type="http://schemas.openxmlformats.org/officeDocument/2006/relationships/hyperlink" Target="https://data.ers.usda.gov/reports.aspx?ID=17829#Pdfd417323117476cb56cc694d5316e98_3_224iT2" TargetMode="External"/><Relationship Id="rId7" Type="http://schemas.openxmlformats.org/officeDocument/2006/relationships/hyperlink" Target="https://www.census.gov/data/tables/2000/demo/educational-attainment/p20-536.html#:~:text=Table%2013.%20Educational%20Attainment%20of%20the%20Population%2025%20Years%20and%20Over%2C%20by%20State%2C%20Including%20Confidence%20Intervals%20of%20Estimates%3A%20March%202000%20%5B%3C1.0%20MB%5D" TargetMode="External"/><Relationship Id="rId8" Type="http://schemas.openxmlformats.org/officeDocument/2006/relationships/hyperlink" Target="https://www.census.gov/data/tables/2001/demo/educational-attainment/cps-detailed-tables.html#:~:text=Table%2013.%20Educational%20Attainment%20of%20the%20Population%2025%20Years%20and%20Over%2C%20By%20State%2C%20Including%20Confidence%20Intervals%20of%20Estimates%3A%20March%20200%20%5B%3C1.0%20M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