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Let me pull context on the forward-looking capabilities you're referencing to give you the best messaging advice.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Great, I've reviewed all five screenshots and pulled deep context on Prism, Proactive Intelligence (internally "Psychic"), Personal Graph, context graphs, and process mining. Here's my detailed take: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exjj6vaffnwb" w:id="0"/>
      <w:bookmarkEnd w:id="0"/>
      <w:r w:rsidDel="00000000" w:rsidR="00000000" w:rsidRPr="00000000">
        <w:rPr>
          <w:rtl w:val="0"/>
        </w:rPr>
        <w:t xml:space="preserve">Current State of "Beyond Search" Slide</w:t>
      </w:r>
    </w:p>
    <w:p w:rsidR="00000000" w:rsidDel="00000000" w:rsidP="00000000" w:rsidRDefault="00000000" w:rsidRPr="00000000" w14:paraId="00000007">
      <w:pPr>
        <w:rPr/>
      </w:pPr>
      <w:r w:rsidDel="00000000" w:rsidR="00000000" w:rsidRPr="00000000">
        <w:rPr>
          <w:rtl w:val="0"/>
        </w:rPr>
        <w:t xml:space="preserve">Your current slide shows 5 capability cards in a diamond pattern around the Enterprise Knowledge Graph logo, with short one-liner descriptions. It works as a list, but the descriptions are generic enough that a competitor could claim similar things. More importantly, it doesn't </w:t>
      </w:r>
      <w:r w:rsidDel="00000000" w:rsidR="00000000" w:rsidRPr="00000000">
        <w:rPr>
          <w:b w:val="1"/>
          <w:bCs w:val="1"/>
          <w:rtl w:val="0"/>
        </w:rPr>
        <w:t xml:space="preserve">show</w:t>
      </w:r>
      <w:r w:rsidDel="00000000" w:rsidR="00000000" w:rsidRPr="00000000">
        <w:rPr>
          <w:rtl w:val="0"/>
        </w:rPr>
        <w:t xml:space="preserve"> why these are impossible without an index — which is the whole thesis of your animation.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a78pwi3qicjz" w:id="1"/>
      <w:bookmarkEnd w:id="1"/>
      <w:r w:rsidDel="00000000" w:rsidR="00000000" w:rsidRPr="00000000">
        <w:rPr>
          <w:rtl w:val="0"/>
        </w:rPr>
        <w:t xml:space="preserve">Messaging Recommendations</w:t>
      </w:r>
    </w:p>
    <w:p w:rsidR="00000000" w:rsidDel="00000000" w:rsidP="00000000" w:rsidRDefault="00000000" w:rsidRPr="00000000" w14:paraId="0000000B">
      <w:pPr>
        <w:pStyle w:val="Heading3"/>
        <w:rPr/>
      </w:pPr>
      <w:bookmarkStart w:colFirst="0" w:colLast="0" w:name="_5qhwqf2i2ab" w:id="2"/>
      <w:bookmarkEnd w:id="2"/>
      <w:r w:rsidDel="00000000" w:rsidR="00000000" w:rsidRPr="00000000">
        <w:rPr>
          <w:rtl w:val="0"/>
        </w:rPr>
        <w:t xml:space="preserve">1. Reframe the header to signal a category shift</w:t>
      </w:r>
    </w:p>
    <w:p w:rsidR="00000000" w:rsidDel="00000000" w:rsidP="00000000" w:rsidRDefault="00000000" w:rsidRPr="00000000" w14:paraId="0000000C">
      <w:pPr>
        <w:rPr/>
      </w:pPr>
      <w:r w:rsidDel="00000000" w:rsidR="00000000" w:rsidRPr="00000000">
        <w:rPr>
          <w:b w:val="1"/>
          <w:bCs w:val="1"/>
          <w:rtl w:val="0"/>
        </w:rPr>
        <w:t xml:space="preserve">Current:</w:t>
      </w:r>
      <w:r w:rsidDel="00000000" w:rsidR="00000000" w:rsidRPr="00000000">
        <w:rPr>
          <w:rtl w:val="0"/>
        </w:rPr>
        <w:t xml:space="preserve"> "BEYOND SEARCH — One graph. Infinite intelligence." </w:t>
      </w:r>
      <w:r w:rsidDel="00000000" w:rsidR="00000000" w:rsidRPr="00000000">
        <w:rPr>
          <w:b w:val="1"/>
          <w:bCs w:val="1"/>
          <w:rtl w:val="0"/>
        </w:rPr>
        <w:t xml:space="preserve">Suggested:</w:t>
      </w:r>
      <w:r w:rsidDel="00000000" w:rsidR="00000000" w:rsidRPr="00000000">
        <w:rPr>
          <w:rtl w:val="0"/>
        </w:rPr>
        <w:t xml:space="preserve"> Something like </w:t>
      </w:r>
      <w:r w:rsidDel="00000000" w:rsidR="00000000" w:rsidRPr="00000000">
        <w:rPr>
          <w:b w:val="1"/>
          <w:bCs w:val="1"/>
          <w:rtl w:val="0"/>
        </w:rPr>
        <w:t xml:space="preserve">"BEYOND SEARCH — What only an enterprise graph makes possible."</w:t>
      </w:r>
      <w:r w:rsidDel="00000000" w:rsidR="00000000" w:rsidRPr="00000000">
        <w:rPr>
          <w:rtl w:val="0"/>
        </w:rPr>
        <w:t xml:space="preserve"> or </w:t>
      </w:r>
      <w:r w:rsidDel="00000000" w:rsidR="00000000" w:rsidRPr="00000000">
        <w:rPr>
          <w:b w:val="1"/>
          <w:bCs w:val="1"/>
          <w:rtl w:val="0"/>
        </w:rPr>
        <w:t xml:space="preserve">"THE INDEX UNLOCKS A NEW CATEGORY"</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ties directly back to your earlier scenes. The audience just saw the indexed vs. federated comparison — now hammer home that the index isn't just </w:t>
      </w:r>
      <w:r w:rsidDel="00000000" w:rsidR="00000000" w:rsidRPr="00000000">
        <w:rPr>
          <w:i w:val="1"/>
          <w:iCs w:val="1"/>
          <w:rtl w:val="0"/>
        </w:rPr>
        <w:t xml:space="preserve">better search</w:t>
      </w:r>
      <w:r w:rsidDel="00000000" w:rsidR="00000000" w:rsidRPr="00000000">
        <w:rPr>
          <w:rtl w:val="0"/>
        </w:rPr>
        <w:t xml:space="preserve">, it's a prerequisite for an entirely new set of capabilities.</w:t>
      </w:r>
    </w:p>
    <w:p w:rsidR="00000000" w:rsidDel="00000000" w:rsidP="00000000" w:rsidRDefault="00000000" w:rsidRPr="00000000" w14:paraId="0000000F">
      <w:pPr>
        <w:pStyle w:val="Heading3"/>
        <w:rPr/>
      </w:pPr>
      <w:bookmarkStart w:colFirst="0" w:colLast="0" w:name="_236msx20s1th" w:id="3"/>
      <w:bookmarkEnd w:id="3"/>
      <w:r w:rsidDel="00000000" w:rsidR="00000000" w:rsidRPr="00000000">
        <w:rPr>
          <w:rtl w:val="0"/>
        </w:rPr>
        <w:t xml:space="preserve">2. Sharpen each card's messaging around "why this requires an index"</w:t>
      </w:r>
    </w:p>
    <w:p w:rsidR="00000000" w:rsidDel="00000000" w:rsidP="00000000" w:rsidRDefault="00000000" w:rsidRPr="00000000" w14:paraId="00000010">
      <w:pPr>
        <w:rPr/>
      </w:pPr>
      <w:r w:rsidDel="00000000" w:rsidR="00000000" w:rsidRPr="00000000">
        <w:rPr>
          <w:rtl w:val="0"/>
        </w:rPr>
        <w:t xml:space="preserve">Here's where I'd rework the five cards with customer-facing language and a clear "impossible without an index" angle: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Current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Suggested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Why It Requires an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Multi-step reasoning &amp; task execution grounded in enterprise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"Agents that plan and act on curated, permission-safe context — not raw API fragments"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Without pre-ranked, cross-source context, agents reason over noise and hallucinate. 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Workflow Automation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Agents trigger actions across systems — triage, update, orchestrate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"Detect business events across systems and orchestrate end-to-end — automatically"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Federated can't </w:t>
            </w:r>
            <w:r w:rsidDel="00000000" w:rsidR="00000000" w:rsidRPr="00000000">
              <w:rPr>
                <w:i w:val="1"/>
                <w:iCs w:val="1"/>
                <w:rtl w:val="0"/>
              </w:rPr>
              <w:t xml:space="preserve">watch</w:t>
            </w:r>
            <w:r w:rsidDel="00000000" w:rsidR="00000000" w:rsidRPr="00000000">
              <w:rPr>
                <w:rtl w:val="0"/>
              </w:rPr>
              <w:t xml:space="preserve"> for cross-source state changes. MCP is request-response, not continuous monitoring. 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Enterprise Analytics</w:t>
            </w:r>
            <w:r w:rsidDel="00000000" w:rsidR="00000000" w:rsidRPr="00000000">
              <w:rPr>
                <w:rtl w:val="0"/>
              </w:rPr>
              <w:t xml:space="preserve"> (rename from Prism)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Real-time entity views — accounts, deals, risks — across every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"Live entity intelligence — account health, deal risk, project status — built from signals across every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Entity views require fusing data from Gong, Slack, Jira, Salesforce into unified customer/project nodes. You can't build an entity you've never indexed. 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Proactive Intelligence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Surfaces what matters before you ask — alerts, recommendations, 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"AI that acts before you ask — surfacing tasks, risks, and opportunities from patterns in your activity"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This is task mining across all your work activity. Requires continuous ingestion and cross-source correlation — fundamentally incompatible with on-demand API calls. 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Personal Graph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Infers your tasks, projects, and working context from activity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"Learns how you work — your projects, your patterns, your priorities — and personalizes everything"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Personal graphs require observing activity across </w:t>
            </w:r>
            <w:r w:rsidDel="00000000" w:rsidR="00000000" w:rsidRPr="00000000">
              <w:rPr>
                <w:i w:val="1"/>
                <w:iCs w:val="1"/>
                <w:rtl w:val="0"/>
              </w:rPr>
              <w:t xml:space="preserve">all</w:t>
            </w:r>
            <w:r w:rsidDel="00000000" w:rsidR="00000000" w:rsidRPr="00000000">
              <w:rPr>
                <w:rtl w:val="0"/>
              </w:rPr>
              <w:t xml:space="preserve"> your apps over time. Federated has no memory between queries. ⁵</w:t>
            </w:r>
          </w:p>
        </w:tc>
      </w:tr>
    </w:tbl>
    <w:p w:rsidR="00000000" w:rsidDel="00000000" w:rsidP="00000000" w:rsidRDefault="00000000" w:rsidRPr="00000000" w14:paraId="0000002A">
      <w:pPr>
        <w:pStyle w:val="Heading3"/>
        <w:rPr/>
      </w:pPr>
      <w:bookmarkStart w:colFirst="0" w:colLast="0" w:name="_xrzbk4hsh5wh" w:id="4"/>
      <w:bookmarkEnd w:id="4"/>
      <w:r w:rsidDel="00000000" w:rsidR="00000000" w:rsidRPr="00000000">
        <w:rPr>
          <w:rtl w:val="0"/>
        </w:rPr>
        <w:t xml:space="preserve">3. Add a "Process Intelligence" / Context Graph angle</w:t>
      </w:r>
    </w:p>
    <w:p w:rsidR="00000000" w:rsidDel="00000000" w:rsidP="00000000" w:rsidRDefault="00000000" w:rsidRPr="00000000" w14:paraId="0000002B">
      <w:pPr>
        <w:rPr/>
      </w:pPr>
      <w:r w:rsidDel="00000000" w:rsidR="00000000" w:rsidRPr="00000000">
        <w:rPr>
          <w:rtl w:val="0"/>
        </w:rPr>
        <w:t xml:space="preserve">Based on what Malik and the Psychic team are building — using the activity graph to map how work actually gets done across individuals and teams — this is a </w:t>
      </w:r>
      <w:r w:rsidDel="00000000" w:rsidR="00000000" w:rsidRPr="00000000">
        <w:rPr>
          <w:b w:val="1"/>
          <w:bCs w:val="1"/>
          <w:rtl w:val="0"/>
        </w:rPr>
        <w:t xml:space="preserve">huge</w:t>
      </w:r>
      <w:r w:rsidDel="00000000" w:rsidR="00000000" w:rsidRPr="00000000">
        <w:rPr>
          <w:rtl w:val="0"/>
        </w:rPr>
        <w:t xml:space="preserve"> forward-looking differentiator. ⁶ Consider either: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Adding a 6th card</w:t>
      </w:r>
      <w:r w:rsidDel="00000000" w:rsidR="00000000" w:rsidRPr="00000000">
        <w:rPr>
          <w:rtl w:val="0"/>
        </w:rPr>
        <w:t xml:space="preserve"> called something like </w:t>
      </w:r>
      <w:r w:rsidDel="00000000" w:rsidR="00000000" w:rsidRPr="00000000">
        <w:rPr>
          <w:b w:val="1"/>
          <w:bCs w:val="1"/>
          <w:rtl w:val="0"/>
        </w:rPr>
        <w:t xml:space="preserve">"Process Intelligence"</w:t>
      </w:r>
      <w:r w:rsidDel="00000000" w:rsidR="00000000" w:rsidRPr="00000000">
        <w:rPr>
          <w:rtl w:val="0"/>
        </w:rPr>
        <w:t xml:space="preserve"> — </w:t>
      </w:r>
      <w:r w:rsidDel="00000000" w:rsidR="00000000" w:rsidRPr="00000000">
        <w:rPr>
          <w:i w:val="1"/>
          <w:iCs w:val="1"/>
          <w:rtl w:val="0"/>
        </w:rPr>
        <w:t xml:space="preserve">"Maps how work actually flows across people, tools, and teams — revealing bottlenecks and automation opportunities"</w:t>
      </w: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Or weaving it into the Proactive Intelligence card</w:t>
      </w:r>
      <w:r w:rsidDel="00000000" w:rsidR="00000000" w:rsidRPr="00000000">
        <w:rPr>
          <w:rtl w:val="0"/>
        </w:rPr>
        <w:t xml:space="preserve"> as a sub-bullet: </w:t>
      </w:r>
      <w:r w:rsidDel="00000000" w:rsidR="00000000" w:rsidRPr="00000000">
        <w:rPr>
          <w:i w:val="1"/>
          <w:iCs w:val="1"/>
          <w:rtl w:val="0"/>
        </w:rPr>
        <w:t xml:space="preserve">"...including understanding how processes flow across your organization to identify what should be automated next"</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maps directly to the Celonis/process mining conversation customers are already having, and positions Glean as doing it natively from indexed activity data rather than requiring a separate tool. ⁶</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5wywr5mwpktw" w:id="5"/>
      <w:bookmarkEnd w:id="5"/>
      <w:r w:rsidDel="00000000" w:rsidR="00000000" w:rsidRPr="00000000">
        <w:rPr>
          <w:rtl w:val="0"/>
        </w:rPr>
        <w:t xml:space="preserve">Design &amp; Visual Engagement Recommendations</w:t>
      </w:r>
    </w:p>
    <w:p w:rsidR="00000000" w:rsidDel="00000000" w:rsidP="00000000" w:rsidRDefault="00000000" w:rsidRPr="00000000" w14:paraId="00000034">
      <w:pPr>
        <w:pStyle w:val="Heading3"/>
        <w:rPr/>
      </w:pPr>
      <w:bookmarkStart w:colFirst="0" w:colLast="0" w:name="_wv0g42xl49n3" w:id="6"/>
      <w:bookmarkEnd w:id="6"/>
      <w:r w:rsidDel="00000000" w:rsidR="00000000" w:rsidRPr="00000000">
        <w:rPr>
          <w:rtl w:val="0"/>
        </w:rPr>
        <w:t xml:space="preserve">1. Animate cards as a "reveal from the graph"</w:t>
      </w:r>
    </w:p>
    <w:p w:rsidR="00000000" w:rsidDel="00000000" w:rsidP="00000000" w:rsidRDefault="00000000" w:rsidRPr="00000000" w14:paraId="00000035">
      <w:pPr>
        <w:rPr/>
      </w:pPr>
      <w:r w:rsidDel="00000000" w:rsidR="00000000" w:rsidRPr="00000000">
        <w:rPr>
          <w:rtl w:val="0"/>
        </w:rPr>
        <w:t xml:space="preserve">Instead of showing all 5 cards statically, have each card </w:t>
      </w:r>
      <w:r w:rsidDel="00000000" w:rsidR="00000000" w:rsidRPr="00000000">
        <w:rPr>
          <w:b w:val="1"/>
          <w:bCs w:val="1"/>
          <w:rtl w:val="0"/>
        </w:rPr>
        <w:t xml:space="preserve">emerge from the center Knowledge Graph node</w:t>
      </w:r>
      <w:r w:rsidDel="00000000" w:rsidR="00000000" w:rsidRPr="00000000">
        <w:rPr>
          <w:rtl w:val="0"/>
        </w:rPr>
        <w:t xml:space="preserve"> with a pulse/glow animation. This visually reinforces that every capability is </w:t>
      </w:r>
      <w:r w:rsidDel="00000000" w:rsidR="00000000" w:rsidRPr="00000000">
        <w:rPr>
          <w:i w:val="1"/>
          <w:iCs w:val="1"/>
          <w:rtl w:val="0"/>
        </w:rPr>
        <w:t xml:space="preserve">powered by</w:t>
      </w:r>
      <w:r w:rsidDel="00000000" w:rsidR="00000000" w:rsidRPr="00000000">
        <w:rPr>
          <w:rtl w:val="0"/>
        </w:rPr>
        <w:t xml:space="preserve"> the same graph. Your other scenes already animate beautifully (the federated progress bars, the ranking model) — match that energy here.</w:t>
      </w:r>
    </w:p>
    <w:p w:rsidR="00000000" w:rsidDel="00000000" w:rsidP="00000000" w:rsidRDefault="00000000" w:rsidRPr="00000000" w14:paraId="00000036">
      <w:pPr>
        <w:pStyle w:val="Heading3"/>
        <w:rPr/>
      </w:pPr>
      <w:bookmarkStart w:colFirst="0" w:colLast="0" w:name="_ox4np370v1ul" w:id="7"/>
      <w:bookmarkEnd w:id="7"/>
      <w:r w:rsidDel="00000000" w:rsidR="00000000" w:rsidRPr="00000000">
        <w:rPr>
          <w:rtl w:val="0"/>
        </w:rPr>
        <w:t xml:space="preserve">2. Add a "Federated Can't" contrast element</w:t>
      </w:r>
    </w:p>
    <w:p w:rsidR="00000000" w:rsidDel="00000000" w:rsidP="00000000" w:rsidRDefault="00000000" w:rsidRPr="00000000" w14:paraId="00000037">
      <w:pPr>
        <w:rPr/>
      </w:pPr>
      <w:r w:rsidDel="00000000" w:rsidR="00000000" w:rsidRPr="00000000">
        <w:rPr>
          <w:rtl w:val="0"/>
        </w:rPr>
        <w:t xml:space="preserve">For maximum impact, consider a </w:t>
      </w:r>
      <w:r w:rsidDel="00000000" w:rsidR="00000000" w:rsidRPr="00000000">
        <w:rPr>
          <w:b w:val="1"/>
          <w:bCs w:val="1"/>
          <w:rtl w:val="0"/>
        </w:rPr>
        <w:t xml:space="preserve">split-screen or ghost overlay</w:t>
      </w:r>
      <w:r w:rsidDel="00000000" w:rsidR="00000000" w:rsidRPr="00000000">
        <w:rPr>
          <w:rtl w:val="0"/>
        </w:rPr>
        <w:t xml:space="preserve"> approach: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Fonts w:ascii="Arial Unicode MS" w:cs="Arial Unicode MS" w:eastAsia="Arial Unicode MS" w:hAnsi="Arial Unicode MS"/>
          <w:rtl w:val="0"/>
        </w:rPr>
        <w:t xml:space="preserve">As each card appears, a small ❌ or greyed-out/disabled version appears on the federated side (left), showing what federated </w:t>
      </w:r>
      <w:r w:rsidDel="00000000" w:rsidR="00000000" w:rsidRPr="00000000">
        <w:rPr>
          <w:i w:val="1"/>
          <w:iCs w:val="1"/>
          <w:rtl w:val="0"/>
        </w:rPr>
        <w:t xml:space="preserve">can't</w:t>
      </w:r>
      <w:r w:rsidDel="00000000" w:rsidR="00000000" w:rsidRPr="00000000">
        <w:rPr>
          <w:rtl w:val="0"/>
        </w:rPr>
        <w:t xml:space="preserve"> do</w:t>
      </w:r>
    </w:p>
    <w:p w:rsidR="00000000" w:rsidDel="00000000" w:rsidP="00000000" w:rsidRDefault="00000000" w:rsidRPr="00000000" w14:paraId="0000003A">
      <w:pPr>
        <w:numPr>
          <w:ilvl w:val="0"/>
          <w:numId w:val="1"/>
        </w:numPr>
        <w:ind w:left="720" w:hanging="360"/>
      </w:pPr>
      <w:r w:rsidDel="00000000" w:rsidR="00000000" w:rsidRPr="00000000">
        <w:rPr>
          <w:rFonts w:ascii="Arial Unicode MS" w:cs="Arial Unicode MS" w:eastAsia="Arial Unicode MS" w:hAnsi="Arial Unicode MS"/>
          <w:rtl w:val="0"/>
        </w:rPr>
        <w:t xml:space="preserve">Example: When "Proactive Intelligence" appears → federated side shows </w:t>
      </w:r>
      <w:r w:rsidDel="00000000" w:rsidR="00000000" w:rsidRPr="00000000">
        <w:rPr>
          <w:i w:val="1"/>
          <w:iCs w:val="1"/>
          <w:rtl w:val="0"/>
        </w:rPr>
        <w:t xml:space="preserve">"Request-response only — can't watch for changes"</w:t>
      </w: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This creates a </w:t>
      </w:r>
      <w:r w:rsidDel="00000000" w:rsidR="00000000" w:rsidRPr="00000000">
        <w:rPr>
          <w:b w:val="1"/>
          <w:bCs w:val="1"/>
          <w:rtl w:val="0"/>
        </w:rPr>
        <w:t xml:space="preserve">visual punchline</w:t>
      </w:r>
      <w:r w:rsidDel="00000000" w:rsidR="00000000" w:rsidRPr="00000000">
        <w:rPr>
          <w:rtl w:val="0"/>
        </w:rPr>
        <w:t xml:space="preserve"> for each capability without requiring a separate comparison slide</w:t>
      </w:r>
    </w:p>
    <w:p w:rsidR="00000000" w:rsidDel="00000000" w:rsidP="00000000" w:rsidRDefault="00000000" w:rsidRPr="00000000" w14:paraId="0000003C">
      <w:pPr>
        <w:pStyle w:val="Heading3"/>
        <w:rPr/>
      </w:pPr>
      <w:bookmarkStart w:colFirst="0" w:colLast="0" w:name="_4ughh4bzxvjs" w:id="8"/>
      <w:bookmarkEnd w:id="8"/>
      <w:r w:rsidDel="00000000" w:rsidR="00000000" w:rsidRPr="00000000">
        <w:rPr>
          <w:rtl w:val="0"/>
        </w:rPr>
        <w:t xml:space="preserve">3. Use the graph visualization from your earlier scene</w:t>
      </w:r>
    </w:p>
    <w:p w:rsidR="00000000" w:rsidDel="00000000" w:rsidP="00000000" w:rsidRDefault="00000000" w:rsidRPr="00000000" w14:paraId="0000003D">
      <w:pPr>
        <w:rPr/>
      </w:pPr>
      <w:r w:rsidDel="00000000" w:rsidR="00000000" w:rsidRPr="00000000">
        <w:rPr>
          <w:rtl w:val="0"/>
        </w:rPr>
        <w:t xml:space="preserve">You already have that beautiful network graph in the "Retrieval That Understands Your Enterprise" scene. Consider placing a </w:t>
      </w:r>
      <w:r w:rsidDel="00000000" w:rsidR="00000000" w:rsidRPr="00000000">
        <w:rPr>
          <w:b w:val="1"/>
          <w:bCs w:val="1"/>
          <w:rtl w:val="0"/>
        </w:rPr>
        <w:t xml:space="preserve">subtle animated version</w:t>
      </w:r>
      <w:r w:rsidDel="00000000" w:rsidR="00000000" w:rsidRPr="00000000">
        <w:rPr>
          <w:rtl w:val="0"/>
        </w:rPr>
        <w:t xml:space="preserve"> of that graph in the background or center of the Beyond Search slide, with the capability cards floating above it. This creates visual continuity and reinforces that the graph is the foundation.</w:t>
      </w:r>
    </w:p>
    <w:p w:rsidR="00000000" w:rsidDel="00000000" w:rsidP="00000000" w:rsidRDefault="00000000" w:rsidRPr="00000000" w14:paraId="0000003E">
      <w:pPr>
        <w:pStyle w:val="Heading3"/>
        <w:rPr/>
      </w:pPr>
      <w:bookmarkStart w:colFirst="0" w:colLast="0" w:name="_98ikk7e1b51t" w:id="9"/>
      <w:bookmarkEnd w:id="9"/>
      <w:r w:rsidDel="00000000" w:rsidR="00000000" w:rsidRPr="00000000">
        <w:rPr>
          <w:rtl w:val="0"/>
        </w:rPr>
        <w:t xml:space="preserve">4. Tiered/layered layout instead of flat diamond</w:t>
      </w:r>
    </w:p>
    <w:p w:rsidR="00000000" w:rsidDel="00000000" w:rsidP="00000000" w:rsidRDefault="00000000" w:rsidRPr="00000000" w14:paraId="0000003F">
      <w:pPr>
        <w:rPr/>
      </w:pPr>
      <w:r w:rsidDel="00000000" w:rsidR="00000000" w:rsidRPr="00000000">
        <w:rPr>
          <w:rtl w:val="0"/>
        </w:rPr>
        <w:t xml:space="preserve">Consider a </w:t>
      </w:r>
      <w:r w:rsidDel="00000000" w:rsidR="00000000" w:rsidRPr="00000000">
        <w:rPr>
          <w:b w:val="1"/>
          <w:bCs w:val="1"/>
          <w:rtl w:val="0"/>
        </w:rPr>
        <w:t xml:space="preserve">stacked or tiered</w:t>
      </w:r>
      <w:r w:rsidDel="00000000" w:rsidR="00000000" w:rsidRPr="00000000">
        <w:rPr>
          <w:rtl w:val="0"/>
        </w:rPr>
        <w:t xml:space="preserve"> layout: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Bottom tier:</w:t>
      </w:r>
      <w:r w:rsidDel="00000000" w:rsidR="00000000" w:rsidRPr="00000000">
        <w:rPr>
          <w:rtl w:val="0"/>
        </w:rPr>
        <w:t xml:space="preserve"> Enterprise Knowledge Graph (foundation)</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Middle tier:</w:t>
      </w:r>
      <w:r w:rsidDel="00000000" w:rsidR="00000000" w:rsidRPr="00000000">
        <w:rPr>
          <w:rtl w:val="0"/>
        </w:rPr>
        <w:t xml:space="preserve"> Core capabilities (Agents, Workflow Automation, Enterprise Analytics)</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Top tier:</w:t>
      </w:r>
      <w:r w:rsidDel="00000000" w:rsidR="00000000" w:rsidRPr="00000000">
        <w:rPr>
          <w:rtl w:val="0"/>
        </w:rPr>
        <w:t xml:space="preserve"> Forward-looking/predictive (Proactive Intelligence, Personal Graph, Process Intelligence)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creates a visual narrative of building upward — the index is the foundation, capabilities compound on top of it. It also naturally separates "things we deliver today" from "the forward-looking vision" which is the story you want to tell.</w:t>
      </w:r>
    </w:p>
    <w:p w:rsidR="00000000" w:rsidDel="00000000" w:rsidP="00000000" w:rsidRDefault="00000000" w:rsidRPr="00000000" w14:paraId="00000046">
      <w:pPr>
        <w:pStyle w:val="Heading3"/>
        <w:rPr/>
      </w:pPr>
      <w:bookmarkStart w:colFirst="0" w:colLast="0" w:name="_8hhi9l15tbn8" w:id="10"/>
      <w:bookmarkEnd w:id="10"/>
      <w:r w:rsidDel="00000000" w:rsidR="00000000" w:rsidRPr="00000000">
        <w:rPr>
          <w:rtl w:val="0"/>
        </w:rPr>
        <w:t xml:space="preserve">5. Micro-animations for each card</w:t>
      </w:r>
    </w:p>
    <w:p w:rsidR="00000000" w:rsidDel="00000000" w:rsidP="00000000" w:rsidRDefault="00000000" w:rsidRPr="00000000" w14:paraId="00000047">
      <w:pPr>
        <w:rPr/>
      </w:pPr>
      <w:r w:rsidDel="00000000" w:rsidR="00000000" w:rsidRPr="00000000">
        <w:rPr>
          <w:rtl w:val="0"/>
        </w:rPr>
        <w:t xml:space="preserve">Since your other scenes animate, give each card a signature micro-animation: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Agents:</w:t>
      </w:r>
      <w:r w:rsidDel="00000000" w:rsidR="00000000" w:rsidRPr="00000000">
        <w:rPr>
          <w:rFonts w:ascii="Arial Unicode MS" w:cs="Arial Unicode MS" w:eastAsia="Arial Unicode MS" w:hAnsi="Arial Unicode MS"/>
          <w:rtl w:val="0"/>
        </w:rPr>
        <w:t xml:space="preserve"> Small looping icon of plan → execute → evaluate</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Workflow Automation:</w:t>
      </w:r>
      <w:r w:rsidDel="00000000" w:rsidR="00000000" w:rsidRPr="00000000">
        <w:rPr>
          <w:rtl w:val="0"/>
        </w:rPr>
        <w:t xml:space="preserve"> Circular arrows or a trigger-chain animation</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Enterprise Analytics:</w:t>
      </w:r>
      <w:r w:rsidDel="00000000" w:rsidR="00000000" w:rsidRPr="00000000">
        <w:rPr>
          <w:rtl w:val="0"/>
        </w:rPr>
        <w:t xml:space="preserve"> Pulsing health score gauge or sparkline</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Proactive Intelligence:</w:t>
      </w:r>
      <w:r w:rsidDel="00000000" w:rsidR="00000000" w:rsidRPr="00000000">
        <w:rPr>
          <w:rtl w:val="0"/>
        </w:rPr>
        <w:t xml:space="preserve"> A notification/alert badge that pops in</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Personal Graph:</w:t>
      </w:r>
      <w:r w:rsidDel="00000000" w:rsidR="00000000" w:rsidRPr="00000000">
        <w:rPr>
          <w:rtl w:val="0"/>
        </w:rPr>
        <w:t xml:space="preserve"> A small user silhouette with connecting nodes growing</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Process Intelligence:</w:t>
      </w:r>
      <w:r w:rsidDel="00000000" w:rsidR="00000000" w:rsidRPr="00000000">
        <w:rPr>
          <w:rtl w:val="0"/>
        </w:rPr>
        <w:t xml:space="preserve"> A flowchart/timeline that draws itself</w:t>
      </w:r>
    </w:p>
    <w:p w:rsidR="00000000" w:rsidDel="00000000" w:rsidP="00000000" w:rsidRDefault="00000000" w:rsidRPr="00000000" w14:paraId="0000004F">
      <w:pPr>
        <w:pStyle w:val="Heading3"/>
        <w:rPr/>
      </w:pPr>
      <w:bookmarkStart w:colFirst="0" w:colLast="0" w:name="_5fgiqskfm28v" w:id="11"/>
      <w:bookmarkEnd w:id="11"/>
      <w:r w:rsidDel="00000000" w:rsidR="00000000" w:rsidRPr="00000000">
        <w:rPr>
          <w:rtl w:val="0"/>
        </w:rPr>
        <w:t xml:space="preserve">6. Rework the footer callouts</w:t>
      </w:r>
    </w:p>
    <w:p w:rsidR="00000000" w:rsidDel="00000000" w:rsidP="00000000" w:rsidRDefault="00000000" w:rsidRPr="00000000" w14:paraId="00000050">
      <w:pPr>
        <w:rPr/>
      </w:pPr>
      <w:r w:rsidDel="00000000" w:rsidR="00000000" w:rsidRPr="00000000">
        <w:rPr>
          <w:rtl w:val="0"/>
        </w:rPr>
        <w:t xml:space="preserve">Your current two footer lines are good but could be punchier: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Current:</w:t>
      </w:r>
      <w:r w:rsidDel="00000000" w:rsidR="00000000" w:rsidRPr="00000000">
        <w:rPr>
          <w:rtl w:val="0"/>
        </w:rPr>
        <w:t xml:space="preserve"> "Every capability is grounded in the same permission-aware, enterprise-specific graph."</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Suggested:</w:t>
      </w:r>
      <w:r w:rsidDel="00000000" w:rsidR="00000000" w:rsidRPr="00000000">
        <w:rPr>
          <w:rtl w:val="0"/>
        </w:rPr>
        <w:t xml:space="preserve"> </w:t>
      </w:r>
      <w:r w:rsidDel="00000000" w:rsidR="00000000" w:rsidRPr="00000000">
        <w:rPr>
          <w:b w:val="1"/>
          <w:bCs w:val="1"/>
          <w:rtl w:val="0"/>
        </w:rPr>
        <w:t xml:space="preserve">"One index. One graph. Every capability compounding on the same foundation."</w:t>
      </w:r>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Current:</w:t>
      </w:r>
      <w:r w:rsidDel="00000000" w:rsidR="00000000" w:rsidRPr="00000000">
        <w:rPr>
          <w:rtl w:val="0"/>
        </w:rPr>
        <w:t xml:space="preserve"> "No re-indexing, no re-integration — each feature compounds on a single source of truth."</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Suggested:</w:t>
      </w:r>
      <w:r w:rsidDel="00000000" w:rsidR="00000000" w:rsidRPr="00000000">
        <w:rPr>
          <w:rtl w:val="0"/>
        </w:rPr>
        <w:t xml:space="preserve"> </w:t>
      </w:r>
      <w:r w:rsidDel="00000000" w:rsidR="00000000" w:rsidRPr="00000000">
        <w:rPr>
          <w:b w:val="1"/>
          <w:bCs w:val="1"/>
          <w:rtl w:val="0"/>
        </w:rPr>
        <w:t xml:space="preserve">"Federated gives your AI fragments. An enterprise graph gives it foresight."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word </w:t>
      </w:r>
      <w:r w:rsidDel="00000000" w:rsidR="00000000" w:rsidRPr="00000000">
        <w:rPr>
          <w:b w:val="1"/>
          <w:bCs w:val="1"/>
          <w:rtl w:val="0"/>
        </w:rPr>
        <w:t xml:space="preserve">"foresight"</w:t>
      </w:r>
      <w:r w:rsidDel="00000000" w:rsidR="00000000" w:rsidRPr="00000000">
        <w:rPr>
          <w:rtl w:val="0"/>
        </w:rPr>
        <w:t xml:space="preserve"> ties directly to your predictive/forward-looking theme and gives the audience a memorable takeaway.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5159tgh1n3xo" w:id="12"/>
      <w:bookmarkEnd w:id="12"/>
      <w:r w:rsidDel="00000000" w:rsidR="00000000" w:rsidRPr="00000000">
        <w:rPr>
          <w:rtl w:val="0"/>
        </w:rPr>
        <w:t xml:space="preserve">Summary: The Key Narrative Shift</w:t>
      </w:r>
    </w:p>
    <w:p w:rsidR="00000000" w:rsidDel="00000000" w:rsidP="00000000" w:rsidRDefault="00000000" w:rsidRPr="00000000" w14:paraId="0000005B">
      <w:pPr>
        <w:rPr/>
      </w:pPr>
      <w:r w:rsidDel="00000000" w:rsidR="00000000" w:rsidRPr="00000000">
        <w:rPr>
          <w:rtl w:val="0"/>
        </w:rPr>
        <w:t xml:space="preserve">Your earlier scenes prove that </w:t>
      </w:r>
      <w:r w:rsidDel="00000000" w:rsidR="00000000" w:rsidRPr="00000000">
        <w:rPr>
          <w:b w:val="1"/>
          <w:bCs w:val="1"/>
          <w:rtl w:val="0"/>
        </w:rPr>
        <w:t xml:space="preserve">indexed &gt; federated for retrieval quality</w:t>
      </w:r>
      <w:r w:rsidDel="00000000" w:rsidR="00000000" w:rsidRPr="00000000">
        <w:rPr>
          <w:rtl w:val="0"/>
        </w:rPr>
        <w:t xml:space="preserve">. This "Beyond Search" scene should land the killer point: </w:t>
      </w:r>
      <w:r w:rsidDel="00000000" w:rsidR="00000000" w:rsidRPr="00000000">
        <w:rPr>
          <w:b w:val="1"/>
          <w:bCs w:val="1"/>
          <w:rtl w:val="0"/>
        </w:rPr>
        <w:t xml:space="preserve">an enterprise graph doesn't just answer better — it anticipates, maps processes, and acts proactively.</w:t>
      </w:r>
      <w:r w:rsidDel="00000000" w:rsidR="00000000" w:rsidRPr="00000000">
        <w:rPr>
          <w:rtl w:val="0"/>
        </w:rPr>
        <w:t xml:space="preserve"> These aren't nice-to-haves, they're </w:t>
      </w:r>
      <w:r w:rsidDel="00000000" w:rsidR="00000000" w:rsidRPr="00000000">
        <w:rPr>
          <w:i w:val="1"/>
          <w:iCs w:val="1"/>
          <w:rtl w:val="0"/>
        </w:rPr>
        <w:t xml:space="preserve">structurally impossible</w:t>
      </w:r>
      <w:r w:rsidDel="00000000" w:rsidR="00000000" w:rsidRPr="00000000">
        <w:rPr>
          <w:rtl w:val="0"/>
        </w:rPr>
        <w:t xml:space="preserve"> without indexing. MCP can't watch for changes, can't build entity models, can't learn personal patterns, and can't mine processes — because it has no persistent memory of your enterprise. ²</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Want me to mock up specific copy for each card that you can drop straight into your animation tool, or generate a visual concept for any of these layout ideas?</w:t>
      </w:r>
    </w:p>
    <w:p w:rsidR="00000000" w:rsidDel="00000000" w:rsidP="00000000" w:rsidRDefault="00000000" w:rsidRPr="00000000" w14:paraId="00000060">
      <w:pPr>
        <w:pStyle w:val="Heading3"/>
        <w:rPr/>
      </w:pPr>
      <w:bookmarkStart w:colFirst="0" w:colLast="0" w:name="_cc0qr2lxzw1l" w:id="13"/>
      <w:bookmarkEnd w:id="13"/>
      <w:r w:rsidDel="00000000" w:rsidR="00000000" w:rsidRPr="00000000">
        <w:rPr>
          <w:rtl w:val="0"/>
        </w:rPr>
        <w:t xml:space="preserve">Works cited:</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Presenter Script — Why Enterprises Need an Indexed Knowledge Graph </w:t>
      </w:r>
      <w:hyperlink r:id="rId6">
        <w:r w:rsidDel="00000000" w:rsidR="00000000" w:rsidRPr="00000000">
          <w:rPr>
            <w:color w:val="1155cc"/>
            <w:u w:val="single"/>
            <w:rtl w:val="0"/>
          </w:rPr>
          <w:t xml:space="preserve">https://docs.google.com/document/d/1A2ka0zPfgAiAbjLeAnEROeEZ5Z_ZMuCDUa17tDIFynw</w:t>
        </w:r>
      </w:hyperlink>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MCP_and_Glean_Better_Together.pptx </w:t>
      </w:r>
      <w:hyperlink r:id="rId7">
        <w:r w:rsidDel="00000000" w:rsidR="00000000" w:rsidRPr="00000000">
          <w:rPr>
            <w:color w:val="1155cc"/>
            <w:u w:val="single"/>
            <w:rtl w:val="0"/>
          </w:rPr>
          <w:t xml:space="preserve">https://docs.google.com/presentation/d/1hqeUAFwryrJQcKPUMHJE14afjCmqSIGl</w:t>
        </w:r>
      </w:hyperlink>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Q4 2025 OKRs for KG  team </w:t>
      </w:r>
      <w:hyperlink r:id="rId8">
        <w:r w:rsidDel="00000000" w:rsidR="00000000" w:rsidRPr="00000000">
          <w:rPr>
            <w:color w:val="1155cc"/>
            <w:u w:val="single"/>
            <w:rtl w:val="0"/>
          </w:rPr>
          <w:t xml:space="preserve">https://docs.google.com/document/d/1F_ijcubgR9HUzzEcOYBhAjJibIV0ikPZGcOG3baz964</w:t>
        </w:r>
      </w:hyperlink>
      <w:r w:rsidDel="00000000" w:rsidR="00000000" w:rsidRPr="00000000">
        <w:rPr>
          <w:rtl w:val="0"/>
        </w:rPr>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Psychic: powered by Personal Intelligence </w:t>
      </w:r>
      <w:hyperlink r:id="rId9">
        <w:r w:rsidDel="00000000" w:rsidR="00000000" w:rsidRPr="00000000">
          <w:rPr>
            <w:color w:val="1155cc"/>
            <w:u w:val="single"/>
            <w:rtl w:val="0"/>
          </w:rPr>
          <w:t xml:space="preserve">https://docs.google.com/document/d/17Ff-vbo7bPdKZNFGOy_wmdPAO9ujY8JKjRWfgbJlGPQ</w:t>
        </w:r>
      </w:hyperlink>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Enterprise Graph: Powering AI with Deep Organizational Knowledge </w:t>
      </w:r>
      <w:hyperlink r:id="rId10">
        <w:r w:rsidDel="00000000" w:rsidR="00000000" w:rsidRPr="00000000">
          <w:rPr>
            <w:color w:val="1155cc"/>
            <w:u w:val="single"/>
            <w:rtl w:val="0"/>
          </w:rPr>
          <w:t xml:space="preserve">https://www.glean.com/product/enterprise-graph</w:t>
        </w:r>
      </w:hyperlink>
      <w:r w:rsidDel="00000000" w:rsidR="00000000" w:rsidRPr="00000000">
        <w:rPr>
          <w:rtl w:val="0"/>
        </w:rPr>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Thread between Ary, Jake, Miribel, Sandhya, Malik, and Karan </w:t>
      </w:r>
      <w:hyperlink r:id="rId11">
        <w:r w:rsidDel="00000000" w:rsidR="00000000" w:rsidRPr="00000000">
          <w:rPr>
            <w:color w:val="1155cc"/>
            <w:u w:val="single"/>
            <w:rtl w:val="0"/>
          </w:rPr>
          <w:t xml:space="preserve">https://askscio.slack.com/archives/C01JRL9JT0V/p1773875434642909?thread_ts=1773875434.642909&amp;cid=C01JRL9JT0V</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skscio.slack.com/archives/C01JRL9JT0V/p1773875434642909?thread_ts=1773875434.642909&amp;cid=C01JRL9JT0V" TargetMode="External"/><Relationship Id="rId10" Type="http://schemas.openxmlformats.org/officeDocument/2006/relationships/hyperlink" Target="https://www.glean.com/product/enterprise-graph" TargetMode="External"/><Relationship Id="rId9" Type="http://schemas.openxmlformats.org/officeDocument/2006/relationships/hyperlink" Target="https://docs.google.com/document/d/17Ff-vbo7bPdKZNFGOy_wmdPAO9ujY8JKjRWfgbJlGPQ" TargetMode="External"/><Relationship Id="rId5" Type="http://schemas.openxmlformats.org/officeDocument/2006/relationships/styles" Target="styles.xml"/><Relationship Id="rId6" Type="http://schemas.openxmlformats.org/officeDocument/2006/relationships/hyperlink" Target="https://docs.google.com/document/d/1A2ka0zPfgAiAbjLeAnEROeEZ5Z_ZMuCDUa17tDIFynw" TargetMode="External"/><Relationship Id="rId7" Type="http://schemas.openxmlformats.org/officeDocument/2006/relationships/hyperlink" Target="https://docs.google.com/presentation/d/1hqeUAFwryrJQcKPUMHJE14afjCmqSIGl" TargetMode="External"/><Relationship Id="rId8" Type="http://schemas.openxmlformats.org/officeDocument/2006/relationships/hyperlink" Target="https://docs.google.com/document/d/1F_ijcubgR9HUzzEcOYBhAjJibIV0ikPZGcOG3baz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