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D31" w:rsidRDefault="00545D31" w:rsidP="00545D31">
      <w:pPr>
        <w:rPr>
          <w:rFonts w:ascii="Times New Roman" w:eastAsia="Times New Roman" w:hAnsi="Times New Roman"/>
          <w:color w:val="000000"/>
          <w:lang w:val="ru-RU" w:eastAsia="ru-RU"/>
        </w:rPr>
      </w:pPr>
      <w:r>
        <w:rPr>
          <w:rFonts w:ascii="Times New Roman" w:eastAsia="Times New Roman" w:hAnsi="Times New Roman"/>
          <w:color w:val="000000"/>
          <w:lang w:val="ru-RU" w:eastAsia="ru-RU"/>
        </w:rPr>
        <w:t>Специальность 52.05.01 «</w:t>
      </w:r>
      <w:r>
        <w:rPr>
          <w:rFonts w:ascii="Times New Roman" w:eastAsia="Times New Roman" w:hAnsi="Times New Roman"/>
          <w:b/>
          <w:color w:val="000000"/>
          <w:lang w:val="ru-RU" w:eastAsia="ru-RU"/>
        </w:rPr>
        <w:t>Актерское искусство</w:t>
      </w:r>
      <w:r>
        <w:rPr>
          <w:rFonts w:ascii="Times New Roman" w:eastAsia="Times New Roman" w:hAnsi="Times New Roman"/>
          <w:color w:val="000000"/>
          <w:lang w:val="ru-RU" w:eastAsia="ru-RU"/>
        </w:rPr>
        <w:t>»</w:t>
      </w:r>
    </w:p>
    <w:p w:rsidR="00545D31" w:rsidRDefault="00545D31" w:rsidP="00545D31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lang w:val="ru-RU" w:eastAsia="ru-RU"/>
        </w:rPr>
        <w:t xml:space="preserve">План приема: бюджет – </w:t>
      </w:r>
      <w:proofErr w:type="gramStart"/>
      <w:r>
        <w:rPr>
          <w:rFonts w:ascii="Times New Roman" w:eastAsia="Times New Roman" w:hAnsi="Times New Roman"/>
          <w:b/>
          <w:color w:val="000000"/>
          <w:lang w:val="ru-RU" w:eastAsia="ru-RU"/>
        </w:rPr>
        <w:t>1</w:t>
      </w:r>
      <w:r w:rsidR="00591458" w:rsidRPr="00974B25">
        <w:rPr>
          <w:rFonts w:ascii="Times New Roman" w:eastAsia="Times New Roman" w:hAnsi="Times New Roman"/>
          <w:b/>
          <w:color w:val="000000"/>
          <w:lang w:val="ru-RU" w:eastAsia="ru-RU"/>
        </w:rPr>
        <w:t>3</w:t>
      </w:r>
      <w:r>
        <w:rPr>
          <w:rFonts w:ascii="Times New Roman" w:eastAsia="Times New Roman" w:hAnsi="Times New Roman"/>
          <w:color w:val="000000"/>
          <w:lang w:val="ru-RU" w:eastAsia="ru-RU"/>
        </w:rPr>
        <w:t xml:space="preserve">,  </w:t>
      </w:r>
      <w:proofErr w:type="spellStart"/>
      <w:r>
        <w:rPr>
          <w:rFonts w:ascii="Times New Roman" w:eastAsia="Times New Roman" w:hAnsi="Times New Roman"/>
          <w:color w:val="000000"/>
          <w:lang w:val="ru-RU" w:eastAsia="ru-RU"/>
        </w:rPr>
        <w:t>внебюджет</w:t>
      </w:r>
      <w:proofErr w:type="spellEnd"/>
      <w:proofErr w:type="gramEnd"/>
      <w:r>
        <w:rPr>
          <w:rFonts w:ascii="Times New Roman" w:eastAsia="Times New Roman" w:hAnsi="Times New Roman"/>
          <w:color w:val="000000"/>
          <w:lang w:val="ru-RU" w:eastAsia="ru-RU"/>
        </w:rPr>
        <w:t xml:space="preserve"> – </w:t>
      </w:r>
      <w:r>
        <w:rPr>
          <w:rFonts w:ascii="Times New Roman" w:eastAsia="Times New Roman" w:hAnsi="Times New Roman"/>
          <w:b/>
          <w:color w:val="000000"/>
          <w:lang w:val="ru-RU" w:eastAsia="ru-RU"/>
        </w:rPr>
        <w:t>5</w:t>
      </w:r>
    </w:p>
    <w:p w:rsidR="00545D31" w:rsidRDefault="00545D31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5D4ACD">
        <w:rPr>
          <w:rFonts w:ascii="Times New Roman" w:hAnsi="Times New Roman"/>
          <w:b/>
          <w:sz w:val="28"/>
          <w:szCs w:val="28"/>
          <w:lang w:val="ru-RU"/>
        </w:rPr>
        <w:t>А.Я.Михайлова</w:t>
      </w:r>
    </w:p>
    <w:p w:rsidR="00D71A4B" w:rsidRDefault="00D71A4B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903B6" w:rsidRDefault="00A903B6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903B6" w:rsidRDefault="00A903B6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44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790"/>
        <w:gridCol w:w="1275"/>
        <w:gridCol w:w="1371"/>
        <w:gridCol w:w="1353"/>
        <w:gridCol w:w="1824"/>
        <w:gridCol w:w="1824"/>
        <w:gridCol w:w="1813"/>
      </w:tblGrid>
      <w:tr w:rsidR="00A131F4" w:rsidRPr="00E7385E" w:rsidTr="00A131F4">
        <w:tc>
          <w:tcPr>
            <w:tcW w:w="291" w:type="pct"/>
          </w:tcPr>
          <w:p w:rsidR="00A131F4" w:rsidRPr="00E7385E" w:rsidRDefault="00A131F4" w:rsidP="00E7385E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1072" w:type="pct"/>
          </w:tcPr>
          <w:p w:rsidR="00A131F4" w:rsidRPr="00E7385E" w:rsidRDefault="00A131F4" w:rsidP="00E7385E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90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527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520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701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701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697" w:type="pct"/>
          </w:tcPr>
          <w:p w:rsidR="00A131F4" w:rsidRPr="00E7385E" w:rsidRDefault="00A131F4" w:rsidP="00E7385E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pStyle w:val="ab"/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  <w:r w:rsidRPr="00EB44C0">
              <w:rPr>
                <w:rFonts w:ascii="Calibri" w:eastAsia="Calibri" w:hAnsi="Calibri"/>
                <w:bCs/>
                <w:lang w:val="ru-RU"/>
              </w:rPr>
              <w:t>1.</w:t>
            </w: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Дмитриев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лексей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Дмитриевич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354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Кашуба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ртем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Андреевич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345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Кукушкина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К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сения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Алексеевна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341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Пляскина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Елизавета Алексеевна</w:t>
            </w:r>
          </w:p>
        </w:tc>
        <w:tc>
          <w:tcPr>
            <w:tcW w:w="49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97" w:type="pct"/>
          </w:tcPr>
          <w:p w:rsidR="00351F5B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341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Крюков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Д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енис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Сергеевич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339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r w:rsidRPr="00545D31">
              <w:rPr>
                <w:b/>
                <w:bCs/>
                <w:sz w:val="28"/>
                <w:szCs w:val="28"/>
                <w:lang w:val="ru-RU"/>
              </w:rPr>
              <w:t>Весна Анна Евгеньевна</w:t>
            </w:r>
          </w:p>
        </w:tc>
        <w:tc>
          <w:tcPr>
            <w:tcW w:w="49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ИД-2</w:t>
            </w:r>
          </w:p>
        </w:tc>
        <w:tc>
          <w:tcPr>
            <w:tcW w:w="697" w:type="pct"/>
          </w:tcPr>
          <w:p w:rsidR="00351F5B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318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Топоркова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настасия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Дмитриевна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315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Мещеряков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В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адим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Анатольевич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701" w:type="pct"/>
          </w:tcPr>
          <w:p w:rsidR="00351F5B" w:rsidRPr="002E73FE" w:rsidRDefault="00351F5B" w:rsidP="00C5158E">
            <w:pPr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</w:pPr>
            <w:r w:rsidRPr="002E73FE"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  <w:t>53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313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69325C" w:rsidRDefault="00351F5B" w:rsidP="00C5158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69325C">
              <w:rPr>
                <w:bCs/>
                <w:sz w:val="28"/>
                <w:szCs w:val="28"/>
              </w:rPr>
              <w:t>Хохрин</w:t>
            </w:r>
            <w:proofErr w:type="spellEnd"/>
            <w:r w:rsidRPr="0069325C">
              <w:rPr>
                <w:bCs/>
                <w:sz w:val="28"/>
                <w:szCs w:val="28"/>
              </w:rPr>
              <w:t xml:space="preserve"> Д</w:t>
            </w:r>
            <w:proofErr w:type="spellStart"/>
            <w:r w:rsidRPr="0069325C">
              <w:rPr>
                <w:bCs/>
                <w:sz w:val="28"/>
                <w:szCs w:val="28"/>
                <w:lang w:val="ru-RU"/>
              </w:rPr>
              <w:t>енис</w:t>
            </w:r>
            <w:proofErr w:type="spellEnd"/>
            <w:r w:rsidRPr="0069325C">
              <w:rPr>
                <w:bCs/>
                <w:sz w:val="28"/>
                <w:szCs w:val="28"/>
                <w:lang w:val="ru-RU"/>
              </w:rPr>
              <w:t xml:space="preserve"> Анатольевич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527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520" w:type="pct"/>
          </w:tcPr>
          <w:p w:rsidR="00351F5B" w:rsidRPr="000B05C3" w:rsidRDefault="00351F5B" w:rsidP="00C5158E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701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974B2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302</w:t>
            </w:r>
            <w:r w:rsidR="00974B25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</w:t>
            </w:r>
            <w:r w:rsidR="00974B2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поступил в другой ВУЗ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Денисова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</w:t>
            </w:r>
            <w:r w:rsidRPr="00545D31">
              <w:rPr>
                <w:b/>
                <w:bCs/>
                <w:sz w:val="28"/>
                <w:szCs w:val="28"/>
                <w:lang w:val="ru-RU"/>
              </w:rPr>
              <w:t>Аделина Юрьевна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299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Краснова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Е</w:t>
            </w:r>
            <w:r w:rsidRPr="00545D31">
              <w:rPr>
                <w:b/>
                <w:bCs/>
                <w:sz w:val="28"/>
                <w:szCs w:val="28"/>
                <w:lang w:val="ru-RU"/>
              </w:rPr>
              <w:t>лена Эдуардовна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294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r w:rsidRPr="00545D31">
              <w:rPr>
                <w:b/>
                <w:bCs/>
                <w:sz w:val="28"/>
                <w:szCs w:val="28"/>
              </w:rPr>
              <w:t>Смирнова Е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лизавета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Евгеньевна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7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0" w:type="pct"/>
          </w:tcPr>
          <w:p w:rsidR="00351F5B" w:rsidRPr="000B05C3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701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62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ind w:firstLine="3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Черников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натолий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Александрович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7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Pr="000B05C3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701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245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r w:rsidRPr="00545D31">
              <w:rPr>
                <w:b/>
                <w:bCs/>
                <w:sz w:val="28"/>
                <w:szCs w:val="28"/>
              </w:rPr>
              <w:t>Алисултанов Д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аниял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Робертович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243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3F6730" w:rsidRDefault="00351F5B" w:rsidP="00C5158E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>Гончаров С</w:t>
            </w:r>
            <w:proofErr w:type="spellStart"/>
            <w:r>
              <w:rPr>
                <w:bCs/>
                <w:sz w:val="28"/>
                <w:szCs w:val="28"/>
                <w:lang w:val="ru-RU"/>
              </w:rPr>
              <w:t>емен</w:t>
            </w:r>
            <w:proofErr w:type="spellEnd"/>
            <w:r>
              <w:rPr>
                <w:bCs/>
                <w:sz w:val="28"/>
                <w:szCs w:val="28"/>
                <w:lang w:val="ru-RU"/>
              </w:rPr>
              <w:t xml:space="preserve"> Андреевич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ИД-2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240</w:t>
            </w:r>
            <w:r w:rsidR="0069325C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поступил в другой ВУЗ</w:t>
            </w:r>
            <w:bookmarkStart w:id="0" w:name="_GoBack"/>
            <w:bookmarkEnd w:id="0"/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sectPr w:rsidR="00AC182A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2E2FA7"/>
    <w:multiLevelType w:val="hybridMultilevel"/>
    <w:tmpl w:val="D778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454C"/>
    <w:multiLevelType w:val="hybridMultilevel"/>
    <w:tmpl w:val="51EC4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658E4"/>
    <w:rsid w:val="000A5FE5"/>
    <w:rsid w:val="000B05C3"/>
    <w:rsid w:val="000F38BD"/>
    <w:rsid w:val="00107B6C"/>
    <w:rsid w:val="00120CB5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2E73FE"/>
    <w:rsid w:val="0030705D"/>
    <w:rsid w:val="00326F3F"/>
    <w:rsid w:val="00342B55"/>
    <w:rsid w:val="00345A5F"/>
    <w:rsid w:val="00351F5B"/>
    <w:rsid w:val="00354A59"/>
    <w:rsid w:val="003843AD"/>
    <w:rsid w:val="00394FEA"/>
    <w:rsid w:val="003971D8"/>
    <w:rsid w:val="003A1D27"/>
    <w:rsid w:val="003A4E0B"/>
    <w:rsid w:val="003D32B8"/>
    <w:rsid w:val="003D5F38"/>
    <w:rsid w:val="003E34A6"/>
    <w:rsid w:val="003F6730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5D31"/>
    <w:rsid w:val="0054737A"/>
    <w:rsid w:val="00552D68"/>
    <w:rsid w:val="00575BA1"/>
    <w:rsid w:val="00591458"/>
    <w:rsid w:val="005A0516"/>
    <w:rsid w:val="005B4A2E"/>
    <w:rsid w:val="005B4D1F"/>
    <w:rsid w:val="005C50C6"/>
    <w:rsid w:val="005D4ACD"/>
    <w:rsid w:val="005E6F91"/>
    <w:rsid w:val="005F77BC"/>
    <w:rsid w:val="006040FF"/>
    <w:rsid w:val="00624432"/>
    <w:rsid w:val="00632C46"/>
    <w:rsid w:val="00654252"/>
    <w:rsid w:val="0065582F"/>
    <w:rsid w:val="00664E36"/>
    <w:rsid w:val="00670949"/>
    <w:rsid w:val="0069149F"/>
    <w:rsid w:val="0069325C"/>
    <w:rsid w:val="006B1416"/>
    <w:rsid w:val="006F4AC6"/>
    <w:rsid w:val="00701C30"/>
    <w:rsid w:val="007178B6"/>
    <w:rsid w:val="00731F68"/>
    <w:rsid w:val="007500A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74B25"/>
    <w:rsid w:val="009908BB"/>
    <w:rsid w:val="009B32A2"/>
    <w:rsid w:val="009F667E"/>
    <w:rsid w:val="00A02617"/>
    <w:rsid w:val="00A131F4"/>
    <w:rsid w:val="00A245E7"/>
    <w:rsid w:val="00A307C5"/>
    <w:rsid w:val="00A62D7D"/>
    <w:rsid w:val="00A62E6A"/>
    <w:rsid w:val="00A71ADC"/>
    <w:rsid w:val="00A903B6"/>
    <w:rsid w:val="00AA4280"/>
    <w:rsid w:val="00AC182A"/>
    <w:rsid w:val="00AD4850"/>
    <w:rsid w:val="00B217F0"/>
    <w:rsid w:val="00B27850"/>
    <w:rsid w:val="00B76E33"/>
    <w:rsid w:val="00B97F4B"/>
    <w:rsid w:val="00BA29B6"/>
    <w:rsid w:val="00BE65A0"/>
    <w:rsid w:val="00C21BA8"/>
    <w:rsid w:val="00C5158E"/>
    <w:rsid w:val="00C536B6"/>
    <w:rsid w:val="00C83D48"/>
    <w:rsid w:val="00C93922"/>
    <w:rsid w:val="00CC6B80"/>
    <w:rsid w:val="00CF33E4"/>
    <w:rsid w:val="00CF47EE"/>
    <w:rsid w:val="00D11D54"/>
    <w:rsid w:val="00D24201"/>
    <w:rsid w:val="00D27A3D"/>
    <w:rsid w:val="00D71A4B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EB44C0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E9324-125B-4C39-8765-B00A3A3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15E5E-01B0-48FC-B762-9F623C96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Нина А. Лабутина</cp:lastModifiedBy>
  <cp:revision>2</cp:revision>
  <cp:lastPrinted>2020-07-30T14:27:00Z</cp:lastPrinted>
  <dcterms:created xsi:type="dcterms:W3CDTF">2020-08-21T08:38:00Z</dcterms:created>
  <dcterms:modified xsi:type="dcterms:W3CDTF">2020-08-21T08:38:00Z</dcterms:modified>
</cp:coreProperties>
</file>