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5DEF" w14:textId="77777777" w:rsidR="0083392D" w:rsidRPr="00396A2F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086F7D8F" w14:textId="77777777" w:rsidR="0083392D" w:rsidRPr="00126F78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" w:name="_Toc469840237"/>
      <w:bookmarkStart w:id="2" w:name="_Toc469841116"/>
      <w:bookmarkStart w:id="3" w:name="_Toc469842880"/>
      <w:bookmarkStart w:id="4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2D1F67" w:rsidRDefault="0083392D" w:rsidP="008F1AD1">
      <w:pPr>
        <w:spacing w:after="0" w:line="240" w:lineRule="auto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647C5A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>: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2D1F67" w:rsidRPr="002D1F67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="00D945AE" w:rsidRPr="00D945AE">
        <w:rPr>
          <w:rFonts w:ascii="Times New Roman" w:eastAsia="Calibri" w:hAnsi="Times New Roman" w:cs="Times New Roman"/>
          <w:sz w:val="28"/>
          <w:szCs w:val="28"/>
        </w:rPr>
        <w:t xml:space="preserve"> = !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2D1F67">
        <w:rPr>
          <w:rFonts w:ascii="Times New Roman" w:eastAsia="Calibri" w:hAnsi="Times New Roman" w:cs="Times New Roman"/>
          <w:sz w:val="28"/>
          <w:szCs w:val="28"/>
        </w:rPr>
        <w:t>символы сепараторов</w:t>
      </w:r>
      <w:r w:rsidR="002D1F67" w:rsidRPr="002D1F67">
        <w:rPr>
          <w:rFonts w:ascii="Times New Roman" w:eastAsia="Calibri" w:hAnsi="Times New Roman" w:cs="Times New Roman"/>
          <w:sz w:val="28"/>
          <w:szCs w:val="28"/>
        </w:rPr>
        <w:t>: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D945AE">
        <w:rPr>
          <w:rFonts w:ascii="Times New Roman" w:eastAsia="Calibri" w:hAnsi="Times New Roman" w:cs="Times New Roman"/>
          <w:sz w:val="28"/>
          <w:szCs w:val="28"/>
        </w:rPr>
        <w:t>,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D945AE">
        <w:rPr>
          <w:rFonts w:ascii="Times New Roman" w:eastAsia="Calibri" w:hAnsi="Times New Roman" w:cs="Times New Roman"/>
          <w:sz w:val="28"/>
          <w:szCs w:val="28"/>
        </w:rPr>
        <w:t>;</w:t>
      </w:r>
      <w:r w:rsidR="002D1F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D945AE">
        <w:rPr>
          <w:rFonts w:ascii="Times New Roman" w:eastAsia="Calibri" w:hAnsi="Times New Roman" w:cs="Times New Roman"/>
          <w:sz w:val="28"/>
          <w:szCs w:val="28"/>
        </w:rPr>
        <w:t>{}()</w:t>
      </w:r>
    </w:p>
    <w:p w14:paraId="5ECF0347" w14:textId="0764F8B7" w:rsidR="0083392D" w:rsidRPr="00DF1649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F1AD1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F1AD1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27930835"/>
      <w:bookmarkStart w:id="10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0E341C5D" w14:textId="2C942E49" w:rsidR="00191B1C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p w14:paraId="4BC066CF" w14:textId="77777777" w:rsidR="00026FCD" w:rsidRPr="00191B1C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EB2F29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;</w:t>
            </w:r>
          </w:p>
        </w:tc>
        <w:tc>
          <w:tcPr>
            <w:tcW w:w="7389" w:type="dxa"/>
          </w:tcPr>
          <w:p w14:paraId="38E61372" w14:textId="77777777" w:rsidR="00191B1C" w:rsidRPr="00A73A92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B7FC4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126F78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AA766F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435D26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14083D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126F78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меньше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269F4C2" w14:textId="622E4AD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DD22D8" w14:textId="38FF9891" w:rsidR="0014083D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14083D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не равенство;</w:t>
            </w:r>
          </w:p>
          <w:p w14:paraId="5A539777" w14:textId="248C64B1" w:rsidR="008F19E9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0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</w:t>
            </w:r>
            <w:proofErr w:type="gramEnd"/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сравнения </w:t>
            </w:r>
            <w:r w:rsidR="00111991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7F0E98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больше;</w:t>
            </w:r>
          </w:p>
        </w:tc>
      </w:tr>
      <w:tr w:rsidR="008F19E9" w:rsidRPr="00126F78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7C6E62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7C6E62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126F78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126F78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F19E9" w:rsidRPr="00126F78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F19E9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8F19E9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14:paraId="66395111" w14:textId="77777777" w:rsidR="008F19E9" w:rsidRPr="00F676C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FE7DC4E" w14:textId="2BC0EFB8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D5542F">
        <w:rPr>
          <w:rFonts w:ascii="Times New Roman" w:hAnsi="Times New Roman" w:cs="Times New Roman"/>
          <w:sz w:val="28"/>
          <w:szCs w:val="28"/>
        </w:rPr>
        <w:t>8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A13FB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13FB5">
        <w:rPr>
          <w:rFonts w:ascii="Times New Roman" w:hAnsi="Times New Roman" w:cs="Times New Roman"/>
          <w:sz w:val="28"/>
          <w:szCs w:val="28"/>
        </w:rPr>
        <w:t xml:space="preserve"> a | b | c | d | e | f | g | h | i | j | k | l | m | n | o | p | q | r | s | t | u | v | w | x | y | z </w:t>
      </w:r>
    </w:p>
    <w:p w14:paraId="2F06736C" w14:textId="2586BD45" w:rsidR="00664201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664201" w:rsidRPr="00A13FB5">
        <w:rPr>
          <w:rFonts w:ascii="Times New Roman" w:hAnsi="Times New Roman" w:cs="Times New Roman"/>
          <w:sz w:val="28"/>
          <w:szCs w:val="28"/>
        </w:rPr>
        <w:t xml:space="preserve"> </w:t>
      </w:r>
      <w:r w:rsidRPr="00A13FB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A13FB5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23B93C3D" w14:textId="5BA5E830" w:rsidR="008652E2" w:rsidRPr="00A13FB5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652E2" w:rsidRPr="00A13FB5">
        <w:rPr>
          <w:rFonts w:ascii="Times New Roman" w:hAnsi="Times New Roman" w:cs="Times New Roman"/>
          <w:sz w:val="28"/>
          <w:szCs w:val="28"/>
        </w:rPr>
        <w:t xml:space="preserve"> 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>{ (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цифра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|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) }</w:t>
      </w:r>
    </w:p>
    <w:p w14:paraId="3CFB8217" w14:textId="77777777" w:rsidR="008F19E9" w:rsidRPr="00F56A02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17BA7976" w14:textId="77777777" w:rsidR="00844D70" w:rsidRPr="00126F78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7D253D2" w14:textId="77777777" w:rsidR="00844D70" w:rsidRPr="00126F78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0815F6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шестнадцатеричное представления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126F78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126F78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4C1A3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C1A31">
              <w:rPr>
                <w:rFonts w:ascii="Times New Roman" w:eastAsia="Calibri" w:hAnsi="Times New Roman" w:cs="Times New Roman"/>
                <w:sz w:val="28"/>
                <w:szCs w:val="28"/>
              </w:rPr>
              <w:t>латинского алфавита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13FB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A13FB5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50F48DD4" w14:textId="10F3EC12" w:rsidR="000815F6" w:rsidRPr="00D5542F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proofErr w:type="gramStart"/>
      <w:r w:rsidRPr="000815F6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815F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 xml:space="preserve">&gt; |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0815F6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целочисленный литерал</w:t>
      </w:r>
      <w:proofErr w:type="gramStart"/>
      <w:r w:rsidRPr="000815F6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815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&gt;)|({&lt;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>&gt;})</w:t>
      </w:r>
    </w:p>
    <w:p w14:paraId="07BBC0AD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объявление</w:t>
      </w:r>
      <w:proofErr w:type="gramEnd"/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данных начинается с ключевого слова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655F19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40D6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A706CE7" w14:textId="140B6E17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D309D4"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имеют</w:t>
      </w:r>
      <w:proofErr w:type="gramEnd"/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область видимости, а именно префикс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60EA1C6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28"/>
      <w:bookmarkEnd w:id="2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5240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44F81E0F" w14:textId="77777777" w:rsidTr="00D309D4">
        <w:tc>
          <w:tcPr>
            <w:tcW w:w="4625" w:type="dxa"/>
          </w:tcPr>
          <w:p w14:paraId="0A411DBB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5240D6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D6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D309D4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A9FCA26" w14:textId="77777777" w:rsidR="00D309D4" w:rsidRPr="008B7FC4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51222B"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14:paraId="0A1E01F5" w14:textId="77777777" w:rsidR="0051222B" w:rsidRPr="008B7FC4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</w:p>
        </w:tc>
      </w:tr>
      <w:tr w:rsidR="00D309D4" w:rsidRPr="008B7FC4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1F176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1F176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</w:t>
            </w:r>
            <w:proofErr w:type="gram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блок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D5542F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6A3D0D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8B7FC4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8B7FC4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B1CD8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B1C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D309D4" w:rsidRPr="003B5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 — возводит первый операнд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B7FC4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25D7EB45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4"/>
      <w:bookmarkStart w:id="33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4566FB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>
        <w:rPr>
          <w:rFonts w:ascii="Times New Roman" w:hAnsi="Times New Roman" w:cs="Times New Roman"/>
          <w:sz w:val="28"/>
          <w:szCs w:val="28"/>
        </w:rPr>
        <w:t xml:space="preserve">, </w:t>
      </w:r>
      <w:r w:rsidR="003013ED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>, которые можно использовать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>,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29E569D8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8B7FC4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8B7FC4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4566F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170B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proofErr w:type="gramEnd"/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бинарн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1170B8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1170B8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не равно</w:t>
            </w:r>
          </w:p>
        </w:tc>
      </w:tr>
    </w:tbl>
    <w:p w14:paraId="7ED90FE1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51222B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2E0510C3" w:rsidR="0051222B" w:rsidRPr="0051222B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Default="0051222B" w:rsidP="007C1519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8B7FC4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 w:rsidRPr="00655F19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072C7A4C" w14:textId="77777777" w:rsidR="00C208C6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F26776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6" w:name="_Toc527930848"/>
            <w:bookmarkStart w:id="37" w:name="_Toc53281472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CA51EB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26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51222B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F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F26776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23012640" w:rsidR="00B347E0" w:rsidRPr="00B347E0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47E0">
        <w:rPr>
          <w:rFonts w:ascii="Times New Roman" w:hAnsi="Times New Roman" w:cs="Times New Roman"/>
          <w:sz w:val="28"/>
          <w:szCs w:val="28"/>
        </w:rPr>
        <w:t>Область видимости «сверху вниз». В GMP-</w:t>
      </w:r>
      <w:proofErr w:type="gramStart"/>
      <w:r w:rsidRPr="00B347E0">
        <w:rPr>
          <w:rFonts w:ascii="Times New Roman" w:hAnsi="Times New Roman" w:cs="Times New Roman"/>
          <w:sz w:val="28"/>
          <w:szCs w:val="28"/>
        </w:rPr>
        <w:t>2019  требуется</w:t>
      </w:r>
      <w:proofErr w:type="gramEnd"/>
      <w:r w:rsidRPr="00B347E0">
        <w:rPr>
          <w:rFonts w:ascii="Times New Roman" w:hAnsi="Times New Roman" w:cs="Times New Roman"/>
          <w:sz w:val="28"/>
          <w:szCs w:val="28"/>
        </w:rPr>
        <w:t xml:space="preserve">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>
        <w:rPr>
          <w:rFonts w:ascii="Times New Roman" w:hAnsi="Times New Roman" w:cs="Times New Roman"/>
          <w:sz w:val="28"/>
          <w:szCs w:val="28"/>
        </w:rPr>
        <w:t>функциях</w:t>
      </w:r>
      <w:r w:rsidRPr="00B347E0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1BB187BF" w:rsidR="00C208C6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6"/>
      <w:bookmarkEnd w:id="3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Наличие функции </w:t>
      </w:r>
      <w:proofErr w:type="spellStart"/>
      <w:r w:rsidRPr="00A0516C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51CBC989" w14:textId="26AF7370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11FF5ED2" w14:textId="1862F075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0CE54DCC" w14:textId="19E8F099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5.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53E644BA" w14:textId="0168509B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6.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43E7878F" w14:textId="5177F113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7.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строковых выражений; </w:t>
      </w:r>
    </w:p>
    <w:p w14:paraId="244859AF" w14:textId="4800603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8.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Превышение размера строковых и числовых литералов; </w:t>
      </w:r>
    </w:p>
    <w:p w14:paraId="03C1757F" w14:textId="168D5B9D" w:rsid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9.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Правильность составленного условия цикла/условного оператора.</w:t>
      </w:r>
    </w:p>
    <w:p w14:paraId="667056FA" w14:textId="21CF5D19" w:rsidR="000628A2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2B334107" w14:textId="6B2E6186" w:rsidR="00A0516C" w:rsidRPr="00A0516C" w:rsidRDefault="00A0516C" w:rsidP="00A05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516C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D3081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D30817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207D28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="00207D28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D30817">
        <w:rPr>
          <w:rFonts w:ascii="Times New Roman" w:hAnsi="Times New Roman" w:cs="Times New Roman"/>
          <w:sz w:val="28"/>
          <w:szCs w:val="28"/>
        </w:rPr>
        <w:t>-201</w:t>
      </w:r>
      <w:r w:rsidR="00207D28" w:rsidRPr="00207D2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D30817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5045A416" w14:textId="77777777" w:rsidTr="00FB49F7">
        <w:tc>
          <w:tcPr>
            <w:tcW w:w="1085" w:type="pct"/>
          </w:tcPr>
          <w:p w14:paraId="18463B5C" w14:textId="43830DB9" w:rsidR="000961AE" w:rsidRPr="000961AE" w:rsidRDefault="004A6158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4A6158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D30817" w14:paraId="03685B48" w14:textId="77777777" w:rsidTr="00FB49F7">
        <w:tc>
          <w:tcPr>
            <w:tcW w:w="1085" w:type="pct"/>
          </w:tcPr>
          <w:p w14:paraId="1AB4CEF7" w14:textId="369932F2" w:rsidR="000961AE" w:rsidRPr="00D30817" w:rsidRDefault="000961AE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F83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55829DF0" w14:textId="77777777" w:rsidR="00022EA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B7FC4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51"/>
      <w:bookmarkStart w:id="39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38"/>
      <w:bookmarkEnd w:id="3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06E0A346" w14:textId="34C759C2" w:rsidR="00154393" w:rsidRPr="00F832D4" w:rsidRDefault="00154393" w:rsidP="00F832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proofErr w:type="gramStart"/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B7FC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8B7FC4">
        <w:rPr>
          <w:rFonts w:ascii="Times New Roman" w:eastAsia="Calibri" w:hAnsi="Times New Roman" w:cs="Times New Roman"/>
          <w:sz w:val="28"/>
          <w:szCs w:val="28"/>
        </w:rPr>
        <w:t>&lt;имя идентификатора&gt;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|&lt;</w:t>
      </w:r>
      <w:r w:rsidR="00F832D4">
        <w:rPr>
          <w:rFonts w:ascii="Times New Roman" w:eastAsia="Calibri" w:hAnsi="Times New Roman" w:cs="Times New Roman"/>
          <w:sz w:val="28"/>
          <w:szCs w:val="28"/>
        </w:rPr>
        <w:t>литерал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&gt;</w:t>
      </w:r>
      <w:r w:rsidRPr="008B7FC4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32D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="008B1CD8"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F832D4">
        <w:rPr>
          <w:rFonts w:ascii="Times New Roman" w:eastAsia="Calibri" w:hAnsi="Times New Roman" w:cs="Times New Roman"/>
          <w:sz w:val="28"/>
          <w:szCs w:val="28"/>
        </w:rPr>
        <w:t>(</w:t>
      </w:r>
      <w:r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832D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52"/>
      <w:bookmarkStart w:id="41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0"/>
      <w:bookmarkEnd w:id="4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16C3782E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B7FC4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15439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8B7FC4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F832D4" w:rsidRDefault="00F832D4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2"/>
    </w:p>
    <w:p w14:paraId="4021CB96" w14:textId="6537597F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3" w:name="_Toc469840258"/>
      <w:bookmarkStart w:id="44" w:name="_Toc469841137"/>
      <w:bookmarkStart w:id="45" w:name="_Toc469842901"/>
      <w:bookmarkStart w:id="46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43"/>
      <w:bookmarkEnd w:id="44"/>
      <w:bookmarkEnd w:id="45"/>
      <w:bookmarkEnd w:id="46"/>
    </w:p>
    <w:p w14:paraId="79DF5DC0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9"/>
      <w:bookmarkStart w:id="48" w:name="_Toc469841138"/>
      <w:bookmarkStart w:id="49" w:name="_Toc469842902"/>
      <w:bookmarkStart w:id="50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47"/>
      <w:bookmarkEnd w:id="48"/>
      <w:bookmarkEnd w:id="49"/>
      <w:bookmarkEnd w:id="50"/>
    </w:p>
    <w:p w14:paraId="4AD716FB" w14:textId="6E95F822" w:rsidR="00154393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38998548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78E09EDB" w14:textId="77777777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Default="00154393" w:rsidP="00154393">
      <w:pPr>
        <w:pStyle w:val="a8"/>
        <w:jc w:val="both"/>
      </w:pPr>
      <w:r>
        <w:t>Таблица 1.10 Классификация ошибок</w:t>
      </w:r>
      <w:r w:rsidR="006A3D0D">
        <w:t>(диапазон)</w:t>
      </w:r>
    </w:p>
    <w:p w14:paraId="65CE917C" w14:textId="77777777" w:rsidR="00154393" w:rsidRPr="00154393" w:rsidRDefault="00154393" w:rsidP="00154393">
      <w:pPr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14:paraId="53859E41" w14:textId="77777777" w:rsidTr="009E7240">
        <w:tc>
          <w:tcPr>
            <w:tcW w:w="4617" w:type="dxa"/>
          </w:tcPr>
          <w:p w14:paraId="513AADD6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14:paraId="7C1AF0EF" w14:textId="77777777" w:rsidTr="009E7240">
        <w:tc>
          <w:tcPr>
            <w:tcW w:w="4617" w:type="dxa"/>
          </w:tcPr>
          <w:p w14:paraId="48150193" w14:textId="3AA18DC9" w:rsidR="004A6158" w:rsidRPr="00603042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D65E60A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14:paraId="49BF091F" w14:textId="77777777" w:rsidTr="009E7240">
        <w:tc>
          <w:tcPr>
            <w:tcW w:w="4617" w:type="dxa"/>
          </w:tcPr>
          <w:p w14:paraId="309A0A05" w14:textId="341CEA4E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633B3D8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14:paraId="650240A0" w14:textId="77777777" w:rsidTr="009E7240">
        <w:tc>
          <w:tcPr>
            <w:tcW w:w="4617" w:type="dxa"/>
          </w:tcPr>
          <w:p w14:paraId="40CDBAF6" w14:textId="5BE542A9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28A55689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14:paraId="5ACDB67D" w14:textId="77777777" w:rsidTr="009E7240">
        <w:tc>
          <w:tcPr>
            <w:tcW w:w="4617" w:type="dxa"/>
          </w:tcPr>
          <w:p w14:paraId="2276275F" w14:textId="7E1E7991" w:rsidR="004A6158" w:rsidRPr="00FA4680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35A2D373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Default="009E7240" w:rsidP="009D3396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</w:p>
    <w:p w14:paraId="0FBA6917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</w:t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01D211A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 else {</w:t>
      </w:r>
    </w:p>
    <w:p w14:paraId="5ED69C6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EC41D1E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result = </w:t>
      </w:r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str1, str2);</w:t>
      </w:r>
    </w:p>
    <w:p w14:paraId="0A7CEB3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== 1) {</w:t>
      </w:r>
    </w:p>
    <w:p w14:paraId="7557CBC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= </w:t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b, c);</w:t>
      </w:r>
    </w:p>
    <w:p w14:paraId="44321F2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"strings are not equal");</w:t>
      </w:r>
    </w:p>
    <w:p w14:paraId="5CE9F6D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6AEC75C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a &gt;= b) {</w:t>
      </w:r>
    </w:p>
    <w:p w14:paraId="33E86DE4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c, 2);</w:t>
      </w:r>
    </w:p>
    <w:p w14:paraId="76CC931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2A459B3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str1 = </w:t>
      </w:r>
      <w:proofErr w:type="spellStart"/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b, 300);</w:t>
      </w:r>
    </w:p>
    <w:p w14:paraId="54C6F6B5" w14:textId="5937A48A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2F3E1D" w14:textId="4B36A5F3" w:rsidR="00655F19" w:rsidRDefault="009D3396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Default="00655F1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7777777" w:rsidR="00655F19" w:rsidRDefault="00655F19" w:rsidP="00655F1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51" w:name="_Toc501385942"/>
      <w:bookmarkStart w:id="52" w:name="_Toc500358568"/>
      <w:bookmarkStart w:id="53" w:name="_Toc469951058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2. Структура транслятора</w:t>
      </w:r>
      <w:bookmarkEnd w:id="51"/>
      <w:bookmarkEnd w:id="52"/>
      <w:bookmarkEnd w:id="53"/>
    </w:p>
    <w:p w14:paraId="69D8A8EB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501385943"/>
      <w:bookmarkStart w:id="55" w:name="_Toc500358569"/>
      <w:bookmarkStart w:id="56" w:name="_Toc4699510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4"/>
      <w:bookmarkEnd w:id="55"/>
      <w:bookmarkEnd w:id="5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B447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380DFAB4" w:rsidR="00655F19" w:rsidRDefault="00B44795" w:rsidP="00655F1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B00F" wp14:editId="58365955">
            <wp:extent cx="63627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42D" w14:textId="77777777" w:rsidR="00655F19" w:rsidRDefault="00655F19" w:rsidP="00655F19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Default="00655F19" w:rsidP="00B44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4506C122" w:rsidR="00B44795" w:rsidRPr="00B44795" w:rsidRDefault="00B44795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4795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5014649" w14:textId="5045BF3E" w:rsidR="00655F19" w:rsidRDefault="00655F19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B44795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469951060"/>
      <w:bookmarkStart w:id="58" w:name="_Toc501385944"/>
      <w:bookmarkStart w:id="59" w:name="_Toc5003585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58"/>
      <w:bookmarkEnd w:id="59"/>
    </w:p>
    <w:p w14:paraId="7EF00A2A" w14:textId="71C34CDC" w:rsidR="00655F19" w:rsidRDefault="00655F19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D45089B" w14:textId="762744B6" w:rsidR="001511F1" w:rsidRDefault="001511F1" w:rsidP="001511F1">
      <w:pPr>
        <w:pStyle w:val="a8"/>
      </w:pPr>
      <w:r>
        <w:t xml:space="preserve">Таблица 2.1 Входные параметры транслятора языка </w:t>
      </w:r>
      <w:r w:rsidR="005862A3">
        <w:rPr>
          <w:lang w:val="en-US"/>
        </w:rPr>
        <w:t>GMP</w:t>
      </w:r>
      <w:r w:rsidR="005862A3" w:rsidRPr="000A74BB">
        <w:t>-2019</w:t>
      </w:r>
      <w: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1511F1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1511F1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06BC872C" w:rsidR="001511F1" w:rsidRPr="001511F1" w:rsidRDefault="001511F1" w:rsidP="001511F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notrace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TODO</w:t>
            </w:r>
          </w:p>
        </w:tc>
        <w:tc>
          <w:tcPr>
            <w:tcW w:w="3689" w:type="dxa"/>
            <w:shd w:val="clear" w:color="auto" w:fill="auto"/>
          </w:tcPr>
          <w:p w14:paraId="6ABDA896" w14:textId="77777777" w:rsidR="001511F1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77777777" w:rsidR="001511F1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89240" w14:textId="77777777" w:rsidR="001511F1" w:rsidRDefault="001511F1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01385945"/>
      <w:bookmarkStart w:id="61" w:name="_Toc500358571"/>
      <w:bookmarkStart w:id="62" w:name="_Toc469951061"/>
      <w:r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0"/>
      <w:bookmarkEnd w:id="61"/>
      <w:bookmarkEnd w:id="62"/>
    </w:p>
    <w:p w14:paraId="4445F2D5" w14:textId="77777777" w:rsidR="00E73503" w:rsidRDefault="00655F19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E735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Default="001446EA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5862A3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34460D67" w14:textId="46AC00DD" w:rsidR="000A74BB" w:rsidRPr="000A74BB" w:rsidRDefault="000A74BB" w:rsidP="000A74BB">
      <w:pPr>
        <w:pStyle w:val="a8"/>
        <w:rPr>
          <w:rFonts w:cs="Times New Roman"/>
          <w:szCs w:val="28"/>
        </w:rPr>
      </w:pPr>
      <w:r w:rsidRPr="000A74BB">
        <w:rPr>
          <w:rFonts w:cs="Times New Roman"/>
          <w:szCs w:val="28"/>
        </w:rPr>
        <w:t xml:space="preserve">Таблица 2.2 Протоколы, формируемые транслятором языка </w:t>
      </w:r>
      <w:r>
        <w:rPr>
          <w:lang w:val="en-US"/>
        </w:rPr>
        <w:t>GMP</w:t>
      </w:r>
      <w:r w:rsidRPr="000A74BB">
        <w:t>-2019</w:t>
      </w:r>
      <w:r w:rsidRPr="000A74BB">
        <w:rPr>
          <w:rFonts w:cs="Times New Roman"/>
          <w:szCs w:val="28"/>
        </w:rPr>
        <w:t xml:space="preserve">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0A74BB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0A74BB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0A74BB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</w:t>
            </w:r>
            <w:proofErr w:type="spellStart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Default="00E73503" w:rsidP="009D3396">
      <w:pPr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Default="00E735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77777777" w:rsidR="00E73503" w:rsidRDefault="00E73503" w:rsidP="00E7350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63" w:name="_Toc501385946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3. Разработка лексического анализатора</w:t>
      </w:r>
      <w:bookmarkEnd w:id="63"/>
      <w:r>
        <w:rPr>
          <w:rFonts w:ascii="Times New Roman" w:hAnsi="Times New Roman" w:cs="Times New Roman"/>
          <w:b/>
          <w:color w:val="auto"/>
          <w:sz w:val="28"/>
        </w:rPr>
        <w:t xml:space="preserve">      </w:t>
      </w:r>
      <w:bookmarkStart w:id="64" w:name="_Toc469951063"/>
    </w:p>
    <w:p w14:paraId="401E70FE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501385947"/>
      <w:bookmarkStart w:id="66" w:name="_Toc50035857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4"/>
      <w:bookmarkEnd w:id="65"/>
      <w:bookmarkEnd w:id="66"/>
    </w:p>
    <w:p w14:paraId="6AE1928B" w14:textId="1DBAE086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01385948"/>
      <w:bookmarkStart w:id="68" w:name="_Toc500358574"/>
      <w:bookmarkStart w:id="69" w:name="_Toc469951064"/>
      <w:r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67"/>
      <w:bookmarkEnd w:id="68"/>
      <w:bookmarkEnd w:id="69"/>
    </w:p>
    <w:p w14:paraId="02763D00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Default="00330972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сепаратор.</w:t>
      </w:r>
    </w:p>
    <w:p w14:paraId="51C758EC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Toc501385949"/>
      <w:bookmarkStart w:id="71" w:name="_Toc500358575"/>
      <w:bookmarkStart w:id="72" w:name="_Toc4699510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70"/>
      <w:bookmarkEnd w:id="71"/>
      <w:bookmarkEnd w:id="7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FF90D4C" w14:textId="0AD0F383" w:rsidR="00E73503" w:rsidRDefault="00E73503" w:rsidP="00CB78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>
        <w:rPr>
          <w:rFonts w:ascii="Times New Roman" w:hAnsi="Times New Roman" w:cs="Times New Roman"/>
          <w:sz w:val="28"/>
          <w:szCs w:val="28"/>
        </w:rPr>
        <w:t xml:space="preserve"> удаляются на этапе разбиения исходного кода на </w:t>
      </w:r>
      <w:r w:rsidR="00CB7819">
        <w:rPr>
          <w:rFonts w:ascii="Times New Roman" w:hAnsi="Times New Roman" w:cs="Times New Roman"/>
          <w:sz w:val="28"/>
          <w:szCs w:val="28"/>
        </w:rPr>
        <w:t>лексемы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Default="00E73503" w:rsidP="00CB7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B7819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Toc501385950"/>
      <w:bookmarkStart w:id="74" w:name="_Toc50035857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3"/>
      <w:bookmarkEnd w:id="74"/>
    </w:p>
    <w:p w14:paraId="33D17E70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06EC4AC9" w14:textId="77777777" w:rsidR="00E73503" w:rsidRDefault="00E73503" w:rsidP="00E73503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6"/>
        <w:gridCol w:w="3325"/>
      </w:tblGrid>
      <w:tr w:rsidR="00E73503" w14:paraId="1A55F880" w14:textId="77777777" w:rsidTr="00E73503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Тип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Слова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Лексема</w:t>
            </w:r>
          </w:p>
        </w:tc>
      </w:tr>
      <w:tr w:rsidR="00E73503" w14:paraId="2F6CC2D4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FBFF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Ключевые слова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  <w:r w:rsidR="00E73503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E73503" w14:paraId="75AE147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proofErr w:type="spellStart"/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ushort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 </w:t>
            </w:r>
          </w:p>
        </w:tc>
      </w:tr>
      <w:tr w:rsidR="00E73503" w14:paraId="6BBFF23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line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 </w:t>
            </w:r>
          </w:p>
        </w:tc>
      </w:tr>
      <w:tr w:rsidR="00E73503" w14:paraId="02F4C882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func</w:t>
            </w:r>
            <w:r w:rsidR="00F32075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tion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f</w:t>
            </w:r>
          </w:p>
        </w:tc>
      </w:tr>
      <w:tr w:rsidR="00E73503" w14:paraId="1FAABDBC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print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p</w:t>
            </w:r>
          </w:p>
        </w:tc>
      </w:tr>
      <w:tr w:rsidR="00E73503" w14:paraId="55FED05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pow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b</w:t>
            </w:r>
          </w:p>
        </w:tc>
      </w:tr>
      <w:tr w:rsidR="00E73503" w14:paraId="6CA43355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compare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</w:p>
        </w:tc>
      </w:tr>
      <w:tr w:rsidR="00E73503" w14:paraId="6FAF0AB1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ret</w:t>
            </w:r>
            <w:r w:rsidR="00F32075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urn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r</w:t>
            </w:r>
          </w:p>
        </w:tc>
      </w:tr>
      <w:tr w:rsidR="00E73503" w14:paraId="243E041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</w:t>
            </w:r>
          </w:p>
        </w:tc>
      </w:tr>
      <w:tr w:rsidR="00E73503" w14:paraId="032002B4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if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c</w:t>
            </w:r>
          </w:p>
        </w:tc>
      </w:tr>
      <w:tr w:rsidR="00E73503" w14:paraId="4F247456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else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e</w:t>
            </w:r>
          </w:p>
        </w:tc>
      </w:tr>
      <w:tr w:rsidR="00E73503" w14:paraId="4EA104F0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D9AA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211A" w14:textId="5F0FCCDE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D430" w14:textId="4DAFE16F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E73503" w14:paraId="40A33FBE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Иное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Идентификатор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proofErr w:type="spellStart"/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</w:tr>
      <w:tr w:rsidR="00E73503" w14:paraId="0CD467F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Целочисленный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l</w:t>
            </w:r>
          </w:p>
        </w:tc>
      </w:tr>
      <w:tr w:rsidR="00E73503" w14:paraId="62B0B5FE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Строковый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l</w:t>
            </w:r>
          </w:p>
        </w:tc>
      </w:tr>
    </w:tbl>
    <w:p w14:paraId="3042B348" w14:textId="77777777" w:rsidR="00E73503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9B1D" w14:textId="77777777" w:rsidR="00E73503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0"/>
        <w:gridCol w:w="3331"/>
      </w:tblGrid>
      <w:tr w:rsidR="00E73503" w14:paraId="7EFE27A7" w14:textId="77777777" w:rsidTr="00F32075"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eastAsia="Calibri"/>
                <w:sz w:val="28"/>
              </w:rPr>
              <w:t>Сепараторы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E73503" w14:paraId="1A69DD4F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E73503" w14:paraId="647DF35E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</w:p>
        </w:tc>
      </w:tr>
      <w:tr w:rsidR="00E73503" w14:paraId="3B4386CD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E73503" w14:paraId="228586DC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E73503" w14:paraId="1274D681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E73503" w14:paraId="5A247562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</w:tr>
      <w:tr w:rsidR="00F32075" w14:paraId="12CE238D" w14:textId="3BDCC7B6" w:rsidTr="00F32075">
        <w:trPr>
          <w:trHeight w:val="265"/>
        </w:trPr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Операторы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Default="00F32075" w:rsidP="00607DD0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Default="00F32075" w:rsidP="00F32075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</w:tr>
      <w:tr w:rsidR="00F32075" w14:paraId="08DC0748" w14:textId="5E21B176" w:rsidTr="00F32075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Default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Логические операторы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o</w:t>
            </w:r>
          </w:p>
        </w:tc>
      </w:tr>
    </w:tbl>
    <w:p w14:paraId="32389889" w14:textId="4D11AA2B" w:rsidR="00E73503" w:rsidRPr="00012560" w:rsidRDefault="00F32075" w:rsidP="00E7350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125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73503" w:rsidRPr="00012560">
        <w:rPr>
          <w:rFonts w:ascii="Times New Roman" w:hAnsi="Times New Roman" w:cs="Times New Roman"/>
          <w:sz w:val="28"/>
          <w:szCs w:val="28"/>
          <w:highlight w:val="yellow"/>
        </w:rPr>
        <w:t>Пример реализации таблицы лексем представлен в приложении А.</w:t>
      </w:r>
    </w:p>
    <w:p w14:paraId="404088C0" w14:textId="06D75A0A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560"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приложении А находятся конечные автоматы, соответствующие лексемам языка </w:t>
      </w:r>
      <w:r w:rsidRPr="000125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GMP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>-2019.</w:t>
      </w:r>
      <w:bookmarkStart w:id="75" w:name="_Toc500358577"/>
    </w:p>
    <w:p w14:paraId="06CB0472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5013859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75"/>
      <w:bookmarkEnd w:id="76"/>
    </w:p>
    <w:p w14:paraId="357642F6" w14:textId="524DA862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хранения, представлены в приложении</w:t>
      </w:r>
      <w:r w:rsidR="00012560" w:rsidRPr="00012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2560" w:rsidRPr="00012560">
        <w:rPr>
          <w:rFonts w:ascii="Times New Roman" w:hAnsi="Times New Roman" w:cs="Times New Roman"/>
          <w:sz w:val="28"/>
          <w:szCs w:val="28"/>
          <w:highlight w:val="yellow"/>
        </w:rPr>
        <w:t>TODO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> А</w:t>
      </w:r>
      <w:r w:rsidRPr="0001256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3E1203" w:rsidRDefault="003E1203" w:rsidP="003E12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469951068"/>
      <w:bookmarkStart w:id="78" w:name="_Toc501385952"/>
      <w:bookmarkStart w:id="79" w:name="_Toc500358578"/>
      <w:bookmarkStart w:id="80" w:name="_Toc50138595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3E12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Структура и перечень сообщений лексического анализатора</w:t>
      </w:r>
      <w:bookmarkEnd w:id="8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Default="003E1203" w:rsidP="003E1203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>
        <w:rPr>
          <w:noProof/>
          <w:lang w:eastAsia="ru-RU"/>
        </w:rPr>
        <w:t xml:space="preserve"> </w:t>
      </w:r>
    </w:p>
    <w:p w14:paraId="08C65B04" w14:textId="77777777" w:rsidR="003E1203" w:rsidRDefault="003E1203" w:rsidP="003E1203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Default="003E1203" w:rsidP="003E12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7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78"/>
      <w:bookmarkEnd w:id="79"/>
    </w:p>
    <w:p w14:paraId="5FDCEF81" w14:textId="373F776F" w:rsidR="00E73503" w:rsidRPr="00012560" w:rsidRDefault="00E73503" w:rsidP="00012560">
      <w:pPr>
        <w:pStyle w:val="af0"/>
        <w:spacing w:before="0" w:beforeAutospacing="0" w:after="0" w:afterAutospacing="0"/>
        <w:ind w:firstLine="709"/>
        <w:jc w:val="both"/>
        <w:rPr>
          <w:sz w:val="20"/>
        </w:rPr>
      </w:pPr>
      <w:bookmarkStart w:id="81" w:name="_Toc500358579"/>
      <w:bookmarkStart w:id="82" w:name="_Toc469951069"/>
      <w:r>
        <w:rPr>
          <w:rFonts w:eastAsia="Calibri"/>
          <w:color w:val="000000"/>
          <w:kern w:val="24"/>
          <w:sz w:val="28"/>
          <w:szCs w:val="36"/>
        </w:rPr>
        <w:t>При возникновении ошибки</w:t>
      </w:r>
      <w:r w:rsidR="00012560" w:rsidRPr="00012560">
        <w:rPr>
          <w:rFonts w:eastAsia="Calibri"/>
          <w:color w:val="000000"/>
          <w:kern w:val="24"/>
          <w:sz w:val="28"/>
          <w:szCs w:val="36"/>
        </w:rPr>
        <w:t xml:space="preserve"> </w:t>
      </w:r>
      <w:r w:rsidR="00012560">
        <w:rPr>
          <w:rFonts w:eastAsia="Calibri"/>
          <w:color w:val="000000"/>
          <w:kern w:val="24"/>
          <w:sz w:val="28"/>
          <w:szCs w:val="36"/>
        </w:rPr>
        <w:t xml:space="preserve">транслятор завершает свою работу. </w:t>
      </w:r>
      <w:r w:rsidR="00012560" w:rsidRPr="00012560">
        <w:rPr>
          <w:rFonts w:eastAsia="Calibri"/>
          <w:color w:val="000000"/>
          <w:kern w:val="24"/>
          <w:sz w:val="28"/>
          <w:szCs w:val="36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501385954"/>
      <w:bookmarkStart w:id="84" w:name="_Toc500358580"/>
      <w:bookmarkStart w:id="85" w:name="_Toc469951070"/>
      <w:bookmarkEnd w:id="81"/>
      <w:bookmarkEnd w:id="8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83"/>
      <w:bookmarkEnd w:id="84"/>
      <w:bookmarkEnd w:id="85"/>
    </w:p>
    <w:p w14:paraId="2CEB4701" w14:textId="4332A8CB" w:rsidR="00E73503" w:rsidRDefault="00E73503" w:rsidP="00E73503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1203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01385955"/>
      <w:bookmarkStart w:id="87" w:name="_Toc500358581"/>
      <w:bookmarkStart w:id="88" w:name="_Toc469951071"/>
      <w:r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86"/>
      <w:bookmarkEnd w:id="87"/>
      <w:bookmarkEnd w:id="88"/>
    </w:p>
    <w:p w14:paraId="15789D42" w14:textId="224469C9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3E1203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1203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Default="00E73503" w:rsidP="003E120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Default="00E735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3C850A22" w:rsidR="00E73503" w:rsidRDefault="003E12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74DDC2" wp14:editId="6597693F">
                <wp:simplePos x="0" y="0"/>
                <wp:positionH relativeFrom="column">
                  <wp:posOffset>3477260</wp:posOffset>
                </wp:positionH>
                <wp:positionV relativeFrom="paragraph">
                  <wp:posOffset>243840</wp:posOffset>
                </wp:positionV>
                <wp:extent cx="209550" cy="259080"/>
                <wp:effectExtent l="0" t="0" r="19050" b="2667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E73503" w:rsidRDefault="003E1203" w:rsidP="00E735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4DDC2" id="_x0000_t202" coordsize="21600,21600" o:spt="202" path="m,l,21600r21600,l21600,xe">
                <v:stroke joinstyle="miter"/>
                <v:path gradientshapeok="t" o:connecttype="rect"/>
              </v:shapetype>
              <v:shape id="Надпись 199" o:spid="_x0000_s1026" type="#_x0000_t202" style="position:absolute;left:0;text-align:left;margin-left:273.8pt;margin-top:19.2pt;width:16.5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" strokecolor="white [3212]">
                <v:textbox>
                  <w:txbxContent>
                    <w:p w14:paraId="20AE61C2" w14:textId="66D8279D" w:rsidR="00E73503" w:rsidRDefault="003E1203" w:rsidP="00E735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020D34" wp14:editId="468AF50F">
                <wp:simplePos x="0" y="0"/>
                <wp:positionH relativeFrom="column">
                  <wp:posOffset>3768725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27" style="position:absolute;left:0;text-align:left;margin-left:296.7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B236222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0ACA5B" wp14:editId="7B96BF82">
                <wp:simplePos x="0" y="0"/>
                <wp:positionH relativeFrom="column">
                  <wp:posOffset>1191895</wp:posOffset>
                </wp:positionH>
                <wp:positionV relativeFrom="paragraph">
                  <wp:posOffset>217170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E73503" w:rsidRPr="003E1203" w:rsidRDefault="003E1203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17.1pt;width:31.8pt;height:24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xK3U&#10;ZN8AAAAJAQAADwAAAAAAAAAAAAAAAACgBAAAZHJzL2Rvd25yZXYueG1sUEsFBgAAAAAEAAQA8wAA&#10;AKwFAAAAAA==&#10;" strokecolor="white [3212]">
                <v:textbox>
                  <w:txbxContent>
                    <w:p w14:paraId="5572F411" w14:textId="30F7DCF4" w:rsidR="00E73503" w:rsidRPr="003E1203" w:rsidRDefault="003E1203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15F60" wp14:editId="3DD2DAA8">
                <wp:simplePos x="0" y="0"/>
                <wp:positionH relativeFrom="column">
                  <wp:posOffset>4866005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9" style="position:absolute;left:0;text-align:left;margin-left:383.1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5D52EEA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96C4D4C" wp14:editId="2825DDF4">
                <wp:simplePos x="0" y="0"/>
                <wp:positionH relativeFrom="column">
                  <wp:posOffset>4549140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E73503" w:rsidRDefault="003E1203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D4C" id="Надпись 200" o:spid="_x0000_s1030" type="#_x0000_t202" style="position:absolute;left:0;text-align:left;margin-left:358.2pt;margin-top:19.15pt;width:20.4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" strokecolor="white [3212]">
                <v:textbox>
                  <w:txbxContent>
                    <w:p w14:paraId="740EA632" w14:textId="4DEFC1F9" w:rsidR="00E73503" w:rsidRDefault="003E1203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DE0CB7" wp14:editId="52BE89FD">
                <wp:simplePos x="0" y="0"/>
                <wp:positionH relativeFrom="column">
                  <wp:posOffset>2339340</wp:posOffset>
                </wp:positionH>
                <wp:positionV relativeFrom="paragraph">
                  <wp:posOffset>247650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E73503" w:rsidRDefault="003E1203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31" type="#_x0000_t202" style="position:absolute;left:0;text-align:left;margin-left:184.2pt;margin-top:19.5pt;width:20.4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" strokecolor="white [3212]">
                <v:textbox>
                  <w:txbxContent>
                    <w:p w14:paraId="441E7D0A" w14:textId="64441076" w:rsidR="00E73503" w:rsidRDefault="003E1203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9A937C" wp14:editId="1CF520CC">
                <wp:simplePos x="0" y="0"/>
                <wp:positionH relativeFrom="column">
                  <wp:posOffset>4495800</wp:posOffset>
                </wp:positionH>
                <wp:positionV relativeFrom="paragraph">
                  <wp:posOffset>810260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62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54pt;margin-top:63.8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8CF11" wp14:editId="0BD6DA9B">
                <wp:simplePos x="0" y="0"/>
                <wp:positionH relativeFrom="column">
                  <wp:posOffset>469265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2" style="position:absolute;left:0;text-align:left;margin-left:36.95pt;margin-top:17.0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16871C4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CCA2E9" wp14:editId="0090A444">
                <wp:simplePos x="0" y="0"/>
                <wp:positionH relativeFrom="column">
                  <wp:posOffset>1597025</wp:posOffset>
                </wp:positionH>
                <wp:positionV relativeFrom="paragraph">
                  <wp:posOffset>233045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5.75pt;margin-top:18.3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DM+VLD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26F21" wp14:editId="5D8BB446">
                <wp:simplePos x="0" y="0"/>
                <wp:positionH relativeFrom="column">
                  <wp:posOffset>2679065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4" style="position:absolute;left:0;text-align:left;margin-left:210.9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BE1E75" wp14:editId="3CA70F6F">
                <wp:simplePos x="0" y="0"/>
                <wp:positionH relativeFrom="column">
                  <wp:posOffset>2311400</wp:posOffset>
                </wp:positionH>
                <wp:positionV relativeFrom="paragraph">
                  <wp:posOffset>784225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D4F5" id="Прямая со стрелкой 192" o:spid="_x0000_s1026" type="#_x0000_t32" style="position:absolute;margin-left:182pt;margin-top:61.7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A31D55" wp14:editId="24BD6B0E">
                <wp:simplePos x="0" y="0"/>
                <wp:positionH relativeFrom="column">
                  <wp:posOffset>1191260</wp:posOffset>
                </wp:positionH>
                <wp:positionV relativeFrom="paragraph">
                  <wp:posOffset>784225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9ABD" id="Прямая со стрелкой 195" o:spid="_x0000_s1026" type="#_x0000_t32" style="position:absolute;margin-left:93.8pt;margin-top:61.75pt;width:32.4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E73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933DF" wp14:editId="04F74B9A">
                <wp:simplePos x="0" y="0"/>
                <wp:positionH relativeFrom="column">
                  <wp:posOffset>3398520</wp:posOffset>
                </wp:positionH>
                <wp:positionV relativeFrom="paragraph">
                  <wp:posOffset>791845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4F67" id="Прямая со стрелкой 203" o:spid="_x0000_s1026" type="#_x0000_t32" style="position:absolute;margin-left:267.6pt;margin-top:62.3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1C0F5BC4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02E92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77777777" w:rsidR="00E73503" w:rsidRDefault="00E73503" w:rsidP="00E73503">
      <w:pPr>
        <w:pStyle w:val="af1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>
        <w:rPr>
          <w:rFonts w:cs="Times New Roman"/>
          <w:i w:val="0"/>
          <w:color w:val="000000" w:themeColor="text1"/>
          <w:sz w:val="28"/>
          <w:szCs w:val="28"/>
          <w:lang w:val="en-US"/>
        </w:rPr>
        <w:t>body</w:t>
      </w:r>
      <w:r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89" w:name="_Toc501385956"/>
      <w:bookmarkStart w:id="90" w:name="_Toc500358582"/>
      <w:bookmarkStart w:id="91" w:name="_Toc469951072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89"/>
      <w:bookmarkEnd w:id="90"/>
      <w:bookmarkEnd w:id="91"/>
    </w:p>
    <w:p w14:paraId="776DB6F2" w14:textId="2AF15FAC" w:rsidR="00E73503" w:rsidRDefault="00E73503" w:rsidP="00E7350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EE0527" w:rsidRPr="00EE052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="00EE0527" w:rsidRPr="00EE052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E0527">
        <w:rPr>
          <w:rFonts w:ascii="Times New Roman" w:hAnsi="Times New Roman" w:cs="Times New Roman"/>
          <w:sz w:val="28"/>
          <w:szCs w:val="28"/>
          <w:highlight w:val="yellow"/>
        </w:rPr>
        <w:t>А.</w:t>
      </w:r>
    </w:p>
    <w:p w14:paraId="558B7C0E" w14:textId="08F010E5" w:rsidR="00EE0527" w:rsidRDefault="00EE052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77777777" w:rsidR="002D1F67" w:rsidRDefault="002D1F67" w:rsidP="002D1F67">
      <w:pPr>
        <w:pStyle w:val="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2" w:name="_Toc501385957"/>
      <w:bookmarkStart w:id="93" w:name="_Toc50035858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2"/>
      <w:bookmarkEnd w:id="93"/>
    </w:p>
    <w:p w14:paraId="45339C90" w14:textId="77777777" w:rsidR="002D1F6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4" w:name="_3tbugp1"/>
      <w:bookmarkStart w:id="95" w:name="_Toc500358584"/>
      <w:bookmarkStart w:id="96" w:name="_Toc501385958"/>
      <w:bookmarkEnd w:id="94"/>
      <w:r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5"/>
      <w:bookmarkEnd w:id="96"/>
    </w:p>
    <w:p w14:paraId="680A1EB8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674973F3" w14:textId="77777777" w:rsidR="002D1F67" w:rsidRDefault="002D1F67" w:rsidP="002D1F67">
      <w:pPr>
        <w:pStyle w:val="a6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20pt;height:171.75pt" o:ole="">
            <v:imagedata r:id="rId13" o:title=""/>
          </v:shape>
          <o:OLEObject Type="Embed" ProgID="Visio.Drawing.11" ShapeID="_x0000_i1046" DrawAspect="Content" ObjectID="_1637435694" r:id="rId14"/>
        </w:object>
      </w:r>
    </w:p>
    <w:p w14:paraId="07F21BD4" w14:textId="77777777" w:rsidR="002D1F67" w:rsidRDefault="002D1F67" w:rsidP="002D1F6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501385959"/>
      <w:bookmarkStart w:id="98" w:name="_Toc500358585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</w:t>
      </w:r>
      <w:r w:rsidRPr="002D1F67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свободная грамматика, описывающая синтаксис языка</w:t>
      </w:r>
      <w:bookmarkEnd w:id="97"/>
      <w:bookmarkEnd w:id="98"/>
    </w:p>
    <w:p w14:paraId="35CCAB0C" w14:textId="53FB632E" w:rsidR="002D1F6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647C5A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047" type="#_x0000_t75" style="width:108pt;height:24pt" o:ole="">
            <v:imagedata r:id="rId15" o:title=""/>
          </v:shape>
          <o:OLEObject Type="Embed" ProgID="Equation.3" ShapeID="_x0000_i1047" DrawAspect="Content" ObjectID="_1637435695" r:id="rId1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E0FAB7" w14:textId="77777777" w:rsidR="002D1F67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048" type="#_x0000_t75" style="width:15.75pt;height:15.75pt" o:ole="">
            <v:imagedata r:id="rId17" o:title=""/>
          </v:shape>
          <o:OLEObject Type="Embed" ProgID="Equation.3" ShapeID="_x0000_i1048" DrawAspect="Content" ObjectID="_1637435696" r:id="rId1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049" type="#_x0000_t75" style="width:57.75pt;height:17.25pt" o:ole="">
            <v:imagedata r:id="rId19" o:title=""/>
          </v:shape>
          <o:OLEObject Type="Embed" ProgID="Equation.3" ShapeID="_x0000_i1049" DrawAspect="Content" ObjectID="_1637435697" r:id="rId20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050" type="#_x0000_t75" style="width:155.25pt;height:20.25pt" o:ole="">
            <v:imagedata r:id="rId21" o:title=""/>
          </v:shape>
          <o:OLEObject Type="Embed" ProgID="Equation.3" ShapeID="_x0000_i1050" DrawAspect="Content" ObjectID="_1637435698" r:id="rId22"/>
        </w:objec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Calibri" w:eastAsia="Calibri" w:hAnsi="Calibri" w:cs="Times New Roman"/>
          <w:position w:val="-10"/>
        </w:rPr>
        <w:object w:dxaOrig="1725" w:dyaOrig="480" w14:anchorId="09022968">
          <v:shape id="_x0000_i1051" type="#_x0000_t75" style="width:86.25pt;height:24pt" o:ole="">
            <v:imagedata r:id="rId23" o:title=""/>
          </v:shape>
          <o:OLEObject Type="Embed" ProgID="Equation.3" ShapeID="_x0000_i1051" DrawAspect="Content" ObjectID="_1637435699" r:id="rId24"/>
        </w:object>
      </w:r>
      <w:r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или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position w:val="-6"/>
        </w:rPr>
        <w:object w:dxaOrig="885" w:dyaOrig="405" w14:anchorId="32FB42B7">
          <v:shape id="_x0000_i1052" type="#_x0000_t75" style="width:44.25pt;height:20.25pt" o:ole="">
            <v:imagedata r:id="rId25" o:title=""/>
          </v:shape>
          <o:OLEObject Type="Embed" ProgID="Equation.3" ShapeID="_x0000_i1052" DrawAspect="Content" ObjectID="_1637435700" r:id="rId26"/>
        </w:object>
      </w:r>
      <w:r>
        <w:rPr>
          <w:rFonts w:ascii="Times New Roman" w:eastAsia="Calibri" w:hAnsi="Times New Roman" w:cs="Times New Roman"/>
          <w:sz w:val="28"/>
        </w:rPr>
        <w:t>)</w:t>
      </w:r>
      <w:r>
        <w:rPr>
          <w:rFonts w:ascii="Calibri" w:eastAsia="Calibri" w:hAnsi="Calibri" w:cs="Times New Roman"/>
        </w:rPr>
        <w:t xml:space="preserve"> </w:t>
      </w:r>
    </w:p>
    <w:p w14:paraId="0128BBE2" w14:textId="77777777" w:rsidR="002D1F67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053" type="#_x0000_t75" style="width:48pt;height:17.25pt" o:ole="">
            <v:imagedata r:id="rId27" o:title=""/>
          </v:shape>
          <o:OLEObject Type="Embed" ProgID="Equation.3" ShapeID="_x0000_i1053" DrawAspect="Content" ObjectID="_1637435701" r:id="rId2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054" type="#_x0000_t75" style="width:43.5pt;height:17.25pt" o:ole="">
            <v:imagedata r:id="rId29" o:title=""/>
          </v:shape>
          <o:OLEObject Type="Embed" ProgID="Equation.3" ShapeID="_x0000_i1054" DrawAspect="Content" ObjectID="_1637435702" r:id="rId30"/>
        </w:obje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055" type="#_x0000_t75" style="width:14.25pt;height:17.25pt" o:ole="">
            <v:imagedata r:id="rId31" o:title=""/>
          </v:shape>
          <o:OLEObject Type="Embed" ProgID="Equation.3" ShapeID="_x0000_i1055" DrawAspect="Content" ObjectID="_1637435703" r:id="rId32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44AC1763" w:rsidR="002D1F67" w:rsidRDefault="002D1F67" w:rsidP="002D1F6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Toc469951076"/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647C5A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 w14:paraId="65D11199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209D12E2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A204C" w14:textId="77777777" w:rsidR="002D1F67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4BBFE852" w:rsidR="002D1F67" w:rsidRDefault="002D1F67" w:rsidP="002D1F67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GMP</w:t>
      </w:r>
      <w:r w:rsidR="00647C5A" w:rsidRPr="00647C5A">
        <w:rPr>
          <w:rFonts w:ascii="Times New Roman" w:eastAsia="Calibri" w:hAnsi="Times New Roman" w:cs="Times New Roman"/>
          <w:iCs/>
          <w:sz w:val="28"/>
          <w:szCs w:val="18"/>
        </w:rPr>
        <w:t>-2019</w:t>
      </w:r>
    </w:p>
    <w:tbl>
      <w:tblPr>
        <w:tblStyle w:val="21"/>
        <w:tblW w:w="10065" w:type="dxa"/>
        <w:tblInd w:w="0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AF7928" w14:paraId="3A1AA420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AF7928" w14:paraId="2A58FDEE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36E" w14:textId="5FFDC0BA" w:rsidR="002D1F67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47C5A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6D9D42FB" w:rsidR="002D1F67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647C5A">
              <w:rPr>
                <w:rFonts w:eastAsia="Calibri"/>
                <w:sz w:val="28"/>
                <w:szCs w:val="28"/>
                <w:lang w:val="en-US"/>
              </w:rPr>
              <w:t>S→</w:t>
            </w:r>
            <w:proofErr w:type="gramStart"/>
            <w:r w:rsidRPr="00647C5A">
              <w:rPr>
                <w:rFonts w:eastAsia="Calibri"/>
                <w:sz w:val="28"/>
                <w:szCs w:val="28"/>
                <w:lang w:val="en-US"/>
              </w:rPr>
              <w:t>m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{</w:t>
            </w:r>
            <w:proofErr w:type="spellStart"/>
            <w:proofErr w:type="gramEnd"/>
            <w:r w:rsidRPr="00647C5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;};|</w:t>
            </w:r>
            <w:r w:rsidRPr="00647C5A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7C5A"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(F){</w:t>
            </w:r>
            <w:proofErr w:type="spellStart"/>
            <w:r w:rsidRPr="00647C5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647C5A">
              <w:rPr>
                <w:rFonts w:eastAsia="Calibri"/>
                <w:sz w:val="28"/>
                <w:szCs w:val="28"/>
                <w:lang w:val="en-US"/>
              </w:rPr>
              <w:t>;};S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AF7928" w14:paraId="44D6ED09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EBB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72A7" w14:textId="77777777" w:rsidR="002D1F67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AF7928">
              <w:rPr>
                <w:rFonts w:eastAsia="Calibri"/>
                <w:sz w:val="28"/>
                <w:szCs w:val="28"/>
                <w:lang w:val="en-US"/>
              </w:rPr>
              <w:t>N→dti</w:t>
            </w:r>
            <w:proofErr w:type="spellEnd"/>
            <w:r w:rsidRPr="00AF7928">
              <w:rPr>
                <w:rFonts w:eastAsia="Calibri"/>
                <w:sz w:val="28"/>
                <w:szCs w:val="28"/>
                <w:lang w:val="en-US"/>
              </w:rPr>
              <w:t>;|</w:t>
            </w:r>
            <w:proofErr w:type="spellStart"/>
            <w:r w:rsidRPr="00AF7928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AF7928">
              <w:rPr>
                <w:rFonts w:eastAsia="Calibri"/>
                <w:sz w:val="28"/>
                <w:szCs w:val="28"/>
                <w:lang w:val="en-US"/>
              </w:rPr>
              <w:t>=E;|</w:t>
            </w:r>
            <w:proofErr w:type="spellStart"/>
            <w:proofErr w:type="gramStart"/>
            <w:r w:rsidRPr="00AF7928">
              <w:rPr>
                <w:rFonts w:eastAsia="Calibri"/>
                <w:sz w:val="28"/>
                <w:szCs w:val="28"/>
                <w:lang w:val="en-US"/>
              </w:rPr>
              <w:t>dti;N</w:t>
            </w:r>
            <w:proofErr w:type="spellEnd"/>
            <w:proofErr w:type="gramEnd"/>
            <w:r w:rsidRPr="00AF7928">
              <w:rPr>
                <w:rFonts w:eastAsia="Calibri"/>
                <w:sz w:val="28"/>
                <w:szCs w:val="28"/>
                <w:lang w:val="en-US"/>
              </w:rPr>
              <w:t>|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7928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AF7928"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spellStart"/>
            <w:r w:rsidRPr="00AF7928">
              <w:rPr>
                <w:rFonts w:eastAsia="Calibri"/>
                <w:sz w:val="28"/>
                <w:szCs w:val="28"/>
                <w:lang w:val="en-US"/>
              </w:rPr>
              <w:t>E;N|</w:t>
            </w:r>
            <w:r>
              <w:rPr>
                <w:rFonts w:eastAsia="Calibr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(l);N| p(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N|</w:t>
            </w:r>
            <w:r>
              <w:rPr>
                <w:rFonts w:eastAsia="Calibr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(l);| p(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);|</w:t>
            </w:r>
          </w:p>
          <w:p w14:paraId="0487A782" w14:textId="77777777" w:rsidR="00AF7928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N}e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 xml:space="preserve">{N}N| </w:t>
            </w:r>
            <w:r>
              <w:rPr>
                <w:rFonts w:eastAsia="Calibri"/>
                <w:sz w:val="28"/>
                <w:szCs w:val="28"/>
                <w:lang w:val="en-US"/>
              </w:rPr>
              <w:t>c(C){N}e{N}|</w:t>
            </w:r>
          </w:p>
          <w:p w14:paraId="39C4894F" w14:textId="67887AC1" w:rsidR="00AF7928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N}</w:t>
            </w:r>
            <w:r>
              <w:rPr>
                <w:rFonts w:eastAsia="Calibri"/>
                <w:sz w:val="28"/>
                <w:szCs w:val="28"/>
                <w:lang w:val="en-US"/>
              </w:rPr>
              <w:t>|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c(C){N}</w:t>
            </w:r>
            <w:r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AF7928" w14:paraId="07D61A2D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419F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A97" w14:textId="7598A76A" w:rsidR="002D1F67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AF7928">
              <w:rPr>
                <w:rFonts w:eastAsia="Calibri"/>
                <w:sz w:val="28"/>
                <w:szCs w:val="28"/>
                <w:lang w:val="en-US"/>
              </w:rPr>
              <w:t>E→i|l</w:t>
            </w:r>
            <w:proofErr w:type="spellEnd"/>
            <w:r w:rsidRPr="00AF7928">
              <w:rPr>
                <w:rFonts w:eastAsia="Calibri"/>
                <w:sz w:val="28"/>
                <w:szCs w:val="28"/>
                <w:lang w:val="en-US"/>
              </w:rPr>
              <w:t>|(E)|</w:t>
            </w:r>
            <w:proofErr w:type="spellStart"/>
            <w:r w:rsidRPr="00AF7928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AF7928">
              <w:rPr>
                <w:rFonts w:eastAsia="Calibri"/>
                <w:sz w:val="28"/>
                <w:szCs w:val="28"/>
                <w:lang w:val="en-US"/>
              </w:rPr>
              <w:t>(W)|</w:t>
            </w:r>
            <w:r w:rsidR="0073100F">
              <w:rPr>
                <w:rFonts w:eastAsia="Calibri"/>
                <w:sz w:val="28"/>
                <w:szCs w:val="28"/>
                <w:lang w:val="en-US"/>
              </w:rPr>
              <w:t xml:space="preserve"> b</w:t>
            </w:r>
            <w:r w:rsidR="0073100F" w:rsidRPr="00AF7928">
              <w:rPr>
                <w:rFonts w:eastAsia="Calibri"/>
                <w:sz w:val="28"/>
                <w:szCs w:val="28"/>
                <w:lang w:val="en-US"/>
              </w:rPr>
              <w:t>(W)|</w:t>
            </w:r>
            <w:r w:rsidR="0073100F" w:rsidRPr="00AF792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73100F">
              <w:rPr>
                <w:rFonts w:eastAsia="Calibri"/>
                <w:sz w:val="28"/>
                <w:szCs w:val="28"/>
                <w:lang w:val="en-US"/>
              </w:rPr>
              <w:t>a</w:t>
            </w:r>
            <w:r w:rsidR="0073100F" w:rsidRPr="00AF7928">
              <w:rPr>
                <w:rFonts w:eastAsia="Calibri"/>
                <w:sz w:val="28"/>
                <w:szCs w:val="28"/>
                <w:lang w:val="en-US"/>
              </w:rPr>
              <w:t>(W)|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AF7928" w14:paraId="3F87E544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D2F7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091A" w14:textId="2A93E6BE" w:rsidR="002D1F6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73100F">
              <w:rPr>
                <w:rFonts w:eastAsia="Calibri"/>
                <w:sz w:val="28"/>
                <w:szCs w:val="28"/>
                <w:lang w:val="en-US"/>
              </w:rPr>
              <w:t>F→ti|</w:t>
            </w:r>
            <w:proofErr w:type="gramStart"/>
            <w:r w:rsidRPr="0073100F">
              <w:rPr>
                <w:rFonts w:eastAsia="Calibri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AF7928" w14:paraId="5AE49846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EFD" w14:textId="5092DAC3" w:rsidR="002D1F6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66B7" w14:textId="394E6ECD" w:rsidR="002D1F6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73100F">
              <w:rPr>
                <w:rFonts w:eastAsia="Calibri"/>
                <w:sz w:val="28"/>
                <w:szCs w:val="28"/>
                <w:lang w:val="en-US"/>
              </w:rPr>
              <w:t>W→i|l|</w:t>
            </w:r>
            <w:proofErr w:type="gramStart"/>
            <w:r w:rsidRPr="0073100F"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gramEnd"/>
            <w:r w:rsidRPr="0073100F">
              <w:rPr>
                <w:rFonts w:eastAsia="Calibri"/>
                <w:sz w:val="28"/>
                <w:szCs w:val="28"/>
                <w:lang w:val="en-US"/>
              </w:rPr>
              <w:t>|l,W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54D9FF03" w:rsidR="002D1F67" w:rsidRPr="0073100F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</w:t>
            </w:r>
            <w:r w:rsidR="0073100F">
              <w:rPr>
                <w:rFonts w:eastAsia="Calibri"/>
                <w:sz w:val="28"/>
                <w:szCs w:val="28"/>
              </w:rPr>
              <w:t>вызываемой функции</w:t>
            </w:r>
          </w:p>
        </w:tc>
      </w:tr>
      <w:tr w:rsidR="00AF7928" w14:paraId="4E4312CB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A022" w14:textId="43698C21" w:rsidR="002D1F67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3100F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0C73" w14:textId="2119C1E7" w:rsidR="002D1F67" w:rsidRPr="0073100F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С</w:t>
            </w:r>
            <w:r w:rsidRPr="0073100F">
              <w:rPr>
                <w:rFonts w:eastAsia="Calibri"/>
                <w:sz w:val="28"/>
                <w:szCs w:val="28"/>
                <w:lang w:val="en-US"/>
              </w:rPr>
              <w:t>→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ioi|iol|loi|lol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2089C5F8" w:rsidR="002D1F67" w:rsidRPr="003137DF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3137DF">
              <w:rPr>
                <w:rFonts w:eastAsia="Calibri"/>
                <w:sz w:val="28"/>
                <w:szCs w:val="28"/>
              </w:rPr>
              <w:t xml:space="preserve">условия оператора </w:t>
            </w:r>
            <w:r w:rsidR="003137DF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1C332387" w14:textId="77777777" w:rsidR="002D1F67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500358586"/>
      <w:bookmarkStart w:id="101" w:name="_Toc501385960"/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99"/>
      <w:bookmarkEnd w:id="100"/>
      <w:bookmarkEnd w:id="101"/>
    </w:p>
    <w:p w14:paraId="70E6AA3D" w14:textId="50D7D8EF" w:rsidR="002D1F67" w:rsidRDefault="002D1F67" w:rsidP="002D1F6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056" type="#_x0000_t75" style="width:150pt;height:24pt" o:ole="">
            <v:imagedata r:id="rId33" o:title=""/>
          </v:shape>
          <o:OLEObject Type="Embed" ProgID="Equation.3" ShapeID="_x0000_i1056" DrawAspect="Content" ObjectID="_1637435704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</w:t>
      </w:r>
      <w:r w:rsidR="00914DE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14DEB" w:rsidRPr="00914DE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TODO</w:t>
      </w:r>
      <w:r w:rsidRPr="00914DEB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В.</w:t>
      </w:r>
    </w:p>
    <w:p w14:paraId="5C1DC8D7" w14:textId="77777777" w:rsidR="002D1F67" w:rsidRDefault="002D1F67" w:rsidP="002D1F6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14:paraId="5E4DA471" w14:textId="77777777" w:rsidTr="00914DEB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14:paraId="3CA21D7E" w14:textId="77777777" w:rsidTr="00914DEB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14:paraId="46D83F7F" w14:textId="77777777" w:rsidTr="00914DEB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2D1F67" w14:paraId="0727BDAB" w14:textId="77777777" w:rsidTr="00914DEB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09C18E8E" w14:textId="61869196" w:rsidR="00914DEB" w:rsidRDefault="00914DEB"/>
    <w:p w14:paraId="028C0395" w14:textId="507227AC" w:rsidR="00914DEB" w:rsidRDefault="00914DEB"/>
    <w:p w14:paraId="4668C256" w14:textId="4958FE5A" w:rsidR="00914DEB" w:rsidRPr="00AD4032" w:rsidRDefault="00AD4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03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14:paraId="69FD5BE5" w14:textId="77777777" w:rsidTr="00914DEB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14:paraId="44D1D27F" w14:textId="77777777" w:rsidTr="00914DEB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2D1F67" w14:paraId="64F664FE" w14:textId="77777777" w:rsidTr="00914DE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AD4032" w14:paraId="150F42FF" w14:textId="77777777" w:rsidTr="00AD4032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4972" w14:textId="3DC55862" w:rsidR="00AD4032" w:rsidRPr="00AD4032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AD4032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0F1786" wp14:editId="16726625">
                  <wp:extent cx="180975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651D" w14:textId="77777777" w:rsidR="00AD4032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D68" w14:textId="77777777" w:rsidR="00AD4032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215AE3" w14:textId="77777777" w:rsidR="00AD4032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01385961"/>
      <w:r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2"/>
    </w:p>
    <w:p w14:paraId="7DA8812A" w14:textId="1BD24F31" w:rsidR="00AD4032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AD4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AD4032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 xml:space="preserve">. Данные структуры представлены в приложении </w:t>
      </w:r>
      <w:r w:rsidRPr="00AD40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AD4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4032">
        <w:rPr>
          <w:rFonts w:ascii="Times New Roman" w:hAnsi="Times New Roman" w:cs="Times New Roman"/>
          <w:sz w:val="28"/>
          <w:szCs w:val="28"/>
          <w:highlight w:val="yellow"/>
        </w:rPr>
        <w:t>В.</w:t>
      </w:r>
    </w:p>
    <w:p w14:paraId="44702C22" w14:textId="77777777" w:rsidR="00AD4032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" w:name="_Toc501385962"/>
      <w:bookmarkStart w:id="104" w:name="_Toc500358588"/>
      <w:r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03"/>
      <w:bookmarkEnd w:id="104"/>
    </w:p>
    <w:p w14:paraId="1E59E234" w14:textId="76E4BF72" w:rsidR="00AD4032" w:rsidRDefault="00AD4032" w:rsidP="00AD40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105" w:name="_Toc500358589"/>
      <w:r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автомата:</w:t>
      </w:r>
    </w:p>
    <w:p w14:paraId="7947B429" w14:textId="77777777" w:rsidR="00AD4032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 магазин записывается стартовый символ; </w:t>
      </w:r>
    </w:p>
    <w:p w14:paraId="4ED78FD7" w14:textId="77777777" w:rsidR="00AD4032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 w14:paraId="3EB60A31" w14:textId="77777777" w:rsidR="00AD4032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Запускается автомат;</w:t>
      </w:r>
    </w:p>
    <w:p w14:paraId="68B1C088" w14:textId="77777777" w:rsidR="00AD4032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340D3B" w14:textId="77777777" w:rsidR="00AD4032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нетерминала</w:t>
      </w:r>
      <w:proofErr w:type="spellEnd"/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14:paraId="15EC5286" w14:textId="77777777" w:rsidR="00AD4032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в магазине встретился </w:t>
      </w:r>
      <w:proofErr w:type="spellStart"/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</w:t>
      </w:r>
      <w:proofErr w:type="spellEnd"/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переходим к пункту 4;</w:t>
      </w:r>
    </w:p>
    <w:p w14:paraId="26269A1A" w14:textId="77777777" w:rsidR="00AD4032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1F28C7F" w14:textId="77777777" w:rsidR="00AD4032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6" w:name="_Toc501385963"/>
      <w:r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05"/>
      <w:bookmarkEnd w:id="10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104AEB1" w14:textId="77777777" w:rsidR="00AD4032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6BAE8BDF" w14:textId="1794B5BB" w:rsidR="00AD4032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C741E" wp14:editId="5BCF6AAE">
            <wp:extent cx="4419048" cy="9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678" w14:textId="77777777" w:rsidR="00AD4032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7BEE5831" w14:textId="77777777" w:rsidR="00AD4032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07" w:name="_Toc501385964"/>
      <w:bookmarkStart w:id="108" w:name="_Toc500358590"/>
      <w:r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07"/>
      <w:bookmarkEnd w:id="108"/>
    </w:p>
    <w:p w14:paraId="01BA3E66" w14:textId="77777777" w:rsidR="00AD4032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500358591"/>
      <w:r>
        <w:rPr>
          <w:rFonts w:ascii="Times New Roman" w:hAnsi="Times New Roman" w:cs="Times New Roman"/>
          <w:sz w:val="28"/>
          <w:szCs w:val="28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F8866D" w14:textId="081EC92F" w:rsidR="00AD4032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Выходными параметрами являются трассировка прохода таблицы лексем </w:t>
      </w:r>
      <w:r w:rsidRPr="00AD4032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AD40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AD4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D4032">
        <w:rPr>
          <w:rFonts w:ascii="Times New Roman" w:hAnsi="Times New Roman" w:cs="Times New Roman"/>
          <w:sz w:val="28"/>
          <w:szCs w:val="28"/>
          <w:highlight w:val="yellow"/>
        </w:rPr>
        <w:t>при наличии разрешающего ключа)</w:t>
      </w:r>
      <w:r>
        <w:rPr>
          <w:rFonts w:ascii="Times New Roman" w:hAnsi="Times New Roman" w:cs="Times New Roman"/>
          <w:sz w:val="28"/>
          <w:szCs w:val="28"/>
        </w:rPr>
        <w:t xml:space="preserve"> и правила разбора, которые</w:t>
      </w:r>
      <w:r w:rsidRPr="00AD4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</w:t>
      </w:r>
      <w:r w:rsidR="009F77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9E65B" w14:textId="77777777" w:rsidR="00AD4032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0" w:name="_Toc501385965"/>
      <w:r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09"/>
      <w:bookmarkEnd w:id="110"/>
    </w:p>
    <w:p w14:paraId="31E795D7" w14:textId="658F7944" w:rsidR="00AD4032" w:rsidRPr="00134853" w:rsidRDefault="009F77A1" w:rsidP="009F7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853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  <w:r w:rsidR="00AD4032" w:rsidRPr="00134853">
        <w:rPr>
          <w:rFonts w:ascii="Times New Roman" w:hAnsi="Times New Roman" w:cs="Times New Roman"/>
          <w:sz w:val="28"/>
          <w:szCs w:val="28"/>
        </w:rPr>
        <w:t xml:space="preserve"> </w:t>
      </w:r>
      <w:r w:rsidR="00464C41">
        <w:rPr>
          <w:rFonts w:ascii="Times New Roman" w:hAnsi="Times New Roman" w:cs="Times New Roman"/>
          <w:sz w:val="28"/>
          <w:szCs w:val="28"/>
        </w:rPr>
        <w:t>П</w:t>
      </w:r>
      <w:r w:rsidR="00AD4032" w:rsidRPr="00134853">
        <w:rPr>
          <w:rFonts w:ascii="Times New Roman" w:hAnsi="Times New Roman" w:cs="Times New Roman"/>
          <w:sz w:val="28"/>
          <w:szCs w:val="28"/>
        </w:rPr>
        <w:t>осле всей процедуры трассировки в протокол будет выведено диагностическое сообщение.</w:t>
      </w:r>
    </w:p>
    <w:p w14:paraId="1C6C36D8" w14:textId="77777777" w:rsidR="00AD4032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1" w:name="_Toc501385966"/>
      <w:bookmarkStart w:id="112" w:name="_Toc500358592"/>
      <w:r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11"/>
      <w:bookmarkEnd w:id="112"/>
    </w:p>
    <w:p w14:paraId="433EC5E9" w14:textId="2C3D6F1B" w:rsidR="00AC0EE2" w:rsidRPr="00AC0EE2" w:rsidRDefault="00AD403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AD4032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</w:t>
      </w:r>
      <w:r w:rsidR="00AC0EE2">
        <w:rPr>
          <w:rFonts w:ascii="Times New Roman" w:hAnsi="Times New Roman" w:cs="Times New Roman"/>
          <w:sz w:val="28"/>
          <w:szCs w:val="28"/>
        </w:rPr>
        <w:t xml:space="preserve"> </w:t>
      </w:r>
      <w:r w:rsidR="00AC0EE2" w:rsidRPr="00AC0E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AC0EE2">
        <w:rPr>
          <w:rFonts w:ascii="Times New Roman" w:hAnsi="Times New Roman" w:cs="Times New Roman"/>
          <w:sz w:val="28"/>
          <w:szCs w:val="28"/>
          <w:highlight w:val="yellow"/>
        </w:rPr>
        <w:t xml:space="preserve"> Г. Дерево разбора исходного кода также представлено в приложении Г.</w:t>
      </w:r>
    </w:p>
    <w:p w14:paraId="015B5F04" w14:textId="754833B7" w:rsidR="00AC0EE2" w:rsidRDefault="00AC0EE2">
      <w:pPr>
        <w:spacing w:after="160" w:line="259" w:lineRule="auto"/>
      </w:pPr>
      <w:r>
        <w:br w:type="page"/>
      </w:r>
    </w:p>
    <w:p w14:paraId="642FBEDB" w14:textId="77777777" w:rsidR="00AC0EE2" w:rsidRDefault="00AC0EE2" w:rsidP="00AC0EE2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13" w:name="_Toc501385967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5. Разработка семантического анализатора</w:t>
      </w:r>
      <w:bookmarkEnd w:id="113"/>
    </w:p>
    <w:p w14:paraId="16B9CE19" w14:textId="77777777" w:rsidR="00AC0EE2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4k668n3"/>
      <w:bookmarkStart w:id="115" w:name="_Toc500358594"/>
      <w:bookmarkStart w:id="116" w:name="_Toc501385968"/>
      <w:bookmarkEnd w:id="114"/>
      <w:r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15"/>
      <w:bookmarkEnd w:id="11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1245631" w14:textId="0D38AC06" w:rsidR="00AC0EE2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EE2">
        <w:rPr>
          <w:rFonts w:ascii="Times New Roman" w:hAnsi="Times New Roman" w:cs="Times New Roman"/>
          <w:sz w:val="28"/>
          <w:szCs w:val="28"/>
          <w:highlight w:val="red"/>
          <w:lang w:val="en-US"/>
        </w:rPr>
        <w:t>END</w:t>
      </w:r>
      <w:r w:rsidRPr="00AC0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</w:t>
      </w:r>
      <w:bookmarkStart w:id="117" w:name="_GoBack"/>
      <w:bookmarkEnd w:id="117"/>
      <w:r>
        <w:rPr>
          <w:rFonts w:ascii="Times New Roman" w:hAnsi="Times New Roman" w:cs="Times New Roman"/>
          <w:sz w:val="28"/>
          <w:szCs w:val="28"/>
        </w:rPr>
        <w:t xml:space="preserve">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</w:p>
    <w:p w14:paraId="1A0B9016" w14:textId="77777777" w:rsidR="00AC0EE2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8" w:name="_Toc469951085"/>
      <w:bookmarkStart w:id="119" w:name="_Toc501385969"/>
      <w:bookmarkStart w:id="120" w:name="_Toc500358595"/>
      <w:r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18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19"/>
      <w:bookmarkEnd w:id="120"/>
    </w:p>
    <w:p w14:paraId="48A36040" w14:textId="77777777" w:rsidR="00AC0EE2" w:rsidRDefault="00AC0EE2" w:rsidP="00AC0EE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EB0634C" w14:textId="77777777" w:rsidR="00AC0EE2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1" w:name="_Toc501385970"/>
      <w:bookmarkStart w:id="122" w:name="_Toc500358596"/>
      <w:r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1"/>
      <w:bookmarkEnd w:id="122"/>
    </w:p>
    <w:p w14:paraId="0FDE319B" w14:textId="77777777" w:rsidR="00AC0EE2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5A21B65D" w14:textId="1B8BF29B" w:rsidR="00AC0EE2" w:rsidRDefault="00AC0EE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38AC1D" wp14:editId="052C9CE7">
            <wp:extent cx="6362700" cy="1457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EA52" w14:textId="77777777" w:rsidR="00AC0EE2" w:rsidRDefault="00AC0EE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5FF33224" w14:textId="77777777" w:rsidR="00AC0EE2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3" w:name="_Toc501385971"/>
      <w:bookmarkStart w:id="124" w:name="_Toc500358597"/>
      <w:r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23"/>
      <w:bookmarkEnd w:id="124"/>
    </w:p>
    <w:p w14:paraId="0FD76D91" w14:textId="77777777" w:rsidR="00AC0EE2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3.6).</w:t>
      </w:r>
    </w:p>
    <w:p w14:paraId="56930906" w14:textId="77777777" w:rsidR="00AC0EE2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5" w:name="_Toc501385972"/>
      <w:bookmarkStart w:id="126" w:name="_Toc469951088"/>
      <w:bookmarkStart w:id="127" w:name="_Toc500358598"/>
      <w:r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5"/>
      <w:bookmarkEnd w:id="126"/>
      <w:bookmarkEnd w:id="127"/>
    </w:p>
    <w:p w14:paraId="61CE119B" w14:textId="77777777" w:rsidR="00AC0EE2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А,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14:paraId="6DF4DD0D" w14:textId="39864CC3" w:rsidR="00AD4032" w:rsidRPr="000A74BB" w:rsidRDefault="00AC0EE2" w:rsidP="00AC0EE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sectPr w:rsidR="00AD4032" w:rsidRPr="000A74BB" w:rsidSect="00026FCD">
      <w:headerReference w:type="default" r:id="rId44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DD9B1" w14:textId="77777777" w:rsidR="00691C37" w:rsidRDefault="00691C37" w:rsidP="00D309D4">
      <w:pPr>
        <w:spacing w:after="0" w:line="240" w:lineRule="auto"/>
      </w:pPr>
      <w:r>
        <w:separator/>
      </w:r>
    </w:p>
  </w:endnote>
  <w:endnote w:type="continuationSeparator" w:id="0">
    <w:p w14:paraId="47584C20" w14:textId="77777777" w:rsidR="00691C37" w:rsidRDefault="00691C37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6C500" w14:textId="77777777" w:rsidR="00691C37" w:rsidRDefault="00691C37" w:rsidP="00D309D4">
      <w:pPr>
        <w:spacing w:after="0" w:line="240" w:lineRule="auto"/>
      </w:pPr>
      <w:r>
        <w:separator/>
      </w:r>
    </w:p>
  </w:footnote>
  <w:footnote w:type="continuationSeparator" w:id="0">
    <w:p w14:paraId="4417D552" w14:textId="77777777" w:rsidR="00691C37" w:rsidRDefault="00691C37" w:rsidP="00D3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7274534"/>
      <w:docPartObj>
        <w:docPartGallery w:val="Page Numbers (Top of Page)"/>
        <w:docPartUnique/>
      </w:docPartObj>
    </w:sdtPr>
    <w:sdtContent>
      <w:p w14:paraId="1FA86525" w14:textId="33DA61D9" w:rsidR="00E73503" w:rsidRDefault="00E7350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85BBD" w14:textId="77777777" w:rsidR="00E73503" w:rsidRDefault="00E7350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84991"/>
    <w:multiLevelType w:val="hybridMultilevel"/>
    <w:tmpl w:val="F1167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3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6"/>
  </w:num>
  <w:num w:numId="5">
    <w:abstractNumId w:val="17"/>
  </w:num>
  <w:num w:numId="6">
    <w:abstractNumId w:val="15"/>
  </w:num>
  <w:num w:numId="7">
    <w:abstractNumId w:val="4"/>
  </w:num>
  <w:num w:numId="8">
    <w:abstractNumId w:val="7"/>
  </w:num>
  <w:num w:numId="9">
    <w:abstractNumId w:val="14"/>
  </w:num>
  <w:num w:numId="10">
    <w:abstractNumId w:val="0"/>
  </w:num>
  <w:num w:numId="11">
    <w:abstractNumId w:val="12"/>
  </w:num>
  <w:num w:numId="12">
    <w:abstractNumId w:val="3"/>
  </w:num>
  <w:num w:numId="13">
    <w:abstractNumId w:val="1"/>
  </w:num>
  <w:num w:numId="14">
    <w:abstractNumId w:val="8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22EAA"/>
    <w:rsid w:val="00026FCD"/>
    <w:rsid w:val="000628A2"/>
    <w:rsid w:val="000815F6"/>
    <w:rsid w:val="000961AE"/>
    <w:rsid w:val="000A74BB"/>
    <w:rsid w:val="000D5E72"/>
    <w:rsid w:val="000E5FF6"/>
    <w:rsid w:val="00103885"/>
    <w:rsid w:val="00111991"/>
    <w:rsid w:val="001170B8"/>
    <w:rsid w:val="00134853"/>
    <w:rsid w:val="0014083D"/>
    <w:rsid w:val="00140981"/>
    <w:rsid w:val="001446EA"/>
    <w:rsid w:val="001511F1"/>
    <w:rsid w:val="00154393"/>
    <w:rsid w:val="00191B1C"/>
    <w:rsid w:val="001F1767"/>
    <w:rsid w:val="00207D28"/>
    <w:rsid w:val="00235C12"/>
    <w:rsid w:val="0024429A"/>
    <w:rsid w:val="002C7B01"/>
    <w:rsid w:val="002D1F67"/>
    <w:rsid w:val="003013ED"/>
    <w:rsid w:val="003137DF"/>
    <w:rsid w:val="00330972"/>
    <w:rsid w:val="003825A2"/>
    <w:rsid w:val="00397569"/>
    <w:rsid w:val="003B52A4"/>
    <w:rsid w:val="003E1203"/>
    <w:rsid w:val="00430A52"/>
    <w:rsid w:val="0044608B"/>
    <w:rsid w:val="004566FB"/>
    <w:rsid w:val="00464C41"/>
    <w:rsid w:val="004765FF"/>
    <w:rsid w:val="004A3179"/>
    <w:rsid w:val="004A6158"/>
    <w:rsid w:val="004C1A31"/>
    <w:rsid w:val="0051222B"/>
    <w:rsid w:val="005240D6"/>
    <w:rsid w:val="005356D2"/>
    <w:rsid w:val="00540A05"/>
    <w:rsid w:val="005862A3"/>
    <w:rsid w:val="00601A3E"/>
    <w:rsid w:val="00633D64"/>
    <w:rsid w:val="0063478A"/>
    <w:rsid w:val="00647C5A"/>
    <w:rsid w:val="00655F19"/>
    <w:rsid w:val="00664201"/>
    <w:rsid w:val="00682610"/>
    <w:rsid w:val="00691C37"/>
    <w:rsid w:val="006A0AFD"/>
    <w:rsid w:val="006A3D0D"/>
    <w:rsid w:val="006C6A4C"/>
    <w:rsid w:val="006D6A37"/>
    <w:rsid w:val="0073100F"/>
    <w:rsid w:val="00737CCE"/>
    <w:rsid w:val="007B0560"/>
    <w:rsid w:val="007C1519"/>
    <w:rsid w:val="007C6E62"/>
    <w:rsid w:val="007D1204"/>
    <w:rsid w:val="007E1F2D"/>
    <w:rsid w:val="007F0E98"/>
    <w:rsid w:val="0083392D"/>
    <w:rsid w:val="00844D70"/>
    <w:rsid w:val="0086392E"/>
    <w:rsid w:val="008652E2"/>
    <w:rsid w:val="008B1CD8"/>
    <w:rsid w:val="008B2B5E"/>
    <w:rsid w:val="008D1EAE"/>
    <w:rsid w:val="008F19E9"/>
    <w:rsid w:val="008F1AD1"/>
    <w:rsid w:val="00914DEB"/>
    <w:rsid w:val="009D3396"/>
    <w:rsid w:val="009E7240"/>
    <w:rsid w:val="009F77A1"/>
    <w:rsid w:val="00A0516C"/>
    <w:rsid w:val="00A13FB5"/>
    <w:rsid w:val="00A2757D"/>
    <w:rsid w:val="00AA766F"/>
    <w:rsid w:val="00AC0EE2"/>
    <w:rsid w:val="00AD4032"/>
    <w:rsid w:val="00AF6D2B"/>
    <w:rsid w:val="00AF7928"/>
    <w:rsid w:val="00B20FA2"/>
    <w:rsid w:val="00B33DA5"/>
    <w:rsid w:val="00B347E0"/>
    <w:rsid w:val="00B44795"/>
    <w:rsid w:val="00B620C3"/>
    <w:rsid w:val="00BC2348"/>
    <w:rsid w:val="00BD197A"/>
    <w:rsid w:val="00BE4586"/>
    <w:rsid w:val="00C208C6"/>
    <w:rsid w:val="00C3778D"/>
    <w:rsid w:val="00C50493"/>
    <w:rsid w:val="00C70640"/>
    <w:rsid w:val="00CA51EB"/>
    <w:rsid w:val="00CB7819"/>
    <w:rsid w:val="00D309D4"/>
    <w:rsid w:val="00D5542F"/>
    <w:rsid w:val="00D945AE"/>
    <w:rsid w:val="00E347F2"/>
    <w:rsid w:val="00E73503"/>
    <w:rsid w:val="00EE0527"/>
    <w:rsid w:val="00F26776"/>
    <w:rsid w:val="00F32075"/>
    <w:rsid w:val="00F832D4"/>
    <w:rsid w:val="00FB370C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semiHidden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756AF-9CCE-46DE-A501-98CEFCD6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12680</TotalTime>
  <Pages>22</Pages>
  <Words>3698</Words>
  <Characters>21082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35</cp:revision>
  <dcterms:created xsi:type="dcterms:W3CDTF">2019-10-25T10:00:00Z</dcterms:created>
  <dcterms:modified xsi:type="dcterms:W3CDTF">2019-12-09T19:27:00Z</dcterms:modified>
</cp:coreProperties>
</file>