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E734" w14:textId="5B4820CA" w:rsidR="005F3C58" w:rsidRDefault="005F3C58" w:rsidP="00D07369">
      <w:pPr>
        <w:spacing w:line="240" w:lineRule="atLeast"/>
        <w:jc w:val="center"/>
      </w:pPr>
      <w:r>
        <w:sym w:font="Wingdings 3" w:char="F071"/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1-1</w:t>
      </w:r>
      <w:r>
        <w:rPr>
          <w:rFonts w:hint="eastAsia"/>
        </w:rPr>
        <w:t>、</w:t>
      </w:r>
      <w:r>
        <w:rPr>
          <w:rFonts w:hint="eastAsia"/>
        </w:rPr>
        <w:t>SWOT</w:t>
      </w:r>
      <w:r>
        <w:rPr>
          <w:rFonts w:hint="eastAsia"/>
        </w:rPr>
        <w:t>分析</w:t>
      </w:r>
    </w:p>
    <w:tbl>
      <w:tblPr>
        <w:tblStyle w:val="a3"/>
        <w:tblW w:w="10027" w:type="dxa"/>
        <w:tblInd w:w="-871" w:type="dxa"/>
        <w:tblLook w:val="04A0" w:firstRow="1" w:lastRow="0" w:firstColumn="1" w:lastColumn="0" w:noHBand="0" w:noVBand="1"/>
      </w:tblPr>
      <w:tblGrid>
        <w:gridCol w:w="3342"/>
        <w:gridCol w:w="3342"/>
        <w:gridCol w:w="3343"/>
      </w:tblGrid>
      <w:tr w:rsidR="00CF3EDB" w14:paraId="5A29A8E4" w14:textId="77777777" w:rsidTr="00DC3B8C">
        <w:trPr>
          <w:trHeight w:val="2173"/>
        </w:trPr>
        <w:tc>
          <w:tcPr>
            <w:tcW w:w="3342" w:type="dxa"/>
            <w:tcBorders>
              <w:tl2br w:val="single" w:sz="4" w:space="0" w:color="auto"/>
            </w:tcBorders>
          </w:tcPr>
          <w:p w14:paraId="6102900D" w14:textId="2A281363" w:rsidR="00CF3EDB" w:rsidRPr="00CD778F" w:rsidRDefault="00812106" w:rsidP="00812106">
            <w:pPr>
              <w:tabs>
                <w:tab w:val="center" w:pos="1274"/>
                <w:tab w:val="right" w:pos="2548"/>
              </w:tabs>
              <w:spacing w:line="240" w:lineRule="atLeast"/>
              <w:rPr>
                <w:rFonts w:hint="eastAsia"/>
                <w:b/>
                <w:bCs/>
              </w:rPr>
            </w:pPr>
            <w:r>
              <w:tab/>
            </w:r>
            <w:r w:rsidR="00253D7C">
              <w:rPr>
                <w:rFonts w:hint="eastAsia"/>
              </w:rPr>
              <w:t xml:space="preserve">            </w:t>
            </w:r>
            <w:r w:rsidRPr="00CD778F">
              <w:rPr>
                <w:rFonts w:hint="eastAsia"/>
                <w:b/>
                <w:bCs/>
              </w:rPr>
              <w:t>內部因素</w:t>
            </w:r>
            <w:r w:rsidRPr="00CD778F">
              <w:rPr>
                <w:b/>
                <w:bCs/>
              </w:rPr>
              <w:tab/>
            </w:r>
          </w:p>
          <w:p w14:paraId="2605B979" w14:textId="77777777" w:rsidR="00CF3EDB" w:rsidRPr="00CF3EDB" w:rsidRDefault="00CF3EDB" w:rsidP="00CF3EDB">
            <w:pPr>
              <w:rPr>
                <w:rFonts w:hint="eastAsia"/>
              </w:rPr>
            </w:pPr>
          </w:p>
          <w:p w14:paraId="24443306" w14:textId="77777777" w:rsidR="00CF3EDB" w:rsidRPr="00CF3EDB" w:rsidRDefault="00CF3EDB" w:rsidP="00CF3EDB">
            <w:pPr>
              <w:rPr>
                <w:rFonts w:hint="eastAsia"/>
              </w:rPr>
            </w:pPr>
          </w:p>
          <w:p w14:paraId="56F95C6E" w14:textId="77777777" w:rsidR="00CF3EDB" w:rsidRDefault="00CF3EDB" w:rsidP="00CF3EDB">
            <w:pPr>
              <w:rPr>
                <w:rFonts w:hint="eastAsia"/>
              </w:rPr>
            </w:pPr>
          </w:p>
          <w:p w14:paraId="4A7974E4" w14:textId="77777777" w:rsidR="00CF3EDB" w:rsidRDefault="00CF3EDB" w:rsidP="00CF3EDB"/>
          <w:p w14:paraId="3C24DB70" w14:textId="35CF241B" w:rsidR="00253D7C" w:rsidRPr="00CD778F" w:rsidRDefault="00CD778F" w:rsidP="00CF3EDB">
            <w:pPr>
              <w:rPr>
                <w:rFonts w:hint="eastAsia"/>
                <w:b/>
                <w:bCs/>
              </w:rPr>
            </w:pPr>
            <w:r w:rsidRPr="00CD778F">
              <w:rPr>
                <w:rFonts w:hint="eastAsia"/>
                <w:b/>
                <w:bCs/>
              </w:rPr>
              <w:t>外在因素</w:t>
            </w:r>
          </w:p>
        </w:tc>
        <w:tc>
          <w:tcPr>
            <w:tcW w:w="3342" w:type="dxa"/>
            <w:shd w:val="clear" w:color="auto" w:fill="auto"/>
          </w:tcPr>
          <w:p w14:paraId="70F85B56" w14:textId="77777777" w:rsidR="0028284D" w:rsidRDefault="0028284D" w:rsidP="00824F0D">
            <w:pPr>
              <w:spacing w:line="240" w:lineRule="atLeast"/>
              <w:rPr>
                <w:sz w:val="28"/>
                <w:szCs w:val="28"/>
              </w:rPr>
            </w:pPr>
            <w:r w:rsidRPr="0028284D">
              <w:rPr>
                <w:rFonts w:hint="eastAsia"/>
                <w:sz w:val="28"/>
                <w:szCs w:val="28"/>
              </w:rPr>
              <w:t>優勢</w:t>
            </w:r>
            <w:r w:rsidRPr="0028284D">
              <w:rPr>
                <w:rFonts w:hint="eastAsia"/>
                <w:sz w:val="28"/>
                <w:szCs w:val="28"/>
              </w:rPr>
              <w:t>strength</w:t>
            </w:r>
          </w:p>
          <w:p w14:paraId="081F2995" w14:textId="77777777" w:rsidR="00824F0D" w:rsidRDefault="00947EED" w:rsidP="00947EED">
            <w:pPr>
              <w:pStyle w:val="a8"/>
              <w:spacing w:line="240" w:lineRule="atLeast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C"/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832673" w:rsidRPr="00832673">
              <w:rPr>
                <w:rFonts w:hint="eastAsia"/>
                <w:sz w:val="20"/>
                <w:szCs w:val="20"/>
              </w:rPr>
              <w:t>技術能力</w:t>
            </w:r>
          </w:p>
          <w:p w14:paraId="6D031FB1" w14:textId="21B43D7F" w:rsidR="00B24ACC" w:rsidRPr="00824F0D" w:rsidRDefault="00B24ACC" w:rsidP="00947EED">
            <w:pPr>
              <w:pStyle w:val="a8"/>
              <w:spacing w:line="240" w:lineRule="atLeast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C"/>
            </w:r>
            <w:r>
              <w:rPr>
                <w:sz w:val="20"/>
                <w:szCs w:val="20"/>
              </w:rPr>
              <w:t xml:space="preserve"> </w:t>
            </w:r>
            <w:r w:rsidR="009312EE" w:rsidRPr="009312EE">
              <w:rPr>
                <w:rFonts w:hint="eastAsia"/>
                <w:sz w:val="20"/>
                <w:szCs w:val="20"/>
              </w:rPr>
              <w:t>便利性</w:t>
            </w:r>
          </w:p>
        </w:tc>
        <w:tc>
          <w:tcPr>
            <w:tcW w:w="3343" w:type="dxa"/>
          </w:tcPr>
          <w:p w14:paraId="2D1A2F1F" w14:textId="4D1872A8" w:rsidR="008811BA" w:rsidRPr="0028284D" w:rsidRDefault="0028284D" w:rsidP="00824F0D">
            <w:pPr>
              <w:spacing w:line="240" w:lineRule="atLeast"/>
              <w:rPr>
                <w:sz w:val="28"/>
                <w:szCs w:val="28"/>
              </w:rPr>
            </w:pPr>
            <w:r w:rsidRPr="0028284D">
              <w:rPr>
                <w:sz w:val="28"/>
                <w:szCs w:val="28"/>
              </w:rPr>
              <w:t>劣勢</w:t>
            </w:r>
            <w:r w:rsidRPr="0028284D">
              <w:rPr>
                <w:sz w:val="28"/>
                <w:szCs w:val="28"/>
              </w:rPr>
              <w:t>weakness</w:t>
            </w:r>
          </w:p>
          <w:p w14:paraId="4149E718" w14:textId="0BFCC962" w:rsidR="00CF3EDB" w:rsidRDefault="001510A9" w:rsidP="001510A9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C"/>
            </w:r>
            <w:r>
              <w:rPr>
                <w:sz w:val="20"/>
                <w:szCs w:val="20"/>
              </w:rPr>
              <w:t xml:space="preserve"> </w:t>
            </w:r>
            <w:r w:rsidRPr="001510A9">
              <w:rPr>
                <w:rFonts w:hint="eastAsia"/>
                <w:sz w:val="20"/>
                <w:szCs w:val="20"/>
              </w:rPr>
              <w:t>使用者接受度</w:t>
            </w:r>
          </w:p>
          <w:p w14:paraId="2BE3B87F" w14:textId="648D3F06" w:rsidR="001510A9" w:rsidRPr="0028284D" w:rsidRDefault="001510A9" w:rsidP="001510A9">
            <w:pPr>
              <w:spacing w:line="240" w:lineRule="atLeast"/>
              <w:rPr>
                <w:rFonts w:hint="eastAsia"/>
                <w:sz w:val="28"/>
                <w:szCs w:val="28"/>
              </w:rPr>
            </w:pPr>
            <w:r>
              <w:rPr>
                <w:sz w:val="20"/>
                <w:szCs w:val="20"/>
              </w:rPr>
              <w:sym w:font="Wingdings" w:char="F06C"/>
            </w:r>
            <w:r w:rsidR="00DD0BAE">
              <w:rPr>
                <w:sz w:val="20"/>
                <w:szCs w:val="20"/>
              </w:rPr>
              <w:t xml:space="preserve"> </w:t>
            </w:r>
            <w:r w:rsidR="00DD0BAE" w:rsidRPr="00DD0BAE">
              <w:rPr>
                <w:rFonts w:hint="eastAsia"/>
                <w:sz w:val="20"/>
                <w:szCs w:val="20"/>
              </w:rPr>
              <w:t>安全性和隱私保護</w:t>
            </w:r>
          </w:p>
        </w:tc>
      </w:tr>
      <w:tr w:rsidR="00CF3EDB" w14:paraId="4B38E9AB" w14:textId="77777777" w:rsidTr="00DC3B8C">
        <w:trPr>
          <w:trHeight w:val="2096"/>
        </w:trPr>
        <w:tc>
          <w:tcPr>
            <w:tcW w:w="3342" w:type="dxa"/>
          </w:tcPr>
          <w:p w14:paraId="0166D9CC" w14:textId="77777777" w:rsidR="003734BF" w:rsidRDefault="0028284D" w:rsidP="00824F0D">
            <w:pPr>
              <w:spacing w:line="240" w:lineRule="atLeast"/>
              <w:rPr>
                <w:sz w:val="28"/>
                <w:szCs w:val="28"/>
              </w:rPr>
            </w:pPr>
            <w:r w:rsidRPr="0028284D">
              <w:rPr>
                <w:sz w:val="28"/>
                <w:szCs w:val="28"/>
              </w:rPr>
              <w:t>機會</w:t>
            </w:r>
            <w:r w:rsidRPr="0028284D">
              <w:rPr>
                <w:sz w:val="28"/>
                <w:szCs w:val="28"/>
              </w:rPr>
              <w:t>opportunity</w:t>
            </w:r>
          </w:p>
          <w:p w14:paraId="76637045" w14:textId="16DC5527" w:rsidR="001510A9" w:rsidRDefault="001510A9" w:rsidP="00824F0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C"/>
            </w:r>
            <w:r w:rsidR="00DD0BAE">
              <w:rPr>
                <w:sz w:val="20"/>
                <w:szCs w:val="20"/>
              </w:rPr>
              <w:t xml:space="preserve"> </w:t>
            </w:r>
            <w:r w:rsidR="00DD0BAE" w:rsidRPr="00DD0BAE">
              <w:rPr>
                <w:rFonts w:hint="eastAsia"/>
                <w:sz w:val="20"/>
                <w:szCs w:val="20"/>
              </w:rPr>
              <w:t>市場需求</w:t>
            </w:r>
          </w:p>
          <w:p w14:paraId="0B411AFB" w14:textId="797F3FAD" w:rsidR="001510A9" w:rsidRDefault="001510A9" w:rsidP="00DD0BAE">
            <w:pPr>
              <w:tabs>
                <w:tab w:val="center" w:pos="1563"/>
              </w:tabs>
              <w:spacing w:line="240" w:lineRule="atLeast"/>
              <w:rPr>
                <w:rFonts w:hint="eastAsia"/>
              </w:rPr>
            </w:pPr>
            <w:r>
              <w:rPr>
                <w:sz w:val="20"/>
                <w:szCs w:val="20"/>
              </w:rPr>
              <w:sym w:font="Wingdings" w:char="F06C"/>
            </w:r>
            <w:r w:rsidR="00DD0BAE">
              <w:rPr>
                <w:sz w:val="20"/>
                <w:szCs w:val="20"/>
              </w:rPr>
              <w:t xml:space="preserve"> </w:t>
            </w:r>
            <w:r w:rsidR="00DD0BAE" w:rsidRPr="00DD0BAE">
              <w:rPr>
                <w:rFonts w:hint="eastAsia"/>
                <w:sz w:val="20"/>
                <w:szCs w:val="20"/>
              </w:rPr>
              <w:t>技術創新</w:t>
            </w:r>
          </w:p>
        </w:tc>
        <w:tc>
          <w:tcPr>
            <w:tcW w:w="3342" w:type="dxa"/>
          </w:tcPr>
          <w:p w14:paraId="736B77C2" w14:textId="6E2E3586" w:rsidR="00AD45EC" w:rsidRDefault="00FE073D" w:rsidP="001A1D38">
            <w:pPr>
              <w:spacing w:before="100" w:beforeAutospacing="1" w:line="240" w:lineRule="atLeast"/>
              <w:jc w:val="center"/>
              <w:rPr>
                <w:sz w:val="20"/>
                <w:szCs w:val="20"/>
              </w:rPr>
            </w:pPr>
            <w:r w:rsidRPr="008E3176">
              <w:rPr>
                <w:rFonts w:hint="eastAsia"/>
                <w:sz w:val="20"/>
                <w:szCs w:val="20"/>
              </w:rPr>
              <w:t>S-O</w:t>
            </w:r>
            <w:r w:rsidRPr="008E3176">
              <w:rPr>
                <w:rFonts w:hint="eastAsia"/>
                <w:sz w:val="20"/>
                <w:szCs w:val="20"/>
              </w:rPr>
              <w:t>策略</w:t>
            </w:r>
            <w:r w:rsidR="00DC3B8C">
              <w:rPr>
                <w:rFonts w:hint="eastAsia"/>
                <w:sz w:val="20"/>
                <w:szCs w:val="20"/>
              </w:rPr>
              <w:t>（</w:t>
            </w:r>
            <w:r w:rsidRPr="008E3176">
              <w:rPr>
                <w:rFonts w:hint="eastAsia"/>
                <w:sz w:val="20"/>
                <w:szCs w:val="20"/>
              </w:rPr>
              <w:t>利用優勢</w:t>
            </w:r>
            <w:r w:rsidR="00DC3B8C">
              <w:rPr>
                <w:rFonts w:hint="eastAsia"/>
                <w:sz w:val="20"/>
                <w:szCs w:val="20"/>
              </w:rPr>
              <w:t>來</w:t>
            </w:r>
            <w:r w:rsidRPr="008E3176">
              <w:rPr>
                <w:rFonts w:hint="eastAsia"/>
                <w:sz w:val="20"/>
                <w:szCs w:val="20"/>
              </w:rPr>
              <w:t>應對機會）：</w:t>
            </w:r>
          </w:p>
          <w:p w14:paraId="13A1F288" w14:textId="77777777" w:rsidR="00D87ABD" w:rsidRDefault="00D87ABD" w:rsidP="001A1D38">
            <w:pPr>
              <w:spacing w:before="100" w:beforeAutospacing="1" w:line="240" w:lineRule="exact"/>
              <w:rPr>
                <w:sz w:val="20"/>
                <w:szCs w:val="20"/>
              </w:rPr>
            </w:pPr>
          </w:p>
          <w:p w14:paraId="5BB4D517" w14:textId="08006EA9" w:rsidR="001A1D38" w:rsidRPr="008E3176" w:rsidRDefault="001A1D38" w:rsidP="001A1D38">
            <w:pPr>
              <w:spacing w:before="100" w:beforeAutospacing="1"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" w:char="F06C"/>
            </w:r>
            <w:r w:rsidR="005D2CE2">
              <w:rPr>
                <w:sz w:val="20"/>
                <w:szCs w:val="20"/>
              </w:rPr>
              <w:t xml:space="preserve"> </w:t>
            </w:r>
            <w:r w:rsidR="005D2CE2" w:rsidRPr="005D2CE2">
              <w:rPr>
                <w:rFonts w:hint="eastAsia"/>
                <w:sz w:val="20"/>
                <w:szCs w:val="20"/>
              </w:rPr>
              <w:t>利用技術能力和便利性，開發創新的功能和服務，以滿足市場需求。</w:t>
            </w:r>
          </w:p>
        </w:tc>
        <w:tc>
          <w:tcPr>
            <w:tcW w:w="3343" w:type="dxa"/>
          </w:tcPr>
          <w:p w14:paraId="1B64BE65" w14:textId="77777777" w:rsidR="00B65784" w:rsidRDefault="008E3176" w:rsidP="001431C8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8E3176">
              <w:rPr>
                <w:rFonts w:hint="eastAsia"/>
                <w:sz w:val="20"/>
                <w:szCs w:val="20"/>
              </w:rPr>
              <w:t>W-O</w:t>
            </w:r>
            <w:r w:rsidRPr="008E3176">
              <w:rPr>
                <w:rFonts w:hint="eastAsia"/>
                <w:sz w:val="20"/>
                <w:szCs w:val="20"/>
              </w:rPr>
              <w:t>策略（克服弱點應對機會）</w:t>
            </w:r>
            <w:r w:rsidR="00B65784">
              <w:rPr>
                <w:rFonts w:hint="eastAsia"/>
                <w:sz w:val="20"/>
                <w:szCs w:val="20"/>
              </w:rPr>
              <w:t>：</w:t>
            </w:r>
          </w:p>
          <w:p w14:paraId="7C5C9D03" w14:textId="77777777" w:rsidR="00D87ABD" w:rsidRDefault="00D87ABD" w:rsidP="00B65784">
            <w:pPr>
              <w:spacing w:line="240" w:lineRule="atLeast"/>
              <w:rPr>
                <w:sz w:val="20"/>
                <w:szCs w:val="20"/>
              </w:rPr>
            </w:pPr>
          </w:p>
          <w:p w14:paraId="6B20A60D" w14:textId="77777777" w:rsidR="00D87ABD" w:rsidRDefault="00D87ABD" w:rsidP="00B65784">
            <w:pPr>
              <w:spacing w:line="240" w:lineRule="atLeast"/>
              <w:rPr>
                <w:sz w:val="20"/>
                <w:szCs w:val="20"/>
              </w:rPr>
            </w:pPr>
          </w:p>
          <w:p w14:paraId="435FBF41" w14:textId="46E21A88" w:rsidR="00EE7DBF" w:rsidRPr="008E3176" w:rsidRDefault="00EE7DBF" w:rsidP="00D87ABD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" w:char="F06C"/>
            </w:r>
            <w:r w:rsidR="00B65784">
              <w:rPr>
                <w:rFonts w:hint="eastAsia"/>
                <w:sz w:val="20"/>
                <w:szCs w:val="20"/>
              </w:rPr>
              <w:t xml:space="preserve"> </w:t>
            </w:r>
            <w:r w:rsidR="00B65784" w:rsidRPr="00B65784">
              <w:rPr>
                <w:rFonts w:hint="eastAsia"/>
                <w:sz w:val="20"/>
                <w:szCs w:val="20"/>
              </w:rPr>
              <w:t>加強使用者教育和培訓，提高使用者接受度，並擴大市場份額。</w:t>
            </w:r>
          </w:p>
        </w:tc>
      </w:tr>
      <w:tr w:rsidR="00CF3EDB" w14:paraId="126100C0" w14:textId="77777777" w:rsidTr="00DC3B8C">
        <w:trPr>
          <w:trHeight w:val="2173"/>
        </w:trPr>
        <w:tc>
          <w:tcPr>
            <w:tcW w:w="3342" w:type="dxa"/>
          </w:tcPr>
          <w:p w14:paraId="0A670E59" w14:textId="77777777" w:rsidR="003734BF" w:rsidRDefault="0028284D" w:rsidP="00824F0D">
            <w:pPr>
              <w:spacing w:line="240" w:lineRule="atLeast"/>
              <w:rPr>
                <w:sz w:val="28"/>
                <w:szCs w:val="28"/>
              </w:rPr>
            </w:pPr>
            <w:r w:rsidRPr="0028284D">
              <w:rPr>
                <w:sz w:val="28"/>
                <w:szCs w:val="28"/>
              </w:rPr>
              <w:t>威脅</w:t>
            </w:r>
            <w:r w:rsidRPr="0028284D">
              <w:rPr>
                <w:sz w:val="28"/>
                <w:szCs w:val="28"/>
              </w:rPr>
              <w:t>threat</w:t>
            </w:r>
          </w:p>
          <w:p w14:paraId="5BDE8590" w14:textId="31054893" w:rsidR="001510A9" w:rsidRDefault="001510A9" w:rsidP="00CC71C2">
            <w:pPr>
              <w:tabs>
                <w:tab w:val="center" w:pos="1563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6C"/>
            </w:r>
            <w:r w:rsidR="00CC71C2">
              <w:rPr>
                <w:sz w:val="20"/>
                <w:szCs w:val="20"/>
              </w:rPr>
              <w:t xml:space="preserve"> </w:t>
            </w:r>
            <w:r w:rsidR="002A3888" w:rsidRPr="002A3888">
              <w:rPr>
                <w:rFonts w:hint="eastAsia"/>
                <w:sz w:val="20"/>
                <w:szCs w:val="20"/>
              </w:rPr>
              <w:t>競爭對手</w:t>
            </w:r>
          </w:p>
          <w:p w14:paraId="616922C8" w14:textId="3BFC6CE6" w:rsidR="001510A9" w:rsidRDefault="001510A9" w:rsidP="00824F0D">
            <w:pPr>
              <w:spacing w:line="240" w:lineRule="atLeast"/>
              <w:rPr>
                <w:rFonts w:hint="eastAsia"/>
              </w:rPr>
            </w:pPr>
            <w:r>
              <w:rPr>
                <w:sz w:val="20"/>
                <w:szCs w:val="20"/>
              </w:rPr>
              <w:sym w:font="Wingdings" w:char="F06C"/>
            </w:r>
            <w:r w:rsidR="002A3888">
              <w:rPr>
                <w:sz w:val="20"/>
                <w:szCs w:val="20"/>
              </w:rPr>
              <w:t xml:space="preserve"> </w:t>
            </w:r>
            <w:r w:rsidR="002A3888" w:rsidRPr="002A3888">
              <w:rPr>
                <w:rFonts w:hint="eastAsia"/>
                <w:sz w:val="20"/>
                <w:szCs w:val="20"/>
              </w:rPr>
              <w:t>法規和合</w:t>
            </w:r>
            <w:proofErr w:type="gramStart"/>
            <w:r w:rsidR="002A3888" w:rsidRPr="002A3888">
              <w:rPr>
                <w:rFonts w:hint="eastAsia"/>
                <w:sz w:val="20"/>
                <w:szCs w:val="20"/>
              </w:rPr>
              <w:t>規</w:t>
            </w:r>
            <w:proofErr w:type="gramEnd"/>
            <w:r w:rsidR="002A3888" w:rsidRPr="002A3888">
              <w:rPr>
                <w:rFonts w:hint="eastAsia"/>
                <w:sz w:val="20"/>
                <w:szCs w:val="20"/>
              </w:rPr>
              <w:t>性</w:t>
            </w:r>
          </w:p>
        </w:tc>
        <w:tc>
          <w:tcPr>
            <w:tcW w:w="3342" w:type="dxa"/>
          </w:tcPr>
          <w:p w14:paraId="5F47DF5C" w14:textId="77777777" w:rsidR="00CF3EDB" w:rsidRDefault="008E3176" w:rsidP="00AD45EC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8E3176">
              <w:rPr>
                <w:rFonts w:hint="eastAsia"/>
                <w:sz w:val="20"/>
                <w:szCs w:val="20"/>
              </w:rPr>
              <w:t>S-T</w:t>
            </w:r>
            <w:r w:rsidRPr="008E3176">
              <w:rPr>
                <w:rFonts w:hint="eastAsia"/>
                <w:sz w:val="20"/>
                <w:szCs w:val="20"/>
              </w:rPr>
              <w:t>策略（利用優勢來應對威脅）：</w:t>
            </w:r>
          </w:p>
          <w:p w14:paraId="3FD3237B" w14:textId="77777777" w:rsidR="00D87ABD" w:rsidRDefault="00D87ABD" w:rsidP="006B1E8D">
            <w:pPr>
              <w:spacing w:line="240" w:lineRule="atLeast"/>
              <w:rPr>
                <w:sz w:val="20"/>
                <w:szCs w:val="20"/>
              </w:rPr>
            </w:pPr>
          </w:p>
          <w:p w14:paraId="600844A1" w14:textId="77777777" w:rsidR="00D87ABD" w:rsidRDefault="00D87ABD" w:rsidP="00D87ABD">
            <w:pPr>
              <w:spacing w:line="240" w:lineRule="exact"/>
              <w:rPr>
                <w:sz w:val="20"/>
                <w:szCs w:val="20"/>
              </w:rPr>
            </w:pPr>
          </w:p>
          <w:p w14:paraId="19682E72" w14:textId="7A27B2EE" w:rsidR="006B1E8D" w:rsidRPr="008E3176" w:rsidRDefault="006B1E8D" w:rsidP="00D87ABD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" w:char="F06C"/>
            </w:r>
            <w:r>
              <w:rPr>
                <w:sz w:val="20"/>
                <w:szCs w:val="20"/>
              </w:rPr>
              <w:t xml:space="preserve"> </w:t>
            </w:r>
            <w:r w:rsidR="00DF4172" w:rsidRPr="00DF4172">
              <w:rPr>
                <w:rFonts w:hint="eastAsia"/>
                <w:sz w:val="20"/>
                <w:szCs w:val="20"/>
              </w:rPr>
              <w:t>進行市場調</w:t>
            </w:r>
            <w:proofErr w:type="gramStart"/>
            <w:r w:rsidR="00DF4172" w:rsidRPr="00DF4172">
              <w:rPr>
                <w:rFonts w:hint="eastAsia"/>
                <w:sz w:val="20"/>
                <w:szCs w:val="20"/>
              </w:rPr>
              <w:t>研</w:t>
            </w:r>
            <w:proofErr w:type="gramEnd"/>
            <w:r w:rsidR="00DF4172" w:rsidRPr="00DF4172">
              <w:rPr>
                <w:rFonts w:hint="eastAsia"/>
                <w:sz w:val="20"/>
                <w:szCs w:val="20"/>
              </w:rPr>
              <w:t>和競爭分析，以應對競爭對手的威脅，提供更優質的服務和差異化的價值。</w:t>
            </w:r>
          </w:p>
        </w:tc>
        <w:tc>
          <w:tcPr>
            <w:tcW w:w="3343" w:type="dxa"/>
          </w:tcPr>
          <w:p w14:paraId="32B4FC0B" w14:textId="77777777" w:rsidR="00CF3EDB" w:rsidRDefault="008E3176" w:rsidP="00AD45EC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8E3176">
              <w:rPr>
                <w:rFonts w:hint="eastAsia"/>
                <w:sz w:val="20"/>
                <w:szCs w:val="20"/>
              </w:rPr>
              <w:t>W-T</w:t>
            </w:r>
            <w:r w:rsidRPr="008E3176">
              <w:rPr>
                <w:rFonts w:hint="eastAsia"/>
                <w:sz w:val="20"/>
                <w:szCs w:val="20"/>
              </w:rPr>
              <w:t>策略（克服弱點以應對威脅）：</w:t>
            </w:r>
          </w:p>
          <w:p w14:paraId="3258E58C" w14:textId="77777777" w:rsidR="00D87ABD" w:rsidRDefault="00D87ABD" w:rsidP="00B65784">
            <w:pPr>
              <w:spacing w:line="240" w:lineRule="atLeast"/>
              <w:rPr>
                <w:sz w:val="20"/>
                <w:szCs w:val="20"/>
              </w:rPr>
            </w:pPr>
          </w:p>
          <w:p w14:paraId="5BFFA9F3" w14:textId="77777777" w:rsidR="00D87ABD" w:rsidRDefault="00D87ABD" w:rsidP="00D87ABD">
            <w:pPr>
              <w:spacing w:line="240" w:lineRule="exact"/>
              <w:rPr>
                <w:sz w:val="20"/>
                <w:szCs w:val="20"/>
              </w:rPr>
            </w:pPr>
          </w:p>
          <w:p w14:paraId="4CCA9272" w14:textId="39F736D7" w:rsidR="00B65784" w:rsidRPr="008E3176" w:rsidRDefault="00B65784" w:rsidP="00D87ABD">
            <w:pPr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" w:char="F06C"/>
            </w:r>
            <w:r>
              <w:rPr>
                <w:sz w:val="20"/>
                <w:szCs w:val="20"/>
              </w:rPr>
              <w:t xml:space="preserve"> </w:t>
            </w:r>
            <w:r w:rsidR="00D87ABD" w:rsidRPr="00D87ABD">
              <w:rPr>
                <w:rFonts w:hint="eastAsia"/>
                <w:sz w:val="20"/>
                <w:szCs w:val="20"/>
              </w:rPr>
              <w:t>提高技術能力和資源投入，以應對競爭對手的威脅，提供更具競爭力的解決方案。</w:t>
            </w:r>
          </w:p>
        </w:tc>
      </w:tr>
    </w:tbl>
    <w:p w14:paraId="21A5328D" w14:textId="77777777" w:rsidR="007A1C9B" w:rsidRDefault="007A1C9B" w:rsidP="00D07369">
      <w:pPr>
        <w:spacing w:line="240" w:lineRule="atLeast"/>
        <w:jc w:val="center"/>
        <w:rPr>
          <w:rFonts w:hint="eastAsia"/>
        </w:rPr>
      </w:pPr>
    </w:p>
    <w:sectPr w:rsidR="007A1C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0DC0" w14:textId="77777777" w:rsidR="007A1C9B" w:rsidRDefault="007A1C9B" w:rsidP="007A1C9B">
      <w:r>
        <w:separator/>
      </w:r>
    </w:p>
  </w:endnote>
  <w:endnote w:type="continuationSeparator" w:id="0">
    <w:p w14:paraId="3A3232F0" w14:textId="77777777" w:rsidR="007A1C9B" w:rsidRDefault="007A1C9B" w:rsidP="007A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4B3A" w14:textId="77777777" w:rsidR="007A1C9B" w:rsidRDefault="007A1C9B" w:rsidP="007A1C9B">
      <w:r>
        <w:separator/>
      </w:r>
    </w:p>
  </w:footnote>
  <w:footnote w:type="continuationSeparator" w:id="0">
    <w:p w14:paraId="56BC1F45" w14:textId="77777777" w:rsidR="007A1C9B" w:rsidRDefault="007A1C9B" w:rsidP="007A1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6001"/>
    <w:multiLevelType w:val="hybridMultilevel"/>
    <w:tmpl w:val="9F644E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F541A9"/>
    <w:multiLevelType w:val="hybridMultilevel"/>
    <w:tmpl w:val="80D6F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0C034A"/>
    <w:multiLevelType w:val="multilevel"/>
    <w:tmpl w:val="9A3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04A75"/>
    <w:multiLevelType w:val="hybridMultilevel"/>
    <w:tmpl w:val="711A70E0"/>
    <w:lvl w:ilvl="0" w:tplc="D812D6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58"/>
    <w:rsid w:val="00051E76"/>
    <w:rsid w:val="00101B7A"/>
    <w:rsid w:val="001431C8"/>
    <w:rsid w:val="001510A9"/>
    <w:rsid w:val="001A1D38"/>
    <w:rsid w:val="00253D7C"/>
    <w:rsid w:val="0028284D"/>
    <w:rsid w:val="002A3888"/>
    <w:rsid w:val="002B5DFB"/>
    <w:rsid w:val="002F2AF7"/>
    <w:rsid w:val="003734BF"/>
    <w:rsid w:val="0040534F"/>
    <w:rsid w:val="00487736"/>
    <w:rsid w:val="005D2CE2"/>
    <w:rsid w:val="005F3C58"/>
    <w:rsid w:val="006B1E8D"/>
    <w:rsid w:val="00793024"/>
    <w:rsid w:val="0079451D"/>
    <w:rsid w:val="007A1C9B"/>
    <w:rsid w:val="00812106"/>
    <w:rsid w:val="00824F0D"/>
    <w:rsid w:val="00832673"/>
    <w:rsid w:val="00835D18"/>
    <w:rsid w:val="008811BA"/>
    <w:rsid w:val="008C7826"/>
    <w:rsid w:val="008E3176"/>
    <w:rsid w:val="009312EE"/>
    <w:rsid w:val="00947EED"/>
    <w:rsid w:val="00A237B3"/>
    <w:rsid w:val="00A4013E"/>
    <w:rsid w:val="00AD45EC"/>
    <w:rsid w:val="00B24ACC"/>
    <w:rsid w:val="00B273F4"/>
    <w:rsid w:val="00B65784"/>
    <w:rsid w:val="00C5589D"/>
    <w:rsid w:val="00CA22A5"/>
    <w:rsid w:val="00CC71C2"/>
    <w:rsid w:val="00CD778F"/>
    <w:rsid w:val="00CF3EDB"/>
    <w:rsid w:val="00D07369"/>
    <w:rsid w:val="00D87ABD"/>
    <w:rsid w:val="00DC3B8C"/>
    <w:rsid w:val="00DD0BAE"/>
    <w:rsid w:val="00DF4172"/>
    <w:rsid w:val="00E41608"/>
    <w:rsid w:val="00EE7DBF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F3F5"/>
  <w15:chartTrackingRefBased/>
  <w15:docId w15:val="{A18A5F4E-330C-4027-A620-D8ED163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1C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1C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1C9B"/>
    <w:rPr>
      <w:sz w:val="20"/>
      <w:szCs w:val="20"/>
    </w:rPr>
  </w:style>
  <w:style w:type="paragraph" w:styleId="a8">
    <w:name w:val="List Paragraph"/>
    <w:basedOn w:val="a"/>
    <w:uiPriority w:val="34"/>
    <w:qFormat/>
    <w:rsid w:val="00824F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羿安</dc:creator>
  <cp:keywords/>
  <dc:description/>
  <cp:lastModifiedBy>羿安</cp:lastModifiedBy>
  <cp:revision>40</cp:revision>
  <dcterms:created xsi:type="dcterms:W3CDTF">2023-05-05T01:42:00Z</dcterms:created>
  <dcterms:modified xsi:type="dcterms:W3CDTF">2023-05-09T11:50:00Z</dcterms:modified>
</cp:coreProperties>
</file>