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Conversation History Is Not the Same as AI Memory</w:t>
      </w:r>
    </w:p>
    <w:p>
      <w:pPr>
        <w:pStyle w:val="Heading1"/>
      </w:pPr>
      <w:r>
        <w:rPr>
          <w:rFonts w:ascii="Arial" w:hAnsi="Arial"/>
          <w:color w:val="000000"/>
          <w:sz w:val="40"/>
        </w:rPr>
        <w:t>Storage, continuity, working context, and long-term memory are different product promises</w:t>
      </w:r>
    </w:p>
    <w:p>
      <w:r>
        <w:rPr>
          <w:rFonts w:ascii="Arial" w:hAnsi="Arial"/>
          <w:color w:val="000000"/>
          <w:sz w:val="22"/>
        </w:rPr>
        <w:t>Many AI products say they “remember” a user. That single word can conceal several very different capabilities.</w:t>
      </w:r>
    </w:p>
    <w:p>
      <w:r>
        <w:rPr>
          <w:rFonts w:ascii="Arial" w:hAnsi="Arial"/>
          <w:color w:val="000000"/>
          <w:sz w:val="22"/>
        </w:rPr>
        <w:t>An application may store a transcript without showing it again. It may let a user reopen an old conversation without giving any of that conversation to the model. It may summarise prior discussions, retrieve selected facts across conversations, or maintain a persistent user profile.</w:t>
      </w:r>
    </w:p>
    <w:p>
      <w:r>
        <w:rPr>
          <w:rFonts w:ascii="Arial" w:hAnsi="Arial"/>
          <w:color w:val="000000"/>
          <w:sz w:val="22"/>
        </w:rPr>
        <w:t>These are not equivalent. Treating them as one feature creates both poor expectations and unnecessary privacy risk.</w:t>
      </w:r>
    </w:p>
    <w:p>
      <w:pPr>
        <w:pStyle w:val="Heading1"/>
      </w:pPr>
      <w:r>
        <w:rPr>
          <w:rFonts w:ascii="Arial" w:hAnsi="Arial"/>
          <w:color w:val="000000"/>
          <w:sz w:val="40"/>
        </w:rPr>
        <w:t>Four capabilities that should be separated</w:t>
      </w:r>
    </w:p>
    <w:p>
      <w:r>
        <w:rPr>
          <w:rFonts w:ascii="Arial" w:hAnsi="Arial"/>
          <w:b/>
          <w:color w:val="000000"/>
          <w:sz w:val="22"/>
        </w:rPr>
        <w:t>Conversation storage</w:t>
      </w:r>
      <w:r>
        <w:rPr>
          <w:rFonts w:ascii="Arial" w:hAnsi="Arial"/>
          <w:color w:val="000000"/>
          <w:sz w:val="22"/>
        </w:rPr>
        <w:t xml:space="preserve"> means messages are retained in a database.</w:t>
      </w:r>
    </w:p>
    <w:p>
      <w:r>
        <w:rPr>
          <w:rFonts w:ascii="Arial" w:hAnsi="Arial"/>
          <w:b/>
          <w:color w:val="000000"/>
          <w:sz w:val="22"/>
        </w:rPr>
        <w:t>Conversation continuity</w:t>
      </w:r>
      <w:r>
        <w:rPr>
          <w:rFonts w:ascii="Arial" w:hAnsi="Arial"/>
          <w:color w:val="000000"/>
          <w:sz w:val="22"/>
        </w:rPr>
        <w:t xml:space="preserve"> means the user can find, reopen, and continue a previous discussion.</w:t>
      </w:r>
    </w:p>
    <w:p>
      <w:r>
        <w:rPr>
          <w:rFonts w:ascii="Arial" w:hAnsi="Arial"/>
          <w:b/>
          <w:color w:val="000000"/>
          <w:sz w:val="22"/>
        </w:rPr>
        <w:t>Working context</w:t>
      </w:r>
      <w:r>
        <w:rPr>
          <w:rFonts w:ascii="Arial" w:hAnsi="Arial"/>
          <w:color w:val="000000"/>
          <w:sz w:val="22"/>
        </w:rPr>
        <w:t xml:space="preserve"> is the bounded information actually supplied to the model for the current response.</w:t>
      </w:r>
    </w:p>
    <w:p>
      <w:r>
        <w:rPr>
          <w:rFonts w:ascii="Arial" w:hAnsi="Arial"/>
          <w:b/>
          <w:color w:val="000000"/>
          <w:sz w:val="22"/>
        </w:rPr>
        <w:t>Long-term memory</w:t>
      </w:r>
      <w:r>
        <w:rPr>
          <w:rFonts w:ascii="Arial" w:hAnsi="Arial"/>
          <w:color w:val="000000"/>
          <w:sz w:val="22"/>
        </w:rPr>
        <w:t xml:space="preserve"> means the system can retrieve information from earlier conversations or other sources and use it in a new context.</w:t>
      </w:r>
    </w:p>
    <w:p>
      <w:r>
        <w:rPr>
          <w:rFonts w:ascii="Arial" w:hAnsi="Arial"/>
          <w:color w:val="000000"/>
          <w:sz w:val="22"/>
        </w:rPr>
        <w:t>A product can implement any one of these without the others. Its user-facing language should describe what genuinely happens.</w:t>
      </w:r>
    </w:p>
    <w:p>
      <w:r>
        <w:rPr>
          <w:rFonts w:ascii="Arial" w:hAnsi="Arial"/>
          <w:color w:val="000000"/>
          <w:sz w:val="22"/>
        </w:rPr>
        <w:t>For example, “Your conversations are saved so you can return to them” is a storage and continuity promise. “I’ll remember this in future conversations” is a much broader memory promise and should not be made unless the system deliberately retrieves that information later.</w:t>
      </w:r>
    </w:p>
    <w:p>
      <w:pPr>
        <w:pStyle w:val="Heading1"/>
      </w:pPr>
      <w:r>
        <w:rPr>
          <w:rFonts w:ascii="Arial" w:hAnsi="Arial"/>
          <w:color w:val="000000"/>
          <w:sz w:val="40"/>
        </w:rPr>
        <w:t>Do not send the entire history every time</w:t>
      </w:r>
    </w:p>
    <w:p>
      <w:r>
        <w:rPr>
          <w:rFonts w:ascii="Arial" w:hAnsi="Arial"/>
          <w:color w:val="000000"/>
          <w:sz w:val="22"/>
        </w:rPr>
        <w:t>Persisting a transcript does not mean every message should be sent back to the model on every turn. That approach becomes costly, slow, noisy, and eventually impossible as the history grows.</w:t>
      </w:r>
    </w:p>
    <w:p>
      <w:r>
        <w:rPr>
          <w:rFonts w:ascii="Arial" w:hAnsi="Arial"/>
          <w:color w:val="000000"/>
          <w:sz w:val="22"/>
        </w:rPr>
        <w:t>A more disciplined context strategy has layers:</w:t>
      </w:r>
    </w:p>
    <w:p>
      <w:pPr>
        <w:pStyle w:val="ListNumber"/>
      </w:pPr>
      <w:r>
        <w:rPr>
          <w:rFonts w:ascii="Arial" w:hAnsi="Arial"/>
          <w:color w:val="000000"/>
          <w:sz w:val="22"/>
        </w:rPr>
        <w:t>The current request and recent relevant messages</w:t>
      </w:r>
    </w:p>
    <w:p>
      <w:pPr>
        <w:pStyle w:val="ListNumber"/>
      </w:pPr>
      <w:r>
        <w:rPr>
          <w:rFonts w:ascii="Arial" w:hAnsi="Arial"/>
          <w:color w:val="000000"/>
          <w:sz w:val="22"/>
        </w:rPr>
        <w:t>Active project or task information</w:t>
      </w:r>
    </w:p>
    <w:p>
      <w:pPr>
        <w:pStyle w:val="ListNumber"/>
      </w:pPr>
      <w:r>
        <w:rPr>
          <w:rFonts w:ascii="Arial" w:hAnsi="Arial"/>
          <w:color w:val="000000"/>
          <w:sz w:val="22"/>
        </w:rPr>
        <w:t>A compact summary of older relevant discussion</w:t>
      </w:r>
    </w:p>
    <w:p>
      <w:pPr>
        <w:pStyle w:val="ListNumber"/>
      </w:pPr>
      <w:r>
        <w:rPr>
          <w:rFonts w:ascii="Arial" w:hAnsi="Arial"/>
          <w:color w:val="000000"/>
          <w:sz w:val="22"/>
        </w:rPr>
        <w:t>Specifically retrieved long-term information, with its source</w:t>
      </w:r>
    </w:p>
    <w:p>
      <w:r>
        <w:rPr>
          <w:rFonts w:ascii="Arial" w:hAnsi="Arial"/>
          <w:color w:val="000000"/>
          <w:sz w:val="22"/>
        </w:rPr>
        <w:t>Each layer should have a purpose and a budget. Recent text should not automatically outrank a crucial older decision, but neither should an old statement become permanent truth simply because it was once said.</w:t>
      </w:r>
    </w:p>
    <w:p>
      <w:pPr>
        <w:pStyle w:val="Heading1"/>
      </w:pPr>
      <w:r>
        <w:rPr>
          <w:rFonts w:ascii="Arial" w:hAnsi="Arial"/>
          <w:color w:val="000000"/>
          <w:sz w:val="40"/>
        </w:rPr>
        <w:t>Memory needs provenance and correction</w:t>
      </w:r>
    </w:p>
    <w:p>
      <w:r>
        <w:rPr>
          <w:rFonts w:ascii="Arial" w:hAnsi="Arial"/>
          <w:color w:val="000000"/>
          <w:sz w:val="22"/>
        </w:rPr>
        <w:t>Long-term memory becomes dangerous when users cannot tell what was remembered, where it came from, or how to correct it.</w:t>
      </w:r>
    </w:p>
    <w:p>
      <w:r>
        <w:rPr>
          <w:rFonts w:ascii="Arial" w:hAnsi="Arial"/>
          <w:color w:val="000000"/>
          <w:sz w:val="22"/>
        </w:rPr>
        <w:t>A useful memory record should distinguish among:</w:t>
      </w:r>
    </w:p>
    <w:p>
      <w:pPr>
        <w:pStyle w:val="ListBullet"/>
      </w:pPr>
      <w:r>
        <w:rPr>
          <w:rFonts w:ascii="Arial" w:hAnsi="Arial"/>
          <w:color w:val="000000"/>
          <w:sz w:val="22"/>
        </w:rPr>
        <w:t>Something the user explicitly asked the system to remember</w:t>
      </w:r>
    </w:p>
    <w:p>
      <w:pPr>
        <w:pStyle w:val="ListBullet"/>
      </w:pPr>
      <w:r>
        <w:rPr>
          <w:rFonts w:ascii="Arial" w:hAnsi="Arial"/>
          <w:color w:val="000000"/>
          <w:sz w:val="22"/>
        </w:rPr>
        <w:t>A summary inferred from conversation</w:t>
      </w:r>
    </w:p>
    <w:p>
      <w:pPr>
        <w:pStyle w:val="ListBullet"/>
      </w:pPr>
      <w:r>
        <w:rPr>
          <w:rFonts w:ascii="Arial" w:hAnsi="Arial"/>
          <w:color w:val="000000"/>
          <w:sz w:val="22"/>
        </w:rPr>
        <w:t>A confirmed project fact</w:t>
      </w:r>
    </w:p>
    <w:p>
      <w:pPr>
        <w:pStyle w:val="ListBullet"/>
      </w:pPr>
      <w:r>
        <w:rPr>
          <w:rFonts w:ascii="Arial" w:hAnsi="Arial"/>
          <w:color w:val="000000"/>
          <w:sz w:val="22"/>
        </w:rPr>
        <w:t>A preference that may change</w:t>
      </w:r>
    </w:p>
    <w:p>
      <w:pPr>
        <w:pStyle w:val="ListBullet"/>
      </w:pPr>
      <w:r>
        <w:rPr>
          <w:rFonts w:ascii="Arial" w:hAnsi="Arial"/>
          <w:color w:val="000000"/>
          <w:sz w:val="22"/>
        </w:rPr>
        <w:t>A source document or approved organisational record</w:t>
      </w:r>
    </w:p>
    <w:p>
      <w:r>
        <w:rPr>
          <w:rFonts w:ascii="Arial" w:hAnsi="Arial"/>
          <w:color w:val="000000"/>
          <w:sz w:val="22"/>
        </w:rPr>
        <w:t>These categories should not have equal authority. Inferred memory should be labelled as inferred. Project evidence should point back to its source. Users should be able to correct or remove personal memory, and deleting a conversation should have defined consequences for summaries or indexes derived from it.</w:t>
      </w:r>
    </w:p>
    <w:p>
      <w:pPr>
        <w:pStyle w:val="Heading1"/>
      </w:pPr>
      <w:r>
        <w:rPr>
          <w:rFonts w:ascii="Arial" w:hAnsi="Arial"/>
          <w:color w:val="000000"/>
          <w:sz w:val="40"/>
        </w:rPr>
        <w:t>Organisational knowledge is not personal memory</w:t>
      </w:r>
    </w:p>
    <w:p>
      <w:r>
        <w:rPr>
          <w:rFonts w:ascii="Arial" w:hAnsi="Arial"/>
          <w:color w:val="000000"/>
          <w:sz w:val="22"/>
        </w:rPr>
        <w:t>An enterprise assistant may have access to approved policies, project records, shared evidence, and a user’s private conversations. Combining these indiscriminately is a governance failure.</w:t>
      </w:r>
    </w:p>
    <w:p>
      <w:r>
        <w:rPr>
          <w:rFonts w:ascii="Arial" w:hAnsi="Arial"/>
          <w:color w:val="000000"/>
          <w:sz w:val="22"/>
        </w:rPr>
        <w:t>Retrieval should respect ownership and scope:</w:t>
      </w:r>
    </w:p>
    <w:p>
      <w:pPr>
        <w:pStyle w:val="ListBullet"/>
      </w:pPr>
      <w:r>
        <w:rPr>
          <w:rFonts w:ascii="Arial" w:hAnsi="Arial"/>
          <w:color w:val="000000"/>
          <w:sz w:val="22"/>
        </w:rPr>
        <w:t>Personal history remains personal</w:t>
      </w:r>
    </w:p>
    <w:p>
      <w:pPr>
        <w:pStyle w:val="ListBullet"/>
      </w:pPr>
      <w:r>
        <w:rPr>
          <w:rFonts w:ascii="Arial" w:hAnsi="Arial"/>
          <w:color w:val="000000"/>
          <w:sz w:val="22"/>
        </w:rPr>
        <w:t>Project knowledge follows project permissions</w:t>
      </w:r>
    </w:p>
    <w:p>
      <w:pPr>
        <w:pStyle w:val="ListBullet"/>
      </w:pPr>
      <w:r>
        <w:rPr>
          <w:rFonts w:ascii="Arial" w:hAnsi="Arial"/>
          <w:color w:val="000000"/>
          <w:sz w:val="22"/>
        </w:rPr>
        <w:t>Organisational standards use their approved status</w:t>
      </w:r>
    </w:p>
    <w:p>
      <w:pPr>
        <w:pStyle w:val="ListBullet"/>
      </w:pPr>
      <w:r>
        <w:rPr>
          <w:rFonts w:ascii="Arial" w:hAnsi="Arial"/>
          <w:color w:val="000000"/>
          <w:sz w:val="22"/>
        </w:rPr>
        <w:t>Public references remain distinguishable from internal evidence</w:t>
      </w:r>
    </w:p>
    <w:p>
      <w:r>
        <w:rPr>
          <w:rFonts w:ascii="Arial" w:hAnsi="Arial"/>
          <w:color w:val="000000"/>
          <w:sz w:val="22"/>
        </w:rPr>
        <w:t>The model should not decide that an informal chat statement overrides an approved policy merely because the chat is more recent.</w:t>
      </w:r>
    </w:p>
    <w:p>
      <w:pPr>
        <w:pStyle w:val="Heading1"/>
      </w:pPr>
      <w:r>
        <w:rPr>
          <w:rFonts w:ascii="Arial" w:hAnsi="Arial"/>
          <w:color w:val="000000"/>
          <w:sz w:val="40"/>
        </w:rPr>
        <w:t>The disclosure should be plain</w:t>
      </w:r>
    </w:p>
    <w:p>
      <w:r>
        <w:rPr>
          <w:rFonts w:ascii="Arial" w:hAnsi="Arial"/>
          <w:color w:val="000000"/>
          <w:sz w:val="22"/>
        </w:rPr>
        <w:t>People should know whether conversations are stored, whether they can revisit them, whether prior material may be used in new conversations, and what deletion controls exist.</w:t>
      </w:r>
    </w:p>
    <w:p>
      <w:r>
        <w:rPr>
          <w:rFonts w:ascii="Arial" w:hAnsi="Arial"/>
          <w:color w:val="000000"/>
          <w:sz w:val="22"/>
        </w:rPr>
        <w:t xml:space="preserve">The OECD’s transparency principle emphasises making people aware when they interact with AI and providing meaningful information appropriate to the context. </w:t>
      </w:r>
      <w:hyperlink r:id="rId9">
        <w:r>
          <w:rPr>
            <w:rFonts w:ascii="Arial" w:hAnsi="Arial"/>
            <w:color w:val="1155CC"/>
            <w:u w:val="single"/>
          </w:rPr>
          <w:t>OECD transparency and explainability principle</w:t>
        </w:r>
      </w:hyperlink>
    </w:p>
    <w:p>
      <w:r>
        <w:rPr>
          <w:rFonts w:ascii="Arial" w:hAnsi="Arial"/>
          <w:color w:val="000000"/>
          <w:sz w:val="22"/>
        </w:rPr>
        <w:t>The most trustworthy wording may be less impressive than “the AI remembers everything,” but it is more accurate:</w:t>
      </w:r>
    </w:p>
    <w:p>
      <w:r>
        <w:rPr>
          <w:rFonts w:ascii="Arial" w:hAnsi="Arial"/>
          <w:color w:val="000000"/>
          <w:sz w:val="22"/>
        </w:rPr>
        <w:t>&gt; Your conversations are saved to your account. You can return to them later. Relevant information from previous conversations is used only when the product says it is being retrieved, and you can review or correct stored memory.</w:t>
      </w:r>
    </w:p>
    <w:p>
      <w:pPr>
        <w:pStyle w:val="Heading1"/>
      </w:pPr>
      <w:r>
        <w:rPr>
          <w:rFonts w:ascii="Arial" w:hAnsi="Arial"/>
          <w:color w:val="000000"/>
          <w:sz w:val="40"/>
        </w:rPr>
        <w:t>Memory should be earned</w:t>
      </w:r>
    </w:p>
    <w:p>
      <w:r>
        <w:rPr>
          <w:rFonts w:ascii="Arial" w:hAnsi="Arial"/>
          <w:color w:val="000000"/>
          <w:sz w:val="22"/>
        </w:rPr>
        <w:t>Long-term memory can make an assistant far more useful. It can also preserve mistakes, expose sensitive context, and create a false sense that the system understands a person.</w:t>
      </w:r>
    </w:p>
    <w:p>
      <w:r>
        <w:rPr>
          <w:rFonts w:ascii="Arial" w:hAnsi="Arial"/>
          <w:color w:val="000000"/>
          <w:sz w:val="22"/>
        </w:rPr>
        <w:t>The right design does not begin with “How much can we remember?” It begins with:</w:t>
      </w:r>
    </w:p>
    <w:p>
      <w:pPr>
        <w:pStyle w:val="ListBullet"/>
      </w:pPr>
      <w:r>
        <w:rPr>
          <w:rFonts w:ascii="Arial" w:hAnsi="Arial"/>
          <w:color w:val="000000"/>
          <w:sz w:val="22"/>
        </w:rPr>
        <w:t>What benefit does this memory provide?</w:t>
      </w:r>
    </w:p>
    <w:p>
      <w:pPr>
        <w:pStyle w:val="ListBullet"/>
      </w:pPr>
      <w:r>
        <w:rPr>
          <w:rFonts w:ascii="Arial" w:hAnsi="Arial"/>
          <w:color w:val="000000"/>
          <w:sz w:val="22"/>
        </w:rPr>
        <w:t>Who owns it?</w:t>
      </w:r>
    </w:p>
    <w:p>
      <w:pPr>
        <w:pStyle w:val="ListBullet"/>
      </w:pPr>
      <w:r>
        <w:rPr>
          <w:rFonts w:ascii="Arial" w:hAnsi="Arial"/>
          <w:color w:val="000000"/>
          <w:sz w:val="22"/>
        </w:rPr>
        <w:t>How is it sourced?</w:t>
      </w:r>
    </w:p>
    <w:p>
      <w:pPr>
        <w:pStyle w:val="ListBullet"/>
      </w:pPr>
      <w:r>
        <w:rPr>
          <w:rFonts w:ascii="Arial" w:hAnsi="Arial"/>
          <w:color w:val="000000"/>
          <w:sz w:val="22"/>
        </w:rPr>
        <w:t>How long should it remain?</w:t>
      </w:r>
    </w:p>
    <w:p>
      <w:pPr>
        <w:pStyle w:val="ListBullet"/>
      </w:pPr>
      <w:r>
        <w:rPr>
          <w:rFonts w:ascii="Arial" w:hAnsi="Arial"/>
          <w:color w:val="000000"/>
          <w:sz w:val="22"/>
        </w:rPr>
        <w:t>Can the user see, correct, and delete it?</w:t>
      </w:r>
    </w:p>
    <w:p>
      <w:pPr>
        <w:pStyle w:val="ListBullet"/>
      </w:pPr>
      <w:r>
        <w:rPr>
          <w:rFonts w:ascii="Arial" w:hAnsi="Arial"/>
          <w:color w:val="000000"/>
          <w:sz w:val="22"/>
        </w:rPr>
        <w:t>Where is it permitted to appear?</w:t>
      </w:r>
    </w:p>
    <w:p>
      <w:r>
        <w:rPr>
          <w:rFonts w:ascii="Arial" w:hAnsi="Arial"/>
          <w:color w:val="000000"/>
          <w:sz w:val="22"/>
        </w:rPr>
        <w:t>Conversation history is a record. Context is a selection. Memory is a governed capability. An evidence-led AI enterprise should never confuse the three.</w:t>
      </w:r>
    </w:p>
    <w:p>
      <w:r>
        <w:rPr>
          <w:rFonts w:ascii="Arial" w:hAnsi="Arial"/>
          <w:i/>
          <w:color w:val="000000"/>
          <w:sz w:val="22"/>
        </w:rPr>
        <w:t>Suggested Substack note:</w:t>
      </w:r>
      <w:r>
        <w:rPr>
          <w:rFonts w:ascii="Arial" w:hAnsi="Arial"/>
          <w:color w:val="000000"/>
          <w:sz w:val="22"/>
        </w:rPr>
        <w:t xml:space="preserve"> Saving a chat is not the same as remembering a person. AI products should be much clearer about storage, continuity, context, and memory.</w:t>
      </w:r>
    </w:p>
    <w:p>
      <w:r>
        <w:rPr>
          <w:rFonts w:ascii="Arial" w:hAnsi="Arial"/>
          <w:i/>
          <w:color w:val="555555"/>
          <w:sz w:val="22"/>
        </w:rPr>
        <w:t>This article provides general information and does not constitute privacy or legal advice.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ecd.ai/en/dashboards/ai-principles/P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Architecture Governance in Southeast Asia</dc:title>
  <dc:subject>Substack-ready article</dc:subject>
  <dc:creator/>
  <cp:keywords>architecture governance, Southeast Asia, TOGAF, COBIT, AI governance</cp:keywords>
  <dc:description>generated by python-docx</dc:description>
  <cp:lastModifiedBy/>
  <cp:revision>1</cp:revision>
  <dcterms:created xsi:type="dcterms:W3CDTF">2013-12-23T23:15:00Z</dcterms:created>
  <dcterms:modified xsi:type="dcterms:W3CDTF">2013-12-23T23:15:00Z</dcterms:modified>
  <cp:category/>
</cp:coreProperties>
</file>