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2737" w14:textId="77777777" w:rsidR="00D0213D" w:rsidRPr="002C1461" w:rsidRDefault="00D0213D" w:rsidP="00D0213D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C1461">
        <w:rPr>
          <w:rFonts w:ascii="Times New Roman" w:hAnsi="Times New Roman" w:cs="Times New Roman"/>
          <w:b/>
          <w:bCs/>
          <w:sz w:val="32"/>
          <w:szCs w:val="32"/>
        </w:rPr>
        <w:t>A novel approach to measuring and prioritizing Technical Debt while maintaining balance between speed and reliability</w:t>
      </w:r>
    </w:p>
    <w:p w14:paraId="649FCC44" w14:textId="60411E3B" w:rsidR="00D0213D" w:rsidRPr="003868D1" w:rsidRDefault="00D0213D" w:rsidP="003868D1">
      <w:pPr>
        <w:ind w:left="360" w:hanging="360"/>
        <w:jc w:val="center"/>
        <w:rPr>
          <w:rFonts w:ascii="Times New Roman" w:hAnsi="Times New Roman" w:cs="Times New Roman"/>
        </w:rPr>
      </w:pPr>
      <w:r w:rsidRPr="002C1461">
        <w:rPr>
          <w:rFonts w:ascii="Times New Roman" w:hAnsi="Times New Roman" w:cs="Times New Roman"/>
        </w:rPr>
        <w:t>Ban Mihai-Constantin</w:t>
      </w:r>
    </w:p>
    <w:p w14:paraId="456C8AA0" w14:textId="77777777" w:rsidR="006876EF" w:rsidRDefault="006876EF" w:rsidP="00D0213D">
      <w:pPr>
        <w:rPr>
          <w:rFonts w:ascii="Times New Roman" w:hAnsi="Times New Roman" w:cs="Times New Roman"/>
          <w:b/>
          <w:bCs/>
        </w:rPr>
      </w:pPr>
    </w:p>
    <w:p w14:paraId="5799A5BA" w14:textId="630C2978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I. Introduction</w:t>
      </w:r>
    </w:p>
    <w:p w14:paraId="3C77AD68" w14:textId="77777777" w:rsidR="00D0213D" w:rsidRPr="00D0213D" w:rsidRDefault="00D0213D" w:rsidP="00D021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Motivation:</w:t>
      </w:r>
      <w:r w:rsidRPr="00D0213D">
        <w:rPr>
          <w:rFonts w:ascii="Times New Roman" w:hAnsi="Times New Roman" w:cs="Times New Roman"/>
        </w:rPr>
        <w:t xml:space="preserve"> Software teams constantly struggle to balance the pressure for new features (speed) with the need for a stable, maintainable codebase (reliability). This often leads to unmanaged Technical Debt (TD).</w:t>
      </w:r>
    </w:p>
    <w:p w14:paraId="56444AA4" w14:textId="77777777" w:rsidR="00D0213D" w:rsidRPr="00D0213D" w:rsidRDefault="00D0213D" w:rsidP="00D021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Objectives:</w:t>
      </w:r>
      <w:r w:rsidRPr="00D0213D">
        <w:rPr>
          <w:rFonts w:ascii="Times New Roman" w:hAnsi="Times New Roman" w:cs="Times New Roman"/>
        </w:rPr>
        <w:t xml:space="preserve"> To develop a simple, actionable framework that helps teams measure the real-world impact of TD and prioritize its repayment against feature development.</w:t>
      </w:r>
    </w:p>
    <w:p w14:paraId="14F069F2" w14:textId="5C339CF0" w:rsidR="00D0213D" w:rsidRPr="00D0213D" w:rsidRDefault="00D0213D" w:rsidP="00D021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Research Questions</w:t>
      </w:r>
      <w:r w:rsidR="00702746">
        <w:rPr>
          <w:rFonts w:ascii="Times New Roman" w:hAnsi="Times New Roman" w:cs="Times New Roman"/>
          <w:b/>
          <w:bCs/>
        </w:rPr>
        <w:t xml:space="preserve"> (RQ)</w:t>
      </w:r>
      <w:r w:rsidRPr="00D0213D">
        <w:rPr>
          <w:rFonts w:ascii="Times New Roman" w:hAnsi="Times New Roman" w:cs="Times New Roman"/>
          <w:b/>
          <w:bCs/>
        </w:rPr>
        <w:t>:</w:t>
      </w:r>
    </w:p>
    <w:p w14:paraId="661D1FC2" w14:textId="77777777" w:rsidR="00D0213D" w:rsidRPr="00D0213D" w:rsidRDefault="00D0213D" w:rsidP="00D021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How can we create a simple TD metric that better predicts development friction (slower speed, more bugs)?</w:t>
      </w:r>
    </w:p>
    <w:p w14:paraId="0658542F" w14:textId="77777777" w:rsidR="00D0213D" w:rsidRPr="00D0213D" w:rsidRDefault="00D0213D" w:rsidP="00D021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 xml:space="preserve">What is a practical process for teams to decide </w:t>
      </w:r>
      <w:r w:rsidRPr="00D0213D">
        <w:rPr>
          <w:rFonts w:ascii="Times New Roman" w:hAnsi="Times New Roman" w:cs="Times New Roman"/>
          <w:i/>
          <w:iCs/>
        </w:rPr>
        <w:t>when</w:t>
      </w:r>
      <w:r w:rsidRPr="00D0213D">
        <w:rPr>
          <w:rFonts w:ascii="Times New Roman" w:hAnsi="Times New Roman" w:cs="Times New Roman"/>
        </w:rPr>
        <w:t xml:space="preserve"> to pay back debt versus build new features?</w:t>
      </w:r>
    </w:p>
    <w:p w14:paraId="05A24879" w14:textId="77777777" w:rsidR="00D0213D" w:rsidRDefault="00D0213D" w:rsidP="00D0213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Does using such a framework lead to more predictable delivery times and better system reliability?</w:t>
      </w:r>
    </w:p>
    <w:p w14:paraId="2B39037E" w14:textId="342BCA5E" w:rsidR="00B57F90" w:rsidRDefault="00B57F90" w:rsidP="00D0213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TDR formula a good measure for Technical Debt?</w:t>
      </w:r>
    </w:p>
    <w:p w14:paraId="490C4A62" w14:textId="61F35E5A" w:rsidR="00AD2230" w:rsidRDefault="00AD2230" w:rsidP="00D0213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applying the framework with the formula lead to better results in development time?</w:t>
      </w:r>
    </w:p>
    <w:p w14:paraId="228484BF" w14:textId="77777777" w:rsidR="00D0213D" w:rsidRPr="00D0213D" w:rsidRDefault="00D0213D" w:rsidP="002172BA">
      <w:pPr>
        <w:rPr>
          <w:rFonts w:ascii="Times New Roman" w:hAnsi="Times New Roman" w:cs="Times New Roman"/>
        </w:rPr>
      </w:pPr>
    </w:p>
    <w:p w14:paraId="3DC302AE" w14:textId="77777777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II. Background and Related Work</w:t>
      </w:r>
    </w:p>
    <w:p w14:paraId="7D4A93F1" w14:textId="77777777" w:rsidR="00D0213D" w:rsidRPr="00D0213D" w:rsidRDefault="00D0213D" w:rsidP="00D02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The Problem with Current Metrics:</w:t>
      </w:r>
      <w:r w:rsidRPr="00D0213D">
        <w:rPr>
          <w:rFonts w:ascii="Times New Roman" w:hAnsi="Times New Roman" w:cs="Times New Roman"/>
        </w:rPr>
        <w:t xml:space="preserve"> Existing studies show that simple static analysis metrics (like those from SonarQube) have a weak or inconsistent correlation with developer productivity metrics like lead time. This makes it hard to justify refactoring.</w:t>
      </w:r>
    </w:p>
    <w:p w14:paraId="311A7060" w14:textId="77777777" w:rsidR="00D0213D" w:rsidRPr="00D0213D" w:rsidRDefault="00D0213D" w:rsidP="00D02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Prioritization Challenges:</w:t>
      </w:r>
      <w:r w:rsidRPr="00D0213D">
        <w:rPr>
          <w:rFonts w:ascii="Times New Roman" w:hAnsi="Times New Roman" w:cs="Times New Roman"/>
        </w:rPr>
        <w:t xml:space="preserve"> Systematic reviews of TD prioritization show that most approaches are complex, focus only on comparing TD items with each other, and often fail to include business value or resource constraints.</w:t>
      </w:r>
    </w:p>
    <w:p w14:paraId="5E55D509" w14:textId="77777777" w:rsidR="00D0213D" w:rsidRPr="00D0213D" w:rsidRDefault="00D0213D" w:rsidP="00D02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System-Level and Human Factors:</w:t>
      </w:r>
      <w:r w:rsidRPr="00D0213D">
        <w:rPr>
          <w:rFonts w:ascii="Times New Roman" w:hAnsi="Times New Roman" w:cs="Times New Roman"/>
        </w:rPr>
        <w:t xml:space="preserve"> Research highlights that TD is more than just messy code; it includes architectural coupling, build system complexity ("build debt"), and has a measurable negative impact on developer morale and wasted time.</w:t>
      </w:r>
    </w:p>
    <w:p w14:paraId="1DDAA306" w14:textId="77777777" w:rsidR="00D0213D" w:rsidRDefault="00D0213D" w:rsidP="00D021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lastRenderedPageBreak/>
        <w:t>Gaps:</w:t>
      </w:r>
      <w:r w:rsidRPr="00D0213D">
        <w:rPr>
          <w:rFonts w:ascii="Times New Roman" w:hAnsi="Times New Roman" w:cs="Times New Roman"/>
        </w:rPr>
        <w:t xml:space="preserve"> There is a clear need for a simple, holistic metric that predicts the "pain" of TD and a practical framework for balancing that pain against business priorities.</w:t>
      </w:r>
    </w:p>
    <w:p w14:paraId="0BD5C4AB" w14:textId="77777777" w:rsidR="00D0213D" w:rsidRPr="00D0213D" w:rsidRDefault="00D0213D" w:rsidP="00D0213D">
      <w:pPr>
        <w:ind w:left="720"/>
        <w:rPr>
          <w:rFonts w:ascii="Times New Roman" w:hAnsi="Times New Roman" w:cs="Times New Roman"/>
        </w:rPr>
      </w:pPr>
    </w:p>
    <w:p w14:paraId="67ACCE1B" w14:textId="77777777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III. Methodology</w:t>
      </w:r>
    </w:p>
    <w:p w14:paraId="6B6BD319" w14:textId="77777777" w:rsidR="00D0213D" w:rsidRPr="00D0213D" w:rsidRDefault="00D0213D" w:rsidP="00D021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Data Collection:</w:t>
      </w:r>
    </w:p>
    <w:p w14:paraId="228E5880" w14:textId="77777777" w:rsidR="00D0213D" w:rsidRPr="00D0213D" w:rsidRDefault="00D0213D" w:rsidP="00D021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Collect data from three primary sources for two separate teams over a 6-month period:</w:t>
      </w:r>
    </w:p>
    <w:p w14:paraId="49E5E810" w14:textId="77777777" w:rsidR="00D0213D" w:rsidRPr="00D0213D" w:rsidRDefault="00D0213D" w:rsidP="00D0213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Static Analysis Tool (e.g., SonarQube):</w:t>
      </w:r>
      <w:r w:rsidRPr="00D0213D">
        <w:rPr>
          <w:rFonts w:ascii="Times New Roman" w:hAnsi="Times New Roman" w:cs="Times New Roman"/>
        </w:rPr>
        <w:t xml:space="preserve"> To get the estimated effort to fix code issues (the "principal").</w:t>
      </w:r>
    </w:p>
    <w:p w14:paraId="1404852F" w14:textId="77777777" w:rsidR="00D0213D" w:rsidRPr="00D0213D" w:rsidRDefault="00D0213D" w:rsidP="00D0213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Version Control System (e.g., Git):</w:t>
      </w:r>
      <w:r w:rsidRPr="00D0213D">
        <w:rPr>
          <w:rFonts w:ascii="Times New Roman" w:hAnsi="Times New Roman" w:cs="Times New Roman"/>
        </w:rPr>
        <w:t xml:space="preserve"> To measure code change frequency (volatility).</w:t>
      </w:r>
    </w:p>
    <w:p w14:paraId="0C76079C" w14:textId="77777777" w:rsidR="00D0213D" w:rsidRPr="00D0213D" w:rsidRDefault="00D0213D" w:rsidP="00D0213D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Issue Tracker (e.g., Jira):</w:t>
      </w:r>
      <w:r w:rsidRPr="00D0213D">
        <w:rPr>
          <w:rFonts w:ascii="Times New Roman" w:hAnsi="Times New Roman" w:cs="Times New Roman"/>
        </w:rPr>
        <w:t xml:space="preserve"> To track bug reports and feature lead times.</w:t>
      </w:r>
    </w:p>
    <w:p w14:paraId="270EB39B" w14:textId="77777777" w:rsidR="00D0213D" w:rsidRPr="00D0213D" w:rsidRDefault="00D0213D" w:rsidP="00D021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Analytical Methods:</w:t>
      </w:r>
    </w:p>
    <w:p w14:paraId="7A0D032B" w14:textId="77777777" w:rsidR="00D0213D" w:rsidRPr="00D0213D" w:rsidRDefault="00D0213D" w:rsidP="00D021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Technical Debt Risk (TDR) Score:</w:t>
      </w:r>
      <w:r w:rsidRPr="00D0213D">
        <w:rPr>
          <w:rFonts w:ascii="Times New Roman" w:hAnsi="Times New Roman" w:cs="Times New Roman"/>
        </w:rPr>
        <w:t xml:space="preserve"> A novel composite metric calculated as:</w:t>
      </w:r>
    </w:p>
    <w:p w14:paraId="1E6D7932" w14:textId="77777777" w:rsidR="003710CC" w:rsidRPr="0049198E" w:rsidRDefault="00D0213D" w:rsidP="003710CC">
      <w:pPr>
        <w:ind w:left="1440" w:firstLine="720"/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TDR Score = (Effort to Fix) * (Pain Score)</w:t>
      </w:r>
    </w:p>
    <w:p w14:paraId="478E6419" w14:textId="52F1B9B0" w:rsidR="003710CC" w:rsidRDefault="00D0213D" w:rsidP="003710CC">
      <w:pPr>
        <w:ind w:left="1440" w:firstLine="720"/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Where</w:t>
      </w:r>
    </w:p>
    <w:p w14:paraId="603F7BDC" w14:textId="20A3D0CF" w:rsidR="00D0213D" w:rsidRPr="00D0213D" w:rsidRDefault="00D0213D" w:rsidP="003710CC">
      <w:pPr>
        <w:ind w:left="2160"/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Pain Score = (Recent Commits) + (Recent Bugs)</w:t>
      </w:r>
    </w:p>
    <w:p w14:paraId="7E7F8ED8" w14:textId="77777777" w:rsidR="00D0213D" w:rsidRPr="00D0213D" w:rsidRDefault="00D0213D" w:rsidP="00D021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Prioritization Matrix:</w:t>
      </w:r>
      <w:r w:rsidRPr="00D0213D">
        <w:rPr>
          <w:rFonts w:ascii="Times New Roman" w:hAnsi="Times New Roman" w:cs="Times New Roman"/>
        </w:rPr>
        <w:t xml:space="preserve"> A 2x2 matrix to categorize TD items based on their TDR Score (low/high) and the business value of related features (low/high).</w:t>
      </w:r>
    </w:p>
    <w:p w14:paraId="7E97F232" w14:textId="745EE0D7" w:rsidR="00D0213D" w:rsidRPr="00D0213D" w:rsidRDefault="00D0213D" w:rsidP="00D021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Correlation Analysis:</w:t>
      </w:r>
      <w:r w:rsidRPr="00D0213D">
        <w:rPr>
          <w:rFonts w:ascii="Times New Roman" w:hAnsi="Times New Roman" w:cs="Times New Roman"/>
        </w:rPr>
        <w:t xml:space="preserve"> Statistical analysis to compare how well the TDR Score predicts feature lead time and bug rates versus using the "Effort to Fix" metric alone.</w:t>
      </w:r>
    </w:p>
    <w:p w14:paraId="26336093" w14:textId="77777777" w:rsidR="00D0213D" w:rsidRDefault="00D0213D" w:rsidP="00D021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Validation Process:</w:t>
      </w:r>
      <w:r w:rsidRPr="00D0213D">
        <w:rPr>
          <w:rFonts w:ascii="Times New Roman" w:hAnsi="Times New Roman" w:cs="Times New Roman"/>
        </w:rPr>
        <w:t xml:space="preserve"> Conduct a comparative case study (A/B test) with a control team and an experimental team. Supplement quantitative findings with qualitative interviews.</w:t>
      </w:r>
    </w:p>
    <w:p w14:paraId="033A0FBF" w14:textId="77777777" w:rsidR="00D0213D" w:rsidRPr="00D0213D" w:rsidRDefault="00D0213D" w:rsidP="00D0213D">
      <w:pPr>
        <w:ind w:left="720"/>
        <w:rPr>
          <w:rFonts w:ascii="Times New Roman" w:hAnsi="Times New Roman" w:cs="Times New Roman"/>
        </w:rPr>
      </w:pPr>
    </w:p>
    <w:p w14:paraId="1C0CBD59" w14:textId="77777777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IV. Experiments and Results</w:t>
      </w:r>
    </w:p>
    <w:p w14:paraId="2FC8BFEC" w14:textId="77777777" w:rsidR="00D0213D" w:rsidRPr="00D0213D" w:rsidRDefault="00D0213D" w:rsidP="00D021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Experiment Design:</w:t>
      </w:r>
    </w:p>
    <w:p w14:paraId="43778A3D" w14:textId="77777777" w:rsidR="00D0213D" w:rsidRPr="00D0213D" w:rsidRDefault="00D0213D" w:rsidP="00D021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Team A (Control):</w:t>
      </w:r>
      <w:r w:rsidRPr="00D0213D">
        <w:rPr>
          <w:rFonts w:ascii="Times New Roman" w:hAnsi="Times New Roman" w:cs="Times New Roman"/>
        </w:rPr>
        <w:t xml:space="preserve"> Uses their existing ad-hoc method for prioritizing TD.</w:t>
      </w:r>
    </w:p>
    <w:p w14:paraId="5BFF2744" w14:textId="77777777" w:rsidR="00D0213D" w:rsidRPr="00D0213D" w:rsidRDefault="00D0213D" w:rsidP="00D021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Team B (Experimental):</w:t>
      </w:r>
      <w:r w:rsidRPr="00D0213D">
        <w:rPr>
          <w:rFonts w:ascii="Times New Roman" w:hAnsi="Times New Roman" w:cs="Times New Roman"/>
        </w:rPr>
        <w:t xml:space="preserve"> Uses the TDR Score and Prioritization Matrix in sprint planning meetings.</w:t>
      </w:r>
    </w:p>
    <w:p w14:paraId="66924520" w14:textId="77777777" w:rsidR="00D0213D" w:rsidRPr="00D0213D" w:rsidRDefault="00D0213D" w:rsidP="00D021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lastRenderedPageBreak/>
        <w:t>Results:</w:t>
      </w:r>
    </w:p>
    <w:p w14:paraId="1472CC45" w14:textId="77777777" w:rsidR="00D0213D" w:rsidRPr="00D0213D" w:rsidRDefault="00D0213D" w:rsidP="00D021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Present quantitative data showing the correlation between the TDR score and key metrics (lead time, bugs) for both teams.</w:t>
      </w:r>
    </w:p>
    <w:p w14:paraId="13133F46" w14:textId="77777777" w:rsidR="00D0213D" w:rsidRPr="00D0213D" w:rsidRDefault="00D0213D" w:rsidP="00D021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Compare the performance of Team A and Team B over the study period.</w:t>
      </w:r>
    </w:p>
    <w:p w14:paraId="646F097D" w14:textId="77777777" w:rsidR="00D0213D" w:rsidRDefault="00D0213D" w:rsidP="00D021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</w:rPr>
        <w:t>Summarize qualitative findings from interviews about the framework's usability and impact on decision-making.</w:t>
      </w:r>
    </w:p>
    <w:p w14:paraId="31D4A329" w14:textId="77777777" w:rsidR="00D0213D" w:rsidRPr="00D0213D" w:rsidRDefault="00D0213D" w:rsidP="00D0213D">
      <w:pPr>
        <w:ind w:left="1440"/>
        <w:rPr>
          <w:rFonts w:ascii="Times New Roman" w:hAnsi="Times New Roman" w:cs="Times New Roman"/>
        </w:rPr>
      </w:pPr>
    </w:p>
    <w:p w14:paraId="12CBEEEF" w14:textId="77777777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V. Discussion</w:t>
      </w:r>
    </w:p>
    <w:p w14:paraId="3499F73B" w14:textId="77777777" w:rsidR="00D0213D" w:rsidRPr="00D0213D" w:rsidRDefault="00D0213D" w:rsidP="00D021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Interpretation of Results:</w:t>
      </w:r>
      <w:r w:rsidRPr="00D0213D">
        <w:rPr>
          <w:rFonts w:ascii="Times New Roman" w:hAnsi="Times New Roman" w:cs="Times New Roman"/>
        </w:rPr>
        <w:t xml:space="preserve"> Explain why the TDR Score, by incorporating volatility and bug history, is a better predictor of future development pain. Discuss how the Prioritization Matrix facilitated more objective conversations between developers and product owners.</w:t>
      </w:r>
    </w:p>
    <w:p w14:paraId="11AE52F3" w14:textId="77777777" w:rsidR="00D0213D" w:rsidRPr="00D0213D" w:rsidRDefault="00D0213D" w:rsidP="00D021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Limitations:</w:t>
      </w:r>
      <w:r w:rsidRPr="00D0213D">
        <w:rPr>
          <w:rFonts w:ascii="Times New Roman" w:hAnsi="Times New Roman" w:cs="Times New Roman"/>
        </w:rPr>
        <w:t xml:space="preserve"> Acknowledge potential limitations, such as the study being conducted in a single company or the specific weighting of the TDR formula, which might need adjustment in different contexts.</w:t>
      </w:r>
    </w:p>
    <w:p w14:paraId="67B0F6D0" w14:textId="77777777" w:rsidR="00D0213D" w:rsidRDefault="00D0213D" w:rsidP="00D021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Implications:</w:t>
      </w:r>
      <w:r w:rsidRPr="00D0213D">
        <w:rPr>
          <w:rFonts w:ascii="Times New Roman" w:hAnsi="Times New Roman" w:cs="Times New Roman"/>
        </w:rPr>
        <w:t xml:space="preserve"> Discuss how this simple framework can be adopted by other agile teams to improve their TD management with minimal overhead.</w:t>
      </w:r>
    </w:p>
    <w:p w14:paraId="78AFE5C3" w14:textId="77777777" w:rsidR="00D0213D" w:rsidRPr="00D0213D" w:rsidRDefault="00D0213D" w:rsidP="00D0213D">
      <w:pPr>
        <w:ind w:left="720"/>
        <w:rPr>
          <w:rFonts w:ascii="Times New Roman" w:hAnsi="Times New Roman" w:cs="Times New Roman"/>
        </w:rPr>
      </w:pPr>
    </w:p>
    <w:p w14:paraId="0AF96ECB" w14:textId="77777777" w:rsidR="00D0213D" w:rsidRPr="00D0213D" w:rsidRDefault="00D0213D" w:rsidP="00D0213D">
      <w:pPr>
        <w:rPr>
          <w:rFonts w:ascii="Times New Roman" w:hAnsi="Times New Roman" w:cs="Times New Roman"/>
          <w:b/>
          <w:bCs/>
        </w:rPr>
      </w:pPr>
      <w:r w:rsidRPr="00D0213D">
        <w:rPr>
          <w:rFonts w:ascii="Times New Roman" w:hAnsi="Times New Roman" w:cs="Times New Roman"/>
          <w:b/>
          <w:bCs/>
        </w:rPr>
        <w:t>VI. Conclusions</w:t>
      </w:r>
    </w:p>
    <w:p w14:paraId="1E1C246F" w14:textId="77777777" w:rsidR="00D0213D" w:rsidRPr="00D0213D" w:rsidRDefault="00D0213D" w:rsidP="00D021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Summary of Findings:</w:t>
      </w:r>
      <w:r w:rsidRPr="00D0213D">
        <w:rPr>
          <w:rFonts w:ascii="Times New Roman" w:hAnsi="Times New Roman" w:cs="Times New Roman"/>
        </w:rPr>
        <w:t xml:space="preserve"> This research introduced a simple yet powerful framework for measuring and prioritizing technical debt. The TDR score was shown to be a more effective predictor of development friction than static analysis alone. The Prioritization Matrix proved to be a practical tool for balancing speed and reliability.</w:t>
      </w:r>
    </w:p>
    <w:p w14:paraId="38AE8320" w14:textId="77777777" w:rsidR="00D0213D" w:rsidRPr="00D0213D" w:rsidRDefault="00D0213D" w:rsidP="00D0213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213D">
        <w:rPr>
          <w:rFonts w:ascii="Times New Roman" w:hAnsi="Times New Roman" w:cs="Times New Roman"/>
          <w:b/>
          <w:bCs/>
        </w:rPr>
        <w:t>Practical Applications:</w:t>
      </w:r>
      <w:r w:rsidRPr="00D0213D">
        <w:rPr>
          <w:rFonts w:ascii="Times New Roman" w:hAnsi="Times New Roman" w:cs="Times New Roman"/>
        </w:rPr>
        <w:t xml:space="preserve"> The framework offers a low-cost way for teams to make data-informed decisions, improve predictability, and reduce the negative impact of technical debt on both the product and the team.</w:t>
      </w:r>
    </w:p>
    <w:p w14:paraId="59B327E5" w14:textId="77777777" w:rsidR="004C129A" w:rsidRDefault="004C129A">
      <w:pPr>
        <w:rPr>
          <w:rFonts w:ascii="Times New Roman" w:hAnsi="Times New Roman" w:cs="Times New Roman"/>
        </w:rPr>
      </w:pPr>
    </w:p>
    <w:p w14:paraId="7C5FA8E9" w14:textId="77777777" w:rsidR="00D0213D" w:rsidRDefault="00D0213D">
      <w:pPr>
        <w:rPr>
          <w:rFonts w:ascii="Times New Roman" w:hAnsi="Times New Roman" w:cs="Times New Roman"/>
        </w:rPr>
      </w:pPr>
    </w:p>
    <w:p w14:paraId="6E27FF20" w14:textId="77777777" w:rsidR="00D0213D" w:rsidRPr="00875E65" w:rsidRDefault="00D0213D" w:rsidP="00D021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5E65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2EC5421F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  <w:sectPr w:rsidR="00D0213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735D5F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Saraiva, D., Neto, J. G., Kulesza, U., Freitas, G., Reboucas, R., &amp; Coelho, R. (2021). Technical Debt Tools: A Systematic Mapping Study. In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 xml:space="preserve">Proceedings of the 23rd International Conference on Enterprise Information Systems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lastRenderedPageBreak/>
        <w:t>(ICEIS 2021), Volume 2</w:t>
      </w:r>
      <w:r w:rsidRPr="00F17F0A">
        <w:rPr>
          <w:rFonts w:ascii="Times New Roman" w:hAnsi="Times New Roman" w:cs="Times New Roman"/>
          <w:sz w:val="20"/>
          <w:szCs w:val="20"/>
        </w:rPr>
        <w:t xml:space="preserve"> (pp. 88-98). SCITEPRESS.</w:t>
      </w:r>
    </w:p>
    <w:p w14:paraId="57D1CAF8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Gupta, K. (2018). Measuring the Impact of Technical Debt on Development Effort in Software Projects.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[Research Paper/Proposal]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</w:p>
    <w:p w14:paraId="2664748C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Paudel, B., Gonzalez-Huerta, J., Zabardast, E., &amp; Klotins, E. (2024). Towards Measuring the Impact of Technical Debt on Lead Time: An Industrial Case Study.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arXiv preprint arXiv:2406.01578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</w:p>
    <w:p w14:paraId="76D7DA46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Alfayez, R., Alwehaibi, W., Winn, R., Venson, E., &amp; Boehm, B. (2020). A Systematic Literature Review of Technical Debt Prioritization. In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International Conference on Technical Debt (TechDebt '20)</w:t>
      </w:r>
      <w:r w:rsidRPr="00F17F0A">
        <w:rPr>
          <w:rFonts w:ascii="Times New Roman" w:hAnsi="Times New Roman" w:cs="Times New Roman"/>
          <w:sz w:val="20"/>
          <w:szCs w:val="20"/>
        </w:rPr>
        <w:t xml:space="preserve"> (pp. 1-10). ACM.</w:t>
      </w:r>
    </w:p>
    <w:p w14:paraId="51DDB134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 xml:space="preserve">Wiese, M., Serwa, K., Besier, A., Marion-Jetten, A. S., &amp; Bittner, E. (2025). Establishing Technical Debt Management: A Five-Step Workshop Approach and an Action Research Study. </w:t>
      </w:r>
      <w:r w:rsidRPr="00F17F0A">
        <w:rPr>
          <w:rFonts w:ascii="Times New Roman" w:hAnsi="Times New Roman" w:cs="Times New Roman"/>
          <w:i/>
          <w:iCs/>
          <w:sz w:val="20"/>
          <w:szCs w:val="20"/>
        </w:rPr>
        <w:t>arXiv preprint arXiv:2508.15570</w:t>
      </w:r>
      <w:r w:rsidRPr="00F17F0A">
        <w:rPr>
          <w:rFonts w:ascii="Times New Roman" w:hAnsi="Times New Roman" w:cs="Times New Roman"/>
          <w:sz w:val="20"/>
          <w:szCs w:val="20"/>
        </w:rPr>
        <w:t>.</w:t>
      </w:r>
    </w:p>
    <w:p w14:paraId="40E408CF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1. Brown, N., Cai, Y., Guo, Y., Kazman, R., et al. (2010). Managing technical debt in software-reliant systems. FSE/SDP workshop on Future of software engineering research, 47-52.</w:t>
      </w:r>
    </w:p>
    <w:p w14:paraId="0732BCC7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2. Seaman, C., &amp; Guo, Y. (2011). Measuring and monitoring technical debt. 3rd international workshop on managing technical debt (MTD), 1-7.</w:t>
      </w:r>
    </w:p>
    <w:p w14:paraId="4080CE06" w14:textId="77777777" w:rsidR="00D0213D" w:rsidRPr="00F17F0A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Besker, T., Martini, A., &amp; Bosch, J. (2018). Technical debt cripples software developer productivity: A longitudinal study on developers’ daily software development work. Proceedings of the 2018 International Conference on Technical Debt, 105-114.</w:t>
      </w:r>
    </w:p>
    <w:p w14:paraId="286C8AB5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F17F0A">
        <w:rPr>
          <w:rFonts w:ascii="Times New Roman" w:hAnsi="Times New Roman" w:cs="Times New Roman"/>
          <w:sz w:val="20"/>
          <w:szCs w:val="20"/>
        </w:rPr>
        <w:t>Lenarduzzi, V., Besker, T., Taibi, D., Martini, A., &amp; Fontana, F. A. (2021). A systematic literature review on Technical Debt prioritization: Strategies, processes, factors, and tools. Journal of Systems and Software, 171, 110827.</w:t>
      </w:r>
    </w:p>
    <w:p w14:paraId="67120304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Sculley, D., Holt, G., Golovin, D., Davydov, E., Phillips, T., Ebner, D.,... &amp; Young, M. (2015). Hidden technical debt in machine learning </w:t>
      </w:r>
      <w:r w:rsidRPr="00751E55">
        <w:rPr>
          <w:rFonts w:ascii="Times New Roman" w:hAnsi="Times New Roman" w:cs="Times New Roman"/>
          <w:sz w:val="20"/>
          <w:szCs w:val="20"/>
        </w:rPr>
        <w:t xml:space="preserve">systems.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Advances in Neural Information Processing Systems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2503-2511).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0A924F" w14:textId="77777777" w:rsidR="00D0213D" w:rsidRPr="00751E55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Morgenthaler, J. D., Gridnev, M., Sauciuc, R., &amp; Bhansali, S. (2012, June). Searching for build debt: Experiences managing technical debt at Google.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Proceedings of the 3rd International Workshop on Managing Technical Debt (MTD)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1-6). IEEE. </w:t>
      </w:r>
    </w:p>
    <w:p w14:paraId="659BC314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Besker, T., Martini, A., &amp; Bosch, J. (2018). Technical debt cripples software developer productivity: A longitudinal study on developers’ daily software development work. In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Proceedings of the 2018 International Conference on Technical Debt</w:t>
      </w:r>
      <w:r w:rsidRPr="00751E55">
        <w:rPr>
          <w:rFonts w:ascii="Times New Roman" w:hAnsi="Times New Roman" w:cs="Times New Roman"/>
          <w:sz w:val="20"/>
          <w:szCs w:val="20"/>
        </w:rPr>
        <w:t xml:space="preserve"> (pp. 105-114).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397C310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MacCormack, A., &amp; Sturtevant, D. J. (2016). Technical debt and system architecture: The impact of coupling on defect-related activity.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120, 170-182.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230CC4" w14:textId="77777777" w:rsidR="00D0213D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Besker, T., Ghanbari, H., Martini, A., &amp; Bosch, J. (2020). The influence of Technical Debt on software developer morale.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167, 110586.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AD676A" w14:textId="77777777" w:rsidR="00D0213D" w:rsidRPr="00D87F07" w:rsidRDefault="00D0213D" w:rsidP="00D0213D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1E55">
        <w:rPr>
          <w:rFonts w:ascii="Times New Roman" w:hAnsi="Times New Roman" w:cs="Times New Roman"/>
          <w:sz w:val="20"/>
          <w:szCs w:val="20"/>
        </w:rPr>
        <w:t xml:space="preserve">Li, Z., Avgeriou, P., &amp; Liang, P. (2015). A systematic mapping study on technical debt and its management. </w:t>
      </w:r>
      <w:r w:rsidRPr="00751E55">
        <w:rPr>
          <w:rFonts w:ascii="Times New Roman" w:hAnsi="Times New Roman" w:cs="Times New Roman"/>
          <w:i/>
          <w:iCs/>
          <w:sz w:val="20"/>
          <w:szCs w:val="20"/>
        </w:rPr>
        <w:t>Journal of Systems and Software</w:t>
      </w:r>
      <w:r w:rsidRPr="00751E55">
        <w:rPr>
          <w:rFonts w:ascii="Times New Roman" w:hAnsi="Times New Roman" w:cs="Times New Roman"/>
          <w:sz w:val="20"/>
          <w:szCs w:val="20"/>
        </w:rPr>
        <w:t>, 101, 193-220.</w:t>
      </w:r>
      <w:r w:rsidRPr="00E525D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3E4DE11" w14:textId="77777777" w:rsidR="00D0213D" w:rsidRPr="00D0213D" w:rsidRDefault="00D0213D">
      <w:pPr>
        <w:rPr>
          <w:rFonts w:ascii="Times New Roman" w:hAnsi="Times New Roman" w:cs="Times New Roman"/>
        </w:rPr>
      </w:pPr>
    </w:p>
    <w:sectPr w:rsidR="00D0213D" w:rsidRPr="00D0213D" w:rsidSect="00D0213D">
      <w:type w:val="continuous"/>
      <w:pgSz w:w="12240" w:h="15840"/>
      <w:pgMar w:top="1440" w:right="1440" w:bottom="1440" w:left="1440" w:header="720" w:footer="720" w:gutter="0"/>
      <w:cols w:num="2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7F5"/>
    <w:multiLevelType w:val="multilevel"/>
    <w:tmpl w:val="05328CD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257DF"/>
    <w:multiLevelType w:val="multilevel"/>
    <w:tmpl w:val="BE4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211DC"/>
    <w:multiLevelType w:val="multilevel"/>
    <w:tmpl w:val="BC60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71507"/>
    <w:multiLevelType w:val="multilevel"/>
    <w:tmpl w:val="A1A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A2FCF"/>
    <w:multiLevelType w:val="multilevel"/>
    <w:tmpl w:val="9A7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008FD"/>
    <w:multiLevelType w:val="multilevel"/>
    <w:tmpl w:val="E63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C6A49"/>
    <w:multiLevelType w:val="multilevel"/>
    <w:tmpl w:val="A062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999544">
    <w:abstractNumId w:val="6"/>
  </w:num>
  <w:num w:numId="2" w16cid:durableId="414253761">
    <w:abstractNumId w:val="2"/>
  </w:num>
  <w:num w:numId="3" w16cid:durableId="1262448831">
    <w:abstractNumId w:val="4"/>
  </w:num>
  <w:num w:numId="4" w16cid:durableId="627784435">
    <w:abstractNumId w:val="1"/>
  </w:num>
  <w:num w:numId="5" w16cid:durableId="81803565">
    <w:abstractNumId w:val="5"/>
  </w:num>
  <w:num w:numId="6" w16cid:durableId="483746099">
    <w:abstractNumId w:val="3"/>
  </w:num>
  <w:num w:numId="7" w16cid:durableId="14207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A48"/>
    <w:rsid w:val="000456F5"/>
    <w:rsid w:val="000C1432"/>
    <w:rsid w:val="000D4A48"/>
    <w:rsid w:val="002172BA"/>
    <w:rsid w:val="003710CC"/>
    <w:rsid w:val="003868D1"/>
    <w:rsid w:val="0049198E"/>
    <w:rsid w:val="004C129A"/>
    <w:rsid w:val="00544C3B"/>
    <w:rsid w:val="0067723A"/>
    <w:rsid w:val="006876EF"/>
    <w:rsid w:val="00702746"/>
    <w:rsid w:val="007252F1"/>
    <w:rsid w:val="00AD2230"/>
    <w:rsid w:val="00B57F90"/>
    <w:rsid w:val="00BB5055"/>
    <w:rsid w:val="00D0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A2203"/>
  <w15:chartTrackingRefBased/>
  <w15:docId w15:val="{4E08CA5C-D9A5-4866-B945-3327CBB3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D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D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D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D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D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D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D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D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D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D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D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D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D4A4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D4A4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D4A4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D4A4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D4A4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D4A4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D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D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D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D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D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D4A4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D4A4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D4A4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D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D4A4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D4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1154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MIHAI-CONSTANTIN BAN</dc:creator>
  <cp:keywords/>
  <dc:description/>
  <cp:lastModifiedBy>MIHAI-CONSTANTIN BAN</cp:lastModifiedBy>
  <cp:revision>11</cp:revision>
  <dcterms:created xsi:type="dcterms:W3CDTF">2025-10-21T10:12:00Z</dcterms:created>
  <dcterms:modified xsi:type="dcterms:W3CDTF">2025-10-22T11:50:00Z</dcterms:modified>
</cp:coreProperties>
</file>