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32"/>
          <w:szCs w:val="32"/>
        </w:rPr>
        <w:t xml:space="preserve">Fluxo de upload</w:t>
      </w:r>
    </w:p>
    <w:p>
      <w:pPr>
        <w:spacing w:after="120"/>
      </w:pPr>
      <w:r>
        <w:rPr>
          <w:sz w:val="22"/>
          <w:szCs w:val="22"/>
        </w:rPr>
        <w:t xml:space="preserve">Este documento descreve o fluxo de upload de documentos na beculture. O foco é o comportamento do produto e as regras de negócio, organizados por tópicos. São descritos apenas os fluxos habilitados e acessíveis hoje.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1. Visão geral</w:t>
      </w:r>
    </w:p>
    <w:p>
      <w:pPr>
        <w:spacing w:after="120"/>
      </w:pPr>
      <w:r>
        <w:rPr>
          <w:sz w:val="22"/>
          <w:szCs w:val="22"/>
        </w:rPr>
        <w:t xml:space="preserve">O upload permite enviar conteúdo para a plataforma, organizá-lo com apoio da inteligência artificial e salvá-lo na Memória, na categoria Documentos.</w:t>
      </w:r>
    </w:p>
    <w:p>
      <w:pPr>
        <w:spacing w:after="80"/>
        <w:ind w:left="360"/>
      </w:pPr>
      <w:r>
        <w:rPr>
          <w:sz w:val="22"/>
          <w:szCs w:val="22"/>
        </w:rPr>
        <w:t xml:space="preserve">• A entrada principal é o botão Upload no cabeçalho da aplicação.</w:t>
      </w:r>
    </w:p>
    <w:p>
      <w:pPr>
        <w:spacing w:after="80"/>
        <w:ind w:left="360"/>
      </w:pPr>
      <w:r>
        <w:rPr>
          <w:sz w:val="22"/>
          <w:szCs w:val="22"/>
        </w:rPr>
        <w:t xml:space="preserve">• O fluxo disponível hoje é o de documento: texto colado e/ou arquivo.</w:t>
      </w:r>
    </w:p>
    <w:p>
      <w:pPr>
        <w:spacing w:after="80"/>
        <w:ind w:left="360"/>
      </w:pPr>
      <w:r>
        <w:rPr>
          <w:sz w:val="22"/>
          <w:szCs w:val="22"/>
        </w:rPr>
        <w:t xml:space="preserve">• É necessário estar autenticado para usar o upload.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2. Como iniciar</w:t>
      </w:r>
    </w:p>
    <w:p>
      <w:pPr>
        <w:spacing w:after="80"/>
        <w:ind w:left="360"/>
      </w:pPr>
      <w:r>
        <w:rPr>
          <w:sz w:val="22"/>
          <w:szCs w:val="22"/>
        </w:rPr>
        <w:t xml:space="preserve">• Pelo botão Upload no cabeçalho — abre o envio de documento.</w:t>
      </w:r>
    </w:p>
    <w:p>
      <w:pPr>
        <w:spacing w:after="80"/>
        <w:ind w:left="360"/>
      </w:pPr>
      <w:r>
        <w:rPr>
          <w:sz w:val="22"/>
          <w:szCs w:val="22"/>
        </w:rPr>
        <w:t xml:space="preserve">• Pela ação “Novo upload” na página de resultado de um documento já processado.</w:t>
      </w:r>
    </w:p>
    <w:p>
      <w:pPr>
        <w:spacing w:after="120"/>
      </w:pPr>
      <w:r>
        <w:rPr>
          <w:sz w:val="22"/>
          <w:szCs w:val="22"/>
        </w:rPr>
        <w:t xml:space="preserve">Em ambos os casos, a pessoa passa a informar o conteúdo que deseja organizar e salvar.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3. Envio do documento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O que informar</w:t>
      </w:r>
    </w:p>
    <w:p>
      <w:pPr>
        <w:spacing w:after="80"/>
        <w:ind w:left="360"/>
      </w:pPr>
      <w:r>
        <w:rPr>
          <w:sz w:val="22"/>
          <w:szCs w:val="22"/>
        </w:rPr>
        <w:t xml:space="preserve">• Colar texto e/ou escolher um arquivo.</w:t>
      </w:r>
    </w:p>
    <w:p>
      <w:pPr>
        <w:spacing w:after="80"/>
        <w:ind w:left="360"/>
      </w:pPr>
      <w:r>
        <w:rPr>
          <w:sz w:val="22"/>
          <w:szCs w:val="22"/>
        </w:rPr>
        <w:t xml:space="preserve">• É obrigatório informar pelo menos um dos dois.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Formatos e limites</w:t>
      </w:r>
    </w:p>
    <w:p>
      <w:pPr>
        <w:spacing w:after="80"/>
        <w:ind w:left="360"/>
      </w:pPr>
      <w:r>
        <w:rPr>
          <w:sz w:val="22"/>
          <w:szCs w:val="22"/>
        </w:rPr>
        <w:t xml:space="preserve">• Formatos aceitos: .txt, .md, .markdown, .pdf, .docx, .csv, .json e .log.</w:t>
      </w:r>
    </w:p>
    <w:p>
      <w:pPr>
        <w:spacing w:after="80"/>
        <w:ind w:left="360"/>
      </w:pPr>
      <w:r>
        <w:rPr>
          <w:sz w:val="22"/>
          <w:szCs w:val="22"/>
        </w:rPr>
        <w:t xml:space="preserve">• Tamanho máximo do arquivo: 20 MB.</w:t>
      </w:r>
    </w:p>
    <w:p>
      <w:pPr>
        <w:spacing w:after="80"/>
        <w:ind w:left="360"/>
      </w:pPr>
      <w:r>
        <w:rPr>
          <w:sz w:val="22"/>
          <w:szCs w:val="22"/>
        </w:rPr>
        <w:t xml:space="preserve">• Arquivos no formato antigo .doc não são aceitos. É necessário converter para .docx ou .pdf.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Ação e processamento</w:t>
      </w:r>
    </w:p>
    <w:p>
      <w:pPr>
        <w:spacing w:after="80"/>
        <w:ind w:left="360"/>
      </w:pPr>
      <w:r>
        <w:rPr>
          <w:sz w:val="22"/>
          <w:szCs w:val="22"/>
        </w:rPr>
        <w:t xml:space="preserve">• A ação principal é “Organizar e salvar”.</w:t>
      </w:r>
    </w:p>
    <w:p>
      <w:pPr>
        <w:spacing w:after="80"/>
        <w:ind w:left="360"/>
      </w:pPr>
      <w:r>
        <w:rPr>
          <w:sz w:val="22"/>
          <w:szCs w:val="22"/>
        </w:rPr>
        <w:t xml:space="preserve">• Enquanto o processamento ocorre, o fluxo não deve ser fechado por clique fora da área.</w:t>
      </w:r>
    </w:p>
    <w:p>
      <w:pPr>
        <w:spacing w:after="80"/>
        <w:ind w:left="360"/>
      </w:pPr>
      <w:r>
        <w:rPr>
          <w:sz w:val="22"/>
          <w:szCs w:val="22"/>
        </w:rPr>
        <w:t xml:space="preserve">• É possível minimizar o fluxo e continuar navegando na aplicação.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4. O que acontece depois do envio</w:t>
      </w:r>
    </w:p>
    <w:p>
      <w:pPr>
        <w:spacing w:after="80"/>
        <w:ind w:left="360"/>
      </w:pPr>
      <w:r>
        <w:rPr>
          <w:sz w:val="22"/>
          <w:szCs w:val="22"/>
        </w:rPr>
        <w:t xml:space="preserve">• O conteúdo é organizado pela inteligência artificial e salvo na Memória, na categoria Documentos.</w:t>
      </w:r>
    </w:p>
    <w:p>
      <w:pPr>
        <w:spacing w:after="80"/>
        <w:ind w:left="360"/>
      </w:pPr>
      <w:r>
        <w:rPr>
          <w:sz w:val="22"/>
          <w:szCs w:val="22"/>
        </w:rPr>
        <w:t xml:space="preserve">• Em seguida, a pessoa é levada à página do documento processado.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 o fluxo estiver minimizado, aparece um aviso de conclusão com a opção de visualizar o resultado.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5. Página do documento</w:t>
      </w:r>
    </w:p>
    <w:p>
      <w:pPr>
        <w:spacing w:after="120"/>
      </w:pPr>
      <w:r>
        <w:rPr>
          <w:sz w:val="22"/>
          <w:szCs w:val="22"/>
        </w:rPr>
        <w:t xml:space="preserve">A página do documento acompanha o material desde o recebimento até o resultado final.</w:t>
      </w:r>
    </w:p>
    <w:p>
      <w:pPr>
        <w:spacing w:after="80"/>
        <w:ind w:left="360"/>
      </w:pPr>
      <w:r>
        <w:rPr>
          <w:sz w:val="22"/>
          <w:szCs w:val="22"/>
        </w:rPr>
        <w:t xml:space="preserve">• Estados do percurso: recebimento → análise → resultado.</w:t>
      </w:r>
    </w:p>
    <w:p>
      <w:pPr>
        <w:spacing w:after="80"/>
        <w:ind w:left="360"/>
      </w:pPr>
      <w:r>
        <w:rPr>
          <w:sz w:val="22"/>
          <w:szCs w:val="22"/>
        </w:rPr>
        <w:t xml:space="preserve">• Copiar o conteúdo gerado.</w:t>
      </w:r>
    </w:p>
    <w:p>
      <w:pPr>
        <w:spacing w:after="80"/>
        <w:ind w:left="360"/>
      </w:pPr>
      <w:r>
        <w:rPr>
          <w:sz w:val="22"/>
          <w:szCs w:val="22"/>
        </w:rPr>
        <w:t xml:space="preserve">• Baixar o resultado em arquivo .md.</w:t>
      </w:r>
    </w:p>
    <w:p>
      <w:pPr>
        <w:spacing w:after="80"/>
        <w:ind w:left="360"/>
      </w:pPr>
      <w:r>
        <w:rPr>
          <w:sz w:val="22"/>
          <w:szCs w:val="22"/>
        </w:rPr>
        <w:t xml:space="preserve">• Salvar na memória — grava o arquivo na pasta local ligada ao repositório.</w:t>
      </w:r>
    </w:p>
    <w:p>
      <w:pPr>
        <w:spacing w:after="80"/>
        <w:ind w:left="360"/>
      </w:pPr>
      <w:r>
        <w:rPr>
          <w:sz w:val="22"/>
          <w:szCs w:val="22"/>
        </w:rPr>
        <w:t xml:space="preserve">• Novo upload — reinicia o fluxo de envio.</w:t>
      </w:r>
    </w:p>
    <w:p>
      <w:pPr>
        <w:spacing w:after="120"/>
      </w:pPr>
      <w:r>
        <w:rPr>
          <w:sz w:val="22"/>
          <w:szCs w:val="22"/>
        </w:rPr>
        <w:t xml:space="preserve">Após o salvamento bem-sucedido, pode aparecer a sugestão de gerar Atividades ou Insights a partir do material enviado.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6. Salvar na memória (pasta local)</w:t>
      </w:r>
    </w:p>
    <w:p>
      <w:pPr>
        <w:spacing w:after="120"/>
      </w:pPr>
      <w:r>
        <w:rPr>
          <w:sz w:val="22"/>
          <w:szCs w:val="22"/>
        </w:rPr>
        <w:t xml:space="preserve">Depois do resultado, a pessoa pode gravar o documento como arquivo .md na pasta local do Repositório. Esse passo é opcional e separado do salvamento na Memória do servidor.</w:t>
      </w:r>
    </w:p>
    <w:p>
      <w:pPr>
        <w:spacing w:after="80"/>
        <w:ind w:left="360"/>
      </w:pPr>
      <w:r>
        <w:rPr>
          <w:sz w:val="22"/>
          <w:szCs w:val="22"/>
        </w:rPr>
        <w:t xml:space="preserve">• Exige que a pasta do Repositório já esteja definida (pela Lista do Repositório ou pelas Configurações).</w:t>
      </w:r>
    </w:p>
    <w:p>
      <w:pPr>
        <w:spacing w:after="80"/>
        <w:ind w:left="360"/>
      </w:pPr>
      <w:r>
        <w:rPr>
          <w:sz w:val="22"/>
          <w:szCs w:val="22"/>
        </w:rPr>
        <w:t xml:space="preserve">• Exige permissão de escrita no navegador para essa pasta.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Sem pasta configurada ou sem permissão de escrita, a pessoa é orientada a configurar a pasta ou autorizar o acesso.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7. Relação com organização e repositório</w:t>
      </w:r>
    </w:p>
    <w:p>
      <w:pPr>
        <w:spacing w:after="80"/>
        <w:ind w:left="360"/>
      </w:pPr>
      <w:r>
        <w:rPr>
          <w:sz w:val="22"/>
          <w:szCs w:val="22"/>
        </w:rPr>
        <w:t xml:space="preserve">• O salvamento no servidor fica na Memória da organização (conta/empresa).</w:t>
      </w:r>
    </w:p>
    <w:p>
      <w:pPr>
        <w:spacing w:after="80"/>
        <w:ind w:left="360"/>
      </w:pPr>
      <w:r>
        <w:rPr>
          <w:sz w:val="22"/>
          <w:szCs w:val="22"/>
        </w:rPr>
        <w:t xml:space="preserve">• A pasta local usada em “Salvar na memória” é a do repositório ativo no momento.</w:t>
      </w:r>
    </w:p>
    <w:p>
      <w:pPr>
        <w:spacing w:after="80"/>
        <w:ind w:left="360"/>
      </w:pPr>
      <w:r>
        <w:rPr>
          <w:sz w:val="22"/>
          <w:szCs w:val="22"/>
        </w:rPr>
        <w:t xml:space="preserve">• O upload não grava automaticamente na pasta local — isso ocorre apenas quando a pessoa usa “Salvar na memória”.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8. Situações especiais</w:t>
      </w:r>
    </w:p>
    <w:p>
      <w:pPr>
        <w:spacing w:after="80"/>
        <w:ind w:left="360"/>
      </w:pPr>
      <w:r>
        <w:rPr>
          <w:sz w:val="22"/>
          <w:szCs w:val="22"/>
        </w:rPr>
        <w:t xml:space="preserve">• Sem texto e sem arquivo: o envio não avança até que um dos dois seja informado.</w:t>
      </w:r>
    </w:p>
    <w:p>
      <w:pPr>
        <w:spacing w:after="80"/>
        <w:ind w:left="360"/>
      </w:pPr>
      <w:r>
        <w:rPr>
          <w:sz w:val="22"/>
          <w:szCs w:val="22"/>
        </w:rPr>
        <w:t xml:space="preserve">• Arquivo ilegível ou formato inválido: o sistema informa o erro e o envio não é concluído.</w:t>
      </w:r>
    </w:p>
    <w:p>
      <w:pPr>
        <w:spacing w:after="80"/>
        <w:ind w:left="360"/>
      </w:pPr>
      <w:r>
        <w:rPr>
          <w:sz w:val="22"/>
          <w:szCs w:val="22"/>
        </w:rPr>
        <w:t xml:space="preserve">• Processamento concluído, mas falha ao salvar na Memória: o resultado ainda pode ser copiado, baixado ou salvo na pasta local.</w:t>
      </w:r>
    </w:p>
    <w:p>
      <w:pPr>
        <w:spacing w:after="80"/>
        <w:ind w:left="360"/>
      </w:pPr>
      <w:r>
        <w:rPr>
          <w:sz w:val="22"/>
          <w:szCs w:val="22"/>
        </w:rPr>
        <w:t xml:space="preserve">• Pasta local não configurada ou escrita negada: a pessoa é orientada a definir a pasta do Repositório e autorizar o acesso.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9. Resumo do percurso</w:t>
      </w:r>
    </w:p>
    <w:p>
      <w:pPr>
        <w:spacing w:after="120"/>
      </w:pPr>
      <w:r>
        <w:rPr>
          <w:sz w:val="22"/>
          <w:szCs w:val="22"/>
        </w:rPr>
        <w:t xml:space="preserve">Upload → informar texto e/ou arquivo → Organizar e salvar → página do documento → (opcional) salvar na pasta local e/ou gerar Atividades ou Insights.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2026-08-11T18:41:17.547Z</dcterms:created>
  <dcterms:modified xsi:type="dcterms:W3CDTF">2026-08-11T18:41:17.549Z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