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D8EF6" w14:textId="77777777" w:rsidR="00CB0EA9" w:rsidRDefault="00000000">
      <w:pPr>
        <w:spacing w:before="157" w:after="157" w:line="270" w:lineRule="auto"/>
      </w:pPr>
      <w:bookmarkStart w:id="0" w:name="revisions_v4_3_psychological_diso_1ccd2b"/>
      <w:r>
        <w:rPr>
          <w:rFonts w:ascii="source serif 4" w:eastAsia="source serif 4" w:hAnsi="source serif 4" w:cs="source serif 4"/>
          <w:b/>
          <w:color w:val="000000"/>
          <w:sz w:val="39"/>
        </w:rPr>
        <w:t>Revisions V4.3 Psychological Disorders and their Assessment</w:t>
      </w:r>
      <w:bookmarkEnd w:id="0"/>
    </w:p>
    <w:p w14:paraId="39A24A0F" w14:textId="77777777" w:rsidR="00CB0EA9" w:rsidRDefault="00000000">
      <w:pPr>
        <w:spacing w:before="315" w:after="105" w:line="360" w:lineRule="auto"/>
        <w:ind w:left="-30"/>
      </w:pPr>
      <w:bookmarkStart w:id="1" w:name="slide_by_slide_review"/>
      <w:r>
        <w:rPr>
          <w:rFonts w:ascii="source serif 4" w:eastAsia="source serif 4" w:hAnsi="source serif 4" w:cs="source serif 4"/>
          <w:b/>
          <w:color w:val="000000"/>
          <w:sz w:val="24"/>
        </w:rPr>
        <w:t>Slide-by-slide review</w:t>
      </w:r>
      <w:bookmarkEnd w:id="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48"/>
        <w:gridCol w:w="1098"/>
        <w:gridCol w:w="7558"/>
      </w:tblGrid>
      <w:tr w:rsidR="00CB0EA9" w:rsidRPr="00F82778" w14:paraId="1DA254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00015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Slide</w:t>
            </w:r>
          </w:p>
        </w:tc>
        <w:tc>
          <w:tcPr>
            <w:tcW w:w="0" w:type="auto"/>
            <w:tcBorders>
              <w:top w:val="single" w:sz="1" w:space="0" w:color="000000"/>
              <w:bottom w:val="single" w:sz="1" w:space="0" w:color="000000"/>
              <w:right w:val="single" w:sz="1" w:space="0" w:color="000000"/>
            </w:tcBorders>
          </w:tcPr>
          <w:p w14:paraId="7540ED1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Verdict</w:t>
            </w:r>
          </w:p>
        </w:tc>
        <w:tc>
          <w:tcPr>
            <w:tcW w:w="0" w:type="auto"/>
            <w:tcBorders>
              <w:top w:val="single" w:sz="1" w:space="0" w:color="000000"/>
              <w:bottom w:val="single" w:sz="1" w:space="0" w:color="000000"/>
            </w:tcBorders>
          </w:tcPr>
          <w:p w14:paraId="56D3FD1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Comment</w:t>
            </w:r>
          </w:p>
        </w:tc>
      </w:tr>
      <w:tr w:rsidR="00CB0EA9" w:rsidRPr="00F82778" w14:paraId="6EB5E5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9520B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w:t>
            </w:r>
          </w:p>
        </w:tc>
        <w:tc>
          <w:tcPr>
            <w:tcW w:w="0" w:type="auto"/>
            <w:tcBorders>
              <w:top w:val="single" w:sz="1" w:space="0" w:color="000000"/>
              <w:bottom w:val="single" w:sz="1" w:space="0" w:color="000000"/>
              <w:right w:val="single" w:sz="1" w:space="0" w:color="000000"/>
            </w:tcBorders>
          </w:tcPr>
          <w:p w14:paraId="2F15EFB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779A1F7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Clear title slide; good enough as opener.</w:t>
            </w:r>
          </w:p>
        </w:tc>
      </w:tr>
      <w:tr w:rsidR="00CB0EA9" w:rsidRPr="00F82778" w14:paraId="686176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3FE34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2</w:t>
            </w:r>
          </w:p>
        </w:tc>
        <w:tc>
          <w:tcPr>
            <w:tcW w:w="0" w:type="auto"/>
            <w:tcBorders>
              <w:top w:val="single" w:sz="1" w:space="0" w:color="000000"/>
              <w:bottom w:val="single" w:sz="1" w:space="0" w:color="000000"/>
              <w:right w:val="single" w:sz="1" w:space="0" w:color="000000"/>
            </w:tcBorders>
          </w:tcPr>
          <w:p w14:paraId="54FF7AE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681AD4C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Day-one divider is useful for orientation.</w:t>
            </w:r>
          </w:p>
        </w:tc>
      </w:tr>
      <w:tr w:rsidR="00CB0EA9" w:rsidRPr="00F82778" w14:paraId="60EA80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FDFE1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3</w:t>
            </w:r>
          </w:p>
        </w:tc>
        <w:tc>
          <w:tcPr>
            <w:tcW w:w="0" w:type="auto"/>
            <w:tcBorders>
              <w:top w:val="single" w:sz="1" w:space="0" w:color="000000"/>
              <w:bottom w:val="single" w:sz="1" w:space="0" w:color="000000"/>
              <w:right w:val="single" w:sz="1" w:space="0" w:color="000000"/>
            </w:tcBorders>
          </w:tcPr>
          <w:p w14:paraId="140ACA3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7CFBBF6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Good learning </w:t>
            </w:r>
            <w:proofErr w:type="gramStart"/>
            <w:r w:rsidRPr="00F82778">
              <w:rPr>
                <w:rFonts w:ascii="source sans 3" w:eastAsia="source sans 3" w:hAnsi="source sans 3" w:cs="source sans 3"/>
                <w:b/>
                <w:bCs/>
                <w:color w:val="000000"/>
                <w:sz w:val="23"/>
                <w:szCs w:val="28"/>
              </w:rPr>
              <w:t>aims, but</w:t>
            </w:r>
            <w:proofErr w:type="gramEnd"/>
            <w:r w:rsidRPr="00F82778">
              <w:rPr>
                <w:rFonts w:ascii="source sans 3" w:eastAsia="source sans 3" w:hAnsi="source sans 3" w:cs="source sans 3"/>
                <w:b/>
                <w:bCs/>
                <w:color w:val="000000"/>
                <w:sz w:val="23"/>
                <w:szCs w:val="28"/>
              </w:rPr>
              <w:t xml:space="preserve"> tighten wording and reduce bullets.</w:t>
            </w:r>
          </w:p>
        </w:tc>
      </w:tr>
      <w:tr w:rsidR="00CB0EA9" w:rsidRPr="00F82778" w14:paraId="000955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591CF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4</w:t>
            </w:r>
          </w:p>
        </w:tc>
        <w:tc>
          <w:tcPr>
            <w:tcW w:w="0" w:type="auto"/>
            <w:tcBorders>
              <w:top w:val="single" w:sz="1" w:space="0" w:color="000000"/>
              <w:bottom w:val="single" w:sz="1" w:space="0" w:color="000000"/>
              <w:right w:val="single" w:sz="1" w:space="0" w:color="000000"/>
            </w:tcBorders>
          </w:tcPr>
          <w:p w14:paraId="38B7F3F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0416F6D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Useful timetable if logistics need to be visible early.</w:t>
            </w:r>
          </w:p>
        </w:tc>
      </w:tr>
      <w:tr w:rsidR="00CB0EA9" w:rsidRPr="00F82778" w14:paraId="114070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25BC3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5</w:t>
            </w:r>
          </w:p>
        </w:tc>
        <w:tc>
          <w:tcPr>
            <w:tcW w:w="0" w:type="auto"/>
            <w:tcBorders>
              <w:top w:val="single" w:sz="1" w:space="0" w:color="000000"/>
              <w:bottom w:val="single" w:sz="1" w:space="0" w:color="000000"/>
              <w:right w:val="single" w:sz="1" w:space="0" w:color="000000"/>
            </w:tcBorders>
          </w:tcPr>
          <w:p w14:paraId="1FB1E6C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06EEC67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Repeats timetable detail that could sit in one combined schedule slide.</w:t>
            </w:r>
          </w:p>
        </w:tc>
      </w:tr>
      <w:tr w:rsidR="00CB0EA9" w:rsidRPr="00F82778" w14:paraId="0E349A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1CBAA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6</w:t>
            </w:r>
          </w:p>
        </w:tc>
        <w:tc>
          <w:tcPr>
            <w:tcW w:w="0" w:type="auto"/>
            <w:tcBorders>
              <w:top w:val="single" w:sz="1" w:space="0" w:color="000000"/>
              <w:bottom w:val="single" w:sz="1" w:space="0" w:color="000000"/>
              <w:right w:val="single" w:sz="1" w:space="0" w:color="000000"/>
            </w:tcBorders>
          </w:tcPr>
          <w:p w14:paraId="1932658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3D6CB3A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Another timetable slide; unnecessary repetition.</w:t>
            </w:r>
          </w:p>
        </w:tc>
      </w:tr>
      <w:tr w:rsidR="00CB0EA9" w:rsidRPr="00F82778" w14:paraId="24E591A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08DD7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7</w:t>
            </w:r>
          </w:p>
        </w:tc>
        <w:tc>
          <w:tcPr>
            <w:tcW w:w="0" w:type="auto"/>
            <w:tcBorders>
              <w:top w:val="single" w:sz="1" w:space="0" w:color="000000"/>
              <w:bottom w:val="single" w:sz="1" w:space="0" w:color="000000"/>
              <w:right w:val="single" w:sz="1" w:space="0" w:color="000000"/>
            </w:tcBorders>
          </w:tcPr>
          <w:p w14:paraId="562602E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0B49AFA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Repeats Sunday PM timetable again.</w:t>
            </w:r>
          </w:p>
        </w:tc>
      </w:tr>
      <w:tr w:rsidR="00CB0EA9" w:rsidRPr="00F82778" w14:paraId="6BFCC8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11C60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8</w:t>
            </w:r>
          </w:p>
        </w:tc>
        <w:tc>
          <w:tcPr>
            <w:tcW w:w="0" w:type="auto"/>
            <w:tcBorders>
              <w:top w:val="single" w:sz="1" w:space="0" w:color="000000"/>
              <w:bottom w:val="single" w:sz="1" w:space="0" w:color="000000"/>
              <w:right w:val="single" w:sz="1" w:space="0" w:color="000000"/>
            </w:tcBorders>
          </w:tcPr>
          <w:p w14:paraId="42E5E46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0877838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opening pair exercise; engages learners early.</w:t>
            </w:r>
          </w:p>
        </w:tc>
      </w:tr>
      <w:tr w:rsidR="00CB0EA9" w:rsidRPr="00F82778" w14:paraId="297DA0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92780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9</w:t>
            </w:r>
          </w:p>
        </w:tc>
        <w:tc>
          <w:tcPr>
            <w:tcW w:w="0" w:type="auto"/>
            <w:tcBorders>
              <w:top w:val="single" w:sz="1" w:space="0" w:color="000000"/>
              <w:bottom w:val="single" w:sz="1" w:space="0" w:color="000000"/>
              <w:right w:val="single" w:sz="1" w:space="0" w:color="000000"/>
            </w:tcBorders>
          </w:tcPr>
          <w:p w14:paraId="1D147DE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362E4E4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Strong framing slide on assessment, culture, and reflexivity.</w:t>
            </w:r>
          </w:p>
        </w:tc>
      </w:tr>
      <w:tr w:rsidR="00CB0EA9" w:rsidRPr="00F82778" w14:paraId="14BB8E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9596F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10</w:t>
            </w:r>
          </w:p>
        </w:tc>
        <w:tc>
          <w:tcPr>
            <w:tcW w:w="0" w:type="auto"/>
            <w:tcBorders>
              <w:top w:val="single" w:sz="1" w:space="0" w:color="000000"/>
              <w:bottom w:val="single" w:sz="1" w:space="0" w:color="000000"/>
              <w:right w:val="single" w:sz="1" w:space="0" w:color="000000"/>
            </w:tcBorders>
          </w:tcPr>
          <w:p w14:paraId="2CCCB2F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43FB24B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Helpful PTM-oriented social-context framing.</w:t>
            </w:r>
          </w:p>
        </w:tc>
      </w:tr>
      <w:tr w:rsidR="00CB0EA9" w:rsidRPr="00F82778" w14:paraId="0CC39D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572D3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11</w:t>
            </w:r>
          </w:p>
        </w:tc>
        <w:tc>
          <w:tcPr>
            <w:tcW w:w="0" w:type="auto"/>
            <w:tcBorders>
              <w:top w:val="single" w:sz="1" w:space="0" w:color="000000"/>
              <w:bottom w:val="single" w:sz="1" w:space="0" w:color="000000"/>
              <w:right w:val="single" w:sz="1" w:space="0" w:color="000000"/>
            </w:tcBorders>
          </w:tcPr>
          <w:p w14:paraId="7D6EEAA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232CE7C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PTM basics are important and </w:t>
            </w:r>
            <w:proofErr w:type="gramStart"/>
            <w:r w:rsidRPr="00F82778">
              <w:rPr>
                <w:rFonts w:ascii="source sans 3" w:eastAsia="source sans 3" w:hAnsi="source sans 3" w:cs="source sans 3"/>
                <w:b/>
                <w:bCs/>
                <w:color w:val="000000"/>
                <w:sz w:val="23"/>
                <w:szCs w:val="28"/>
              </w:rPr>
              <w:t>beginner-friendly</w:t>
            </w:r>
            <w:proofErr w:type="gramEnd"/>
            <w:r w:rsidRPr="00F82778">
              <w:rPr>
                <w:rFonts w:ascii="source sans 3" w:eastAsia="source sans 3" w:hAnsi="source sans 3" w:cs="source sans 3"/>
                <w:b/>
                <w:bCs/>
                <w:color w:val="000000"/>
                <w:sz w:val="23"/>
                <w:szCs w:val="28"/>
              </w:rPr>
              <w:t>.</w:t>
            </w:r>
          </w:p>
        </w:tc>
      </w:tr>
      <w:tr w:rsidR="00CB0EA9" w:rsidRPr="00F82778" w14:paraId="2D3442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8E332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12</w:t>
            </w:r>
          </w:p>
        </w:tc>
        <w:tc>
          <w:tcPr>
            <w:tcW w:w="0" w:type="auto"/>
            <w:tcBorders>
              <w:top w:val="single" w:sz="1" w:space="0" w:color="000000"/>
              <w:bottom w:val="single" w:sz="1" w:space="0" w:color="000000"/>
              <w:right w:val="single" w:sz="1" w:space="0" w:color="000000"/>
            </w:tcBorders>
          </w:tcPr>
          <w:p w14:paraId="354D903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7BA2BCD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 content but merge with slide 11 into one stronger PTM slide.</w:t>
            </w:r>
          </w:p>
        </w:tc>
      </w:tr>
      <w:tr w:rsidR="00CB0EA9" w:rsidRPr="00F82778" w14:paraId="7A5F3D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B94B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13</w:t>
            </w:r>
          </w:p>
        </w:tc>
        <w:tc>
          <w:tcPr>
            <w:tcW w:w="0" w:type="auto"/>
            <w:tcBorders>
              <w:top w:val="single" w:sz="1" w:space="0" w:color="000000"/>
              <w:bottom w:val="single" w:sz="1" w:space="0" w:color="000000"/>
              <w:right w:val="single" w:sz="1" w:space="0" w:color="000000"/>
            </w:tcBorders>
          </w:tcPr>
          <w:p w14:paraId="2AE5C8B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4C51D4D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discussion prompt on suitability and exclusion.</w:t>
            </w:r>
          </w:p>
        </w:tc>
      </w:tr>
      <w:tr w:rsidR="00CB0EA9" w:rsidRPr="00F82778" w14:paraId="446B5C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4926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14</w:t>
            </w:r>
          </w:p>
        </w:tc>
        <w:tc>
          <w:tcPr>
            <w:tcW w:w="0" w:type="auto"/>
            <w:tcBorders>
              <w:top w:val="single" w:sz="1" w:space="0" w:color="000000"/>
              <w:bottom w:val="single" w:sz="1" w:space="0" w:color="000000"/>
              <w:right w:val="single" w:sz="1" w:space="0" w:color="000000"/>
            </w:tcBorders>
          </w:tcPr>
          <w:p w14:paraId="3A326E5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3BBFB40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Functionally repeats slide 13 with weaker title-content fit.</w:t>
            </w:r>
          </w:p>
        </w:tc>
      </w:tr>
      <w:tr w:rsidR="00CB0EA9" w:rsidRPr="00F82778" w14:paraId="2FCF91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CD09F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15</w:t>
            </w:r>
          </w:p>
        </w:tc>
        <w:tc>
          <w:tcPr>
            <w:tcW w:w="0" w:type="auto"/>
            <w:tcBorders>
              <w:top w:val="single" w:sz="1" w:space="0" w:color="000000"/>
              <w:bottom w:val="single" w:sz="1" w:space="0" w:color="000000"/>
              <w:right w:val="single" w:sz="1" w:space="0" w:color="000000"/>
            </w:tcBorders>
          </w:tcPr>
          <w:p w14:paraId="060335A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442DE5A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Psychological mindedness is highly relevant for assessment.</w:t>
            </w:r>
          </w:p>
        </w:tc>
      </w:tr>
      <w:tr w:rsidR="00CB0EA9" w:rsidRPr="00F82778" w14:paraId="2DDDA0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03574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16</w:t>
            </w:r>
          </w:p>
        </w:tc>
        <w:tc>
          <w:tcPr>
            <w:tcW w:w="0" w:type="auto"/>
            <w:tcBorders>
              <w:top w:val="single" w:sz="1" w:space="0" w:color="000000"/>
              <w:bottom w:val="single" w:sz="1" w:space="0" w:color="000000"/>
              <w:right w:val="single" w:sz="1" w:space="0" w:color="000000"/>
            </w:tcBorders>
          </w:tcPr>
          <w:p w14:paraId="2039212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4AB8C80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Useful case exercise; practical and </w:t>
            </w:r>
            <w:proofErr w:type="spellStart"/>
            <w:r w:rsidRPr="00F82778">
              <w:rPr>
                <w:rFonts w:ascii="source sans 3" w:eastAsia="source sans 3" w:hAnsi="source sans 3" w:cs="source sans 3"/>
                <w:b/>
                <w:bCs/>
                <w:color w:val="000000"/>
                <w:sz w:val="23"/>
                <w:szCs w:val="28"/>
              </w:rPr>
              <w:t>well pitched</w:t>
            </w:r>
            <w:proofErr w:type="spellEnd"/>
            <w:r w:rsidRPr="00F82778">
              <w:rPr>
                <w:rFonts w:ascii="source sans 3" w:eastAsia="source sans 3" w:hAnsi="source sans 3" w:cs="source sans 3"/>
                <w:b/>
                <w:bCs/>
                <w:color w:val="000000"/>
                <w:sz w:val="23"/>
                <w:szCs w:val="28"/>
              </w:rPr>
              <w:t>.</w:t>
            </w:r>
          </w:p>
        </w:tc>
      </w:tr>
      <w:tr w:rsidR="00CB0EA9" w:rsidRPr="00F82778" w14:paraId="759CB1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54328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lastRenderedPageBreak/>
              <w:t>17</w:t>
            </w:r>
          </w:p>
        </w:tc>
        <w:tc>
          <w:tcPr>
            <w:tcW w:w="0" w:type="auto"/>
            <w:tcBorders>
              <w:top w:val="single" w:sz="1" w:space="0" w:color="000000"/>
              <w:bottom w:val="single" w:sz="1" w:space="0" w:color="000000"/>
              <w:right w:val="single" w:sz="1" w:space="0" w:color="000000"/>
            </w:tcBorders>
          </w:tcPr>
          <w:p w14:paraId="7B23558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15944EB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Break slide </w:t>
            </w:r>
            <w:proofErr w:type="gramStart"/>
            <w:r w:rsidRPr="00F82778">
              <w:rPr>
                <w:rFonts w:ascii="source sans 3" w:eastAsia="source sans 3" w:hAnsi="source sans 3" w:cs="source sans 3"/>
                <w:b/>
                <w:bCs/>
                <w:color w:val="000000"/>
                <w:sz w:val="23"/>
                <w:szCs w:val="28"/>
              </w:rPr>
              <w:t>not</w:t>
            </w:r>
            <w:proofErr w:type="gramEnd"/>
            <w:r w:rsidRPr="00F82778">
              <w:rPr>
                <w:rFonts w:ascii="source sans 3" w:eastAsia="source sans 3" w:hAnsi="source sans 3" w:cs="source sans 3"/>
                <w:b/>
                <w:bCs/>
                <w:color w:val="000000"/>
                <w:sz w:val="23"/>
                <w:szCs w:val="28"/>
              </w:rPr>
              <w:t xml:space="preserve"> needed in the final deck unless required for live delivery only.</w:t>
            </w:r>
          </w:p>
        </w:tc>
      </w:tr>
      <w:tr w:rsidR="00CB0EA9" w:rsidRPr="00F82778" w14:paraId="27CD4E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4AA34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18</w:t>
            </w:r>
          </w:p>
        </w:tc>
        <w:tc>
          <w:tcPr>
            <w:tcW w:w="0" w:type="auto"/>
            <w:tcBorders>
              <w:top w:val="single" w:sz="1" w:space="0" w:color="000000"/>
              <w:bottom w:val="single" w:sz="1" w:space="0" w:color="000000"/>
              <w:right w:val="single" w:sz="1" w:space="0" w:color="000000"/>
            </w:tcBorders>
          </w:tcPr>
          <w:p w14:paraId="2565A4C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476FD1B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PTM application, but too text-heavy; simplify and maybe turn into facilitator notes.</w:t>
            </w:r>
          </w:p>
        </w:tc>
      </w:tr>
      <w:tr w:rsidR="00CB0EA9" w:rsidRPr="00F82778" w14:paraId="6BB51B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52B32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19</w:t>
            </w:r>
          </w:p>
        </w:tc>
        <w:tc>
          <w:tcPr>
            <w:tcW w:w="0" w:type="auto"/>
            <w:tcBorders>
              <w:top w:val="single" w:sz="1" w:space="0" w:color="000000"/>
              <w:bottom w:val="single" w:sz="1" w:space="0" w:color="000000"/>
              <w:right w:val="single" w:sz="1" w:space="0" w:color="000000"/>
            </w:tcBorders>
          </w:tcPr>
          <w:p w14:paraId="21AEC63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48F7F66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Useful but too dense; could merge with slide 18 into a case worksheet.</w:t>
            </w:r>
          </w:p>
        </w:tc>
      </w:tr>
      <w:tr w:rsidR="00CB0EA9" w:rsidRPr="00F82778" w14:paraId="33B7C50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F457A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20</w:t>
            </w:r>
          </w:p>
        </w:tc>
        <w:tc>
          <w:tcPr>
            <w:tcW w:w="0" w:type="auto"/>
            <w:tcBorders>
              <w:top w:val="single" w:sz="1" w:space="0" w:color="000000"/>
              <w:bottom w:val="single" w:sz="1" w:space="0" w:color="000000"/>
              <w:right w:val="single" w:sz="1" w:space="0" w:color="000000"/>
            </w:tcBorders>
          </w:tcPr>
          <w:p w14:paraId="41D463C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0C04EAF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Strong core content on suitability for therapy.</w:t>
            </w:r>
          </w:p>
        </w:tc>
      </w:tr>
      <w:tr w:rsidR="00CB0EA9" w:rsidRPr="00F82778" w14:paraId="1FA496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0D69B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21</w:t>
            </w:r>
          </w:p>
        </w:tc>
        <w:tc>
          <w:tcPr>
            <w:tcW w:w="0" w:type="auto"/>
            <w:tcBorders>
              <w:top w:val="single" w:sz="1" w:space="0" w:color="000000"/>
              <w:bottom w:val="single" w:sz="1" w:space="0" w:color="000000"/>
              <w:right w:val="single" w:sz="1" w:space="0" w:color="000000"/>
            </w:tcBorders>
          </w:tcPr>
          <w:p w14:paraId="199D6DB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4786F65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Important topic, but wording is too categorical; reframe as higher concern, referral, or supervision indicators.</w:t>
            </w:r>
          </w:p>
        </w:tc>
      </w:tr>
      <w:tr w:rsidR="00CB0EA9" w:rsidRPr="00F82778" w14:paraId="0F9728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386AB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22</w:t>
            </w:r>
          </w:p>
        </w:tc>
        <w:tc>
          <w:tcPr>
            <w:tcW w:w="0" w:type="auto"/>
            <w:tcBorders>
              <w:top w:val="single" w:sz="1" w:space="0" w:color="000000"/>
              <w:bottom w:val="single" w:sz="1" w:space="0" w:color="000000"/>
              <w:right w:val="single" w:sz="1" w:space="0" w:color="000000"/>
            </w:tcBorders>
          </w:tcPr>
          <w:p w14:paraId="7761D67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7F6CE4E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Intersectionality visual is useful as a basic introduction.</w:t>
            </w:r>
          </w:p>
        </w:tc>
      </w:tr>
      <w:tr w:rsidR="00CB0EA9" w:rsidRPr="00F82778" w14:paraId="18BC44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F3A67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23</w:t>
            </w:r>
          </w:p>
        </w:tc>
        <w:tc>
          <w:tcPr>
            <w:tcW w:w="0" w:type="auto"/>
            <w:tcBorders>
              <w:top w:val="single" w:sz="1" w:space="0" w:color="000000"/>
              <w:bottom w:val="single" w:sz="1" w:space="0" w:color="000000"/>
              <w:right w:val="single" w:sz="1" w:space="0" w:color="000000"/>
            </w:tcBorders>
          </w:tcPr>
          <w:p w14:paraId="0246E02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7413053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Definition slide is fine if kept brief.</w:t>
            </w:r>
          </w:p>
        </w:tc>
      </w:tr>
      <w:tr w:rsidR="00CB0EA9" w:rsidRPr="00F82778" w14:paraId="4F20F1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A0EA9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24</w:t>
            </w:r>
          </w:p>
        </w:tc>
        <w:tc>
          <w:tcPr>
            <w:tcW w:w="0" w:type="auto"/>
            <w:tcBorders>
              <w:top w:val="single" w:sz="1" w:space="0" w:color="000000"/>
              <w:bottom w:val="single" w:sz="1" w:space="0" w:color="000000"/>
              <w:right w:val="single" w:sz="1" w:space="0" w:color="000000"/>
            </w:tcBorders>
          </w:tcPr>
          <w:p w14:paraId="7D556FF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51B6066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Interesting prompt, but wording is clumsy; sharpen the exercise question.</w:t>
            </w:r>
          </w:p>
        </w:tc>
      </w:tr>
      <w:tr w:rsidR="00CB0EA9" w:rsidRPr="00F82778" w14:paraId="51AFE28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E4DD5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25</w:t>
            </w:r>
          </w:p>
        </w:tc>
        <w:tc>
          <w:tcPr>
            <w:tcW w:w="0" w:type="auto"/>
            <w:tcBorders>
              <w:top w:val="single" w:sz="1" w:space="0" w:color="000000"/>
              <w:bottom w:val="single" w:sz="1" w:space="0" w:color="000000"/>
              <w:right w:val="single" w:sz="1" w:space="0" w:color="000000"/>
            </w:tcBorders>
          </w:tcPr>
          <w:p w14:paraId="100BCB0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2F790B3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The extra intersectionality graphic adds little unless explained much more clearly.</w:t>
            </w:r>
          </w:p>
        </w:tc>
      </w:tr>
      <w:tr w:rsidR="00CB0EA9" w:rsidRPr="00F82778" w14:paraId="0AFA36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91E23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26</w:t>
            </w:r>
          </w:p>
        </w:tc>
        <w:tc>
          <w:tcPr>
            <w:tcW w:w="0" w:type="auto"/>
            <w:tcBorders>
              <w:top w:val="single" w:sz="1" w:space="0" w:color="000000"/>
              <w:bottom w:val="single" w:sz="1" w:space="0" w:color="000000"/>
              <w:right w:val="single" w:sz="1" w:space="0" w:color="000000"/>
            </w:tcBorders>
          </w:tcPr>
          <w:p w14:paraId="6EA0CA1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2975102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External article screenshot feels non-essential for this level and interrupts flow.</w:t>
            </w:r>
          </w:p>
        </w:tc>
      </w:tr>
      <w:tr w:rsidR="00CB0EA9" w:rsidRPr="00F82778" w14:paraId="5E036E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12A07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27</w:t>
            </w:r>
          </w:p>
        </w:tc>
        <w:tc>
          <w:tcPr>
            <w:tcW w:w="0" w:type="auto"/>
            <w:tcBorders>
              <w:top w:val="single" w:sz="1" w:space="0" w:color="000000"/>
              <w:bottom w:val="single" w:sz="1" w:space="0" w:color="000000"/>
              <w:right w:val="single" w:sz="1" w:space="0" w:color="000000"/>
            </w:tcBorders>
          </w:tcPr>
          <w:p w14:paraId="31A2CAB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4D47FEB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suitability exercise using a case.</w:t>
            </w:r>
          </w:p>
        </w:tc>
      </w:tr>
      <w:tr w:rsidR="00CB0EA9" w:rsidRPr="00F82778" w14:paraId="569E58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AD2B3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28</w:t>
            </w:r>
          </w:p>
        </w:tc>
        <w:tc>
          <w:tcPr>
            <w:tcW w:w="0" w:type="auto"/>
            <w:tcBorders>
              <w:top w:val="single" w:sz="1" w:space="0" w:color="000000"/>
              <w:bottom w:val="single" w:sz="1" w:space="0" w:color="000000"/>
              <w:right w:val="single" w:sz="1" w:space="0" w:color="000000"/>
            </w:tcBorders>
          </w:tcPr>
          <w:p w14:paraId="425ECEF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4A37B81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Section title </w:t>
            </w:r>
            <w:proofErr w:type="gramStart"/>
            <w:r w:rsidRPr="00F82778">
              <w:rPr>
                <w:rFonts w:ascii="source sans 3" w:eastAsia="source sans 3" w:hAnsi="source sans 3" w:cs="source sans 3"/>
                <w:b/>
                <w:bCs/>
                <w:color w:val="000000"/>
                <w:sz w:val="23"/>
                <w:szCs w:val="28"/>
              </w:rPr>
              <w:t>slide</w:t>
            </w:r>
            <w:proofErr w:type="gramEnd"/>
            <w:r w:rsidRPr="00F82778">
              <w:rPr>
                <w:rFonts w:ascii="source sans 3" w:eastAsia="source sans 3" w:hAnsi="source sans 3" w:cs="source sans 3"/>
                <w:b/>
                <w:bCs/>
                <w:color w:val="000000"/>
                <w:sz w:val="23"/>
                <w:szCs w:val="28"/>
              </w:rPr>
              <w:t xml:space="preserve"> only; can be cut.</w:t>
            </w:r>
          </w:p>
        </w:tc>
      </w:tr>
      <w:tr w:rsidR="00CB0EA9" w:rsidRPr="00F82778" w14:paraId="320624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A48A5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29</w:t>
            </w:r>
          </w:p>
        </w:tc>
        <w:tc>
          <w:tcPr>
            <w:tcW w:w="0" w:type="auto"/>
            <w:tcBorders>
              <w:top w:val="single" w:sz="1" w:space="0" w:color="000000"/>
              <w:bottom w:val="single" w:sz="1" w:space="0" w:color="000000"/>
              <w:right w:val="single" w:sz="1" w:space="0" w:color="000000"/>
            </w:tcBorders>
          </w:tcPr>
          <w:p w14:paraId="2A5C1E7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2B09CCE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introductory slide on screening tools and their limits.</w:t>
            </w:r>
          </w:p>
        </w:tc>
      </w:tr>
      <w:tr w:rsidR="00CB0EA9" w:rsidRPr="00F82778" w14:paraId="5488E3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C10A8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30</w:t>
            </w:r>
          </w:p>
        </w:tc>
        <w:tc>
          <w:tcPr>
            <w:tcW w:w="0" w:type="auto"/>
            <w:tcBorders>
              <w:top w:val="single" w:sz="1" w:space="0" w:color="000000"/>
              <w:bottom w:val="single" w:sz="1" w:space="0" w:color="000000"/>
              <w:right w:val="single" w:sz="1" w:space="0" w:color="000000"/>
            </w:tcBorders>
          </w:tcPr>
          <w:p w14:paraId="78BE9C0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4374024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Acronyms slide is too thin; fold into slide 29 or slides 31–35.</w:t>
            </w:r>
          </w:p>
        </w:tc>
      </w:tr>
      <w:tr w:rsidR="00CB0EA9" w:rsidRPr="00F82778" w14:paraId="743ADC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9E6A1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31</w:t>
            </w:r>
          </w:p>
        </w:tc>
        <w:tc>
          <w:tcPr>
            <w:tcW w:w="0" w:type="auto"/>
            <w:tcBorders>
              <w:top w:val="single" w:sz="1" w:space="0" w:color="000000"/>
              <w:bottom w:val="single" w:sz="1" w:space="0" w:color="000000"/>
              <w:right w:val="single" w:sz="1" w:space="0" w:color="000000"/>
            </w:tcBorders>
          </w:tcPr>
          <w:p w14:paraId="3258319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7C73742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CORE-10 is relevant, but wording needs tightening and correction.</w:t>
            </w:r>
          </w:p>
        </w:tc>
      </w:tr>
      <w:tr w:rsidR="00CB0EA9" w:rsidRPr="00F82778" w14:paraId="502BC2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2F8AD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32</w:t>
            </w:r>
          </w:p>
        </w:tc>
        <w:tc>
          <w:tcPr>
            <w:tcW w:w="0" w:type="auto"/>
            <w:tcBorders>
              <w:top w:val="single" w:sz="1" w:space="0" w:color="000000"/>
              <w:bottom w:val="single" w:sz="1" w:space="0" w:color="000000"/>
              <w:right w:val="single" w:sz="1" w:space="0" w:color="000000"/>
            </w:tcBorders>
          </w:tcPr>
          <w:p w14:paraId="67EF5A4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6466A09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Score bands are useful if tools are being taught.</w:t>
            </w:r>
          </w:p>
        </w:tc>
      </w:tr>
      <w:tr w:rsidR="00CB0EA9" w:rsidRPr="00F82778" w14:paraId="3769199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CDEBC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33</w:t>
            </w:r>
          </w:p>
        </w:tc>
        <w:tc>
          <w:tcPr>
            <w:tcW w:w="0" w:type="auto"/>
            <w:tcBorders>
              <w:top w:val="single" w:sz="1" w:space="0" w:color="000000"/>
              <w:bottom w:val="single" w:sz="1" w:space="0" w:color="000000"/>
              <w:right w:val="single" w:sz="1" w:space="0" w:color="000000"/>
            </w:tcBorders>
          </w:tcPr>
          <w:p w14:paraId="2BDBA6A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24965C8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Repeats what PHQ-9 and GAD-7 are; can merge elsewhere.</w:t>
            </w:r>
          </w:p>
        </w:tc>
      </w:tr>
      <w:tr w:rsidR="00CB0EA9" w:rsidRPr="00F82778" w14:paraId="6A32FF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07683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lastRenderedPageBreak/>
              <w:t>34</w:t>
            </w:r>
          </w:p>
        </w:tc>
        <w:tc>
          <w:tcPr>
            <w:tcW w:w="0" w:type="auto"/>
            <w:tcBorders>
              <w:top w:val="single" w:sz="1" w:space="0" w:color="000000"/>
              <w:bottom w:val="single" w:sz="1" w:space="0" w:color="000000"/>
              <w:right w:val="single" w:sz="1" w:space="0" w:color="000000"/>
            </w:tcBorders>
          </w:tcPr>
          <w:p w14:paraId="7535957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23B4CD4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 only if score ranges are checked and corrected; current scoring text looks questionable.</w:t>
            </w:r>
          </w:p>
        </w:tc>
      </w:tr>
      <w:tr w:rsidR="00CB0EA9" w:rsidRPr="00F82778" w14:paraId="20E3994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7BA14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35</w:t>
            </w:r>
          </w:p>
        </w:tc>
        <w:tc>
          <w:tcPr>
            <w:tcW w:w="0" w:type="auto"/>
            <w:tcBorders>
              <w:top w:val="single" w:sz="1" w:space="0" w:color="000000"/>
              <w:bottom w:val="single" w:sz="1" w:space="0" w:color="000000"/>
              <w:right w:val="single" w:sz="1" w:space="0" w:color="000000"/>
            </w:tcBorders>
          </w:tcPr>
          <w:p w14:paraId="3EE7CCE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5DABBFA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Useful in </w:t>
            </w:r>
            <w:proofErr w:type="gramStart"/>
            <w:r w:rsidRPr="00F82778">
              <w:rPr>
                <w:rFonts w:ascii="source sans 3" w:eastAsia="source sans 3" w:hAnsi="source sans 3" w:cs="source sans 3"/>
                <w:b/>
                <w:bCs/>
                <w:color w:val="000000"/>
                <w:sz w:val="23"/>
                <w:szCs w:val="28"/>
              </w:rPr>
              <w:t>principle, but</w:t>
            </w:r>
            <w:proofErr w:type="gramEnd"/>
            <w:r w:rsidRPr="00F82778">
              <w:rPr>
                <w:rFonts w:ascii="source sans 3" w:eastAsia="source sans 3" w:hAnsi="source sans 3" w:cs="source sans 3"/>
                <w:b/>
                <w:bCs/>
                <w:color w:val="000000"/>
                <w:sz w:val="23"/>
                <w:szCs w:val="28"/>
              </w:rPr>
              <w:t xml:space="preserve"> should be checked for accuracy and reduced.</w:t>
            </w:r>
          </w:p>
        </w:tc>
      </w:tr>
      <w:tr w:rsidR="00CB0EA9" w:rsidRPr="00F82778" w14:paraId="5FA1537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7BC9B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36</w:t>
            </w:r>
          </w:p>
        </w:tc>
        <w:tc>
          <w:tcPr>
            <w:tcW w:w="0" w:type="auto"/>
            <w:tcBorders>
              <w:top w:val="single" w:sz="1" w:space="0" w:color="000000"/>
              <w:bottom w:val="single" w:sz="1" w:space="0" w:color="000000"/>
              <w:right w:val="single" w:sz="1" w:space="0" w:color="000000"/>
            </w:tcBorders>
          </w:tcPr>
          <w:p w14:paraId="65F6C05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463E507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Lunch slide is decorative only.</w:t>
            </w:r>
          </w:p>
        </w:tc>
      </w:tr>
      <w:tr w:rsidR="00CB0EA9" w:rsidRPr="00F82778" w14:paraId="344974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0C20E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37</w:t>
            </w:r>
          </w:p>
        </w:tc>
        <w:tc>
          <w:tcPr>
            <w:tcW w:w="0" w:type="auto"/>
            <w:tcBorders>
              <w:top w:val="single" w:sz="1" w:space="0" w:color="000000"/>
              <w:bottom w:val="single" w:sz="1" w:space="0" w:color="000000"/>
              <w:right w:val="single" w:sz="1" w:space="0" w:color="000000"/>
            </w:tcBorders>
          </w:tcPr>
          <w:p w14:paraId="2B57E10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656023C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Useful section opener for online vs in-person assessment.</w:t>
            </w:r>
          </w:p>
        </w:tc>
      </w:tr>
      <w:tr w:rsidR="00CB0EA9" w:rsidRPr="00F82778" w14:paraId="7E2424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07C30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38</w:t>
            </w:r>
          </w:p>
        </w:tc>
        <w:tc>
          <w:tcPr>
            <w:tcW w:w="0" w:type="auto"/>
            <w:tcBorders>
              <w:top w:val="single" w:sz="1" w:space="0" w:color="000000"/>
              <w:bottom w:val="single" w:sz="1" w:space="0" w:color="000000"/>
              <w:right w:val="single" w:sz="1" w:space="0" w:color="000000"/>
            </w:tcBorders>
          </w:tcPr>
          <w:p w14:paraId="21D1733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7B3D6A4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discussion prompt.</w:t>
            </w:r>
          </w:p>
        </w:tc>
      </w:tr>
      <w:tr w:rsidR="00CB0EA9" w:rsidRPr="00F82778" w14:paraId="118313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9B920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39</w:t>
            </w:r>
          </w:p>
        </w:tc>
        <w:tc>
          <w:tcPr>
            <w:tcW w:w="0" w:type="auto"/>
            <w:tcBorders>
              <w:top w:val="single" w:sz="1" w:space="0" w:color="000000"/>
              <w:bottom w:val="single" w:sz="1" w:space="0" w:color="000000"/>
              <w:right w:val="single" w:sz="1" w:space="0" w:color="000000"/>
            </w:tcBorders>
          </w:tcPr>
          <w:p w14:paraId="2A3E488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3270193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Keep </w:t>
            </w:r>
            <w:proofErr w:type="gramStart"/>
            <w:r w:rsidRPr="00F82778">
              <w:rPr>
                <w:rFonts w:ascii="source sans 3" w:eastAsia="source sans 3" w:hAnsi="source sans 3" w:cs="source sans 3"/>
                <w:b/>
                <w:bCs/>
                <w:color w:val="000000"/>
                <w:sz w:val="23"/>
                <w:szCs w:val="28"/>
              </w:rPr>
              <w:t>content, but</w:t>
            </w:r>
            <w:proofErr w:type="gramEnd"/>
            <w:r w:rsidRPr="00F82778">
              <w:rPr>
                <w:rFonts w:ascii="source sans 3" w:eastAsia="source sans 3" w:hAnsi="source sans 3" w:cs="source sans 3"/>
                <w:b/>
                <w:bCs/>
                <w:color w:val="000000"/>
                <w:sz w:val="23"/>
                <w:szCs w:val="28"/>
              </w:rPr>
              <w:t xml:space="preserve"> merge into one comparison table with slides 40–42 and 143.</w:t>
            </w:r>
          </w:p>
        </w:tc>
      </w:tr>
      <w:tr w:rsidR="00CB0EA9" w:rsidRPr="00F82778" w14:paraId="016EB7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85EBF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40</w:t>
            </w:r>
          </w:p>
        </w:tc>
        <w:tc>
          <w:tcPr>
            <w:tcW w:w="0" w:type="auto"/>
            <w:tcBorders>
              <w:top w:val="single" w:sz="1" w:space="0" w:color="000000"/>
              <w:bottom w:val="single" w:sz="1" w:space="0" w:color="000000"/>
              <w:right w:val="single" w:sz="1" w:space="0" w:color="000000"/>
            </w:tcBorders>
          </w:tcPr>
          <w:p w14:paraId="68BA56A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4F9AD1C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Merge into one consolidated comparison slide.</w:t>
            </w:r>
          </w:p>
        </w:tc>
      </w:tr>
      <w:tr w:rsidR="00CB0EA9" w:rsidRPr="00F82778" w14:paraId="216847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7BEAE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41</w:t>
            </w:r>
          </w:p>
        </w:tc>
        <w:tc>
          <w:tcPr>
            <w:tcW w:w="0" w:type="auto"/>
            <w:tcBorders>
              <w:top w:val="single" w:sz="1" w:space="0" w:color="000000"/>
              <w:bottom w:val="single" w:sz="1" w:space="0" w:color="000000"/>
              <w:right w:val="single" w:sz="1" w:space="0" w:color="000000"/>
            </w:tcBorders>
          </w:tcPr>
          <w:p w14:paraId="1FEF948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4521167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Merge into one consolidated online/in-person comparison slide.</w:t>
            </w:r>
          </w:p>
        </w:tc>
      </w:tr>
      <w:tr w:rsidR="00CB0EA9" w:rsidRPr="00F82778" w14:paraId="028879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8482F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42</w:t>
            </w:r>
          </w:p>
        </w:tc>
        <w:tc>
          <w:tcPr>
            <w:tcW w:w="0" w:type="auto"/>
            <w:tcBorders>
              <w:top w:val="single" w:sz="1" w:space="0" w:color="000000"/>
              <w:bottom w:val="single" w:sz="1" w:space="0" w:color="000000"/>
              <w:right w:val="single" w:sz="1" w:space="0" w:color="000000"/>
            </w:tcBorders>
          </w:tcPr>
          <w:p w14:paraId="4EA0C20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083F616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Merge into one consolidated online/in-person comparison slide.</w:t>
            </w:r>
          </w:p>
        </w:tc>
      </w:tr>
      <w:tr w:rsidR="00CB0EA9" w:rsidRPr="00F82778" w14:paraId="48703D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A4F9E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43</w:t>
            </w:r>
          </w:p>
        </w:tc>
        <w:tc>
          <w:tcPr>
            <w:tcW w:w="0" w:type="auto"/>
            <w:tcBorders>
              <w:top w:val="single" w:sz="1" w:space="0" w:color="000000"/>
              <w:bottom w:val="single" w:sz="1" w:space="0" w:color="000000"/>
              <w:right w:val="single" w:sz="1" w:space="0" w:color="000000"/>
            </w:tcBorders>
          </w:tcPr>
          <w:p w14:paraId="7C138B8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14DB9F0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Suicide prevention section </w:t>
            </w:r>
            <w:proofErr w:type="gramStart"/>
            <w:r w:rsidRPr="00F82778">
              <w:rPr>
                <w:rFonts w:ascii="source sans 3" w:eastAsia="source sans 3" w:hAnsi="source sans 3" w:cs="source sans 3"/>
                <w:b/>
                <w:bCs/>
                <w:color w:val="000000"/>
                <w:sz w:val="23"/>
                <w:szCs w:val="28"/>
              </w:rPr>
              <w:t>matters, but</w:t>
            </w:r>
            <w:proofErr w:type="gramEnd"/>
            <w:r w:rsidRPr="00F82778">
              <w:rPr>
                <w:rFonts w:ascii="source sans 3" w:eastAsia="source sans 3" w:hAnsi="source sans 3" w:cs="source sans 3"/>
                <w:b/>
                <w:bCs/>
                <w:color w:val="000000"/>
                <w:sz w:val="23"/>
                <w:szCs w:val="28"/>
              </w:rPr>
              <w:t xml:space="preserve"> needs clearer transition and learning outcome.</w:t>
            </w:r>
          </w:p>
        </w:tc>
      </w:tr>
      <w:tr w:rsidR="00CB0EA9" w:rsidRPr="00F82778" w14:paraId="5CF992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F3A08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44</w:t>
            </w:r>
          </w:p>
        </w:tc>
        <w:tc>
          <w:tcPr>
            <w:tcW w:w="0" w:type="auto"/>
            <w:tcBorders>
              <w:top w:val="single" w:sz="1" w:space="0" w:color="000000"/>
              <w:bottom w:val="single" w:sz="1" w:space="0" w:color="000000"/>
              <w:right w:val="single" w:sz="1" w:space="0" w:color="000000"/>
            </w:tcBorders>
          </w:tcPr>
          <w:p w14:paraId="6161424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6B37F68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Website screenshot alone is not enough teaching content.</w:t>
            </w:r>
          </w:p>
        </w:tc>
      </w:tr>
      <w:tr w:rsidR="00CB0EA9" w:rsidRPr="00F82778" w14:paraId="45A76E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70638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45</w:t>
            </w:r>
          </w:p>
        </w:tc>
        <w:tc>
          <w:tcPr>
            <w:tcW w:w="0" w:type="auto"/>
            <w:tcBorders>
              <w:top w:val="single" w:sz="1" w:space="0" w:color="000000"/>
              <w:bottom w:val="single" w:sz="1" w:space="0" w:color="000000"/>
              <w:right w:val="single" w:sz="1" w:space="0" w:color="000000"/>
            </w:tcBorders>
          </w:tcPr>
          <w:p w14:paraId="0BA7344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288D093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 only if PAL model is actively taught and explained.</w:t>
            </w:r>
          </w:p>
        </w:tc>
      </w:tr>
      <w:tr w:rsidR="00CB0EA9" w:rsidRPr="00F82778" w14:paraId="02B1EA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38B81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46</w:t>
            </w:r>
          </w:p>
        </w:tc>
        <w:tc>
          <w:tcPr>
            <w:tcW w:w="0" w:type="auto"/>
            <w:tcBorders>
              <w:top w:val="single" w:sz="1" w:space="0" w:color="000000"/>
              <w:bottom w:val="single" w:sz="1" w:space="0" w:color="000000"/>
              <w:right w:val="single" w:sz="1" w:space="0" w:color="000000"/>
            </w:tcBorders>
          </w:tcPr>
          <w:p w14:paraId="71FB047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45E87A8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Video title slide can go unless </w:t>
            </w:r>
            <w:proofErr w:type="gramStart"/>
            <w:r w:rsidRPr="00F82778">
              <w:rPr>
                <w:rFonts w:ascii="source sans 3" w:eastAsia="source sans 3" w:hAnsi="source sans 3" w:cs="source sans 3"/>
                <w:b/>
                <w:bCs/>
                <w:color w:val="000000"/>
                <w:sz w:val="23"/>
                <w:szCs w:val="28"/>
              </w:rPr>
              <w:t>absolutely central</w:t>
            </w:r>
            <w:proofErr w:type="gramEnd"/>
            <w:r w:rsidRPr="00F82778">
              <w:rPr>
                <w:rFonts w:ascii="source sans 3" w:eastAsia="source sans 3" w:hAnsi="source sans 3" w:cs="source sans 3"/>
                <w:b/>
                <w:bCs/>
                <w:color w:val="000000"/>
                <w:sz w:val="23"/>
                <w:szCs w:val="28"/>
              </w:rPr>
              <w:t>.</w:t>
            </w:r>
          </w:p>
        </w:tc>
      </w:tr>
      <w:tr w:rsidR="00CB0EA9" w:rsidRPr="00F82778" w14:paraId="2B85FF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7C5AA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47</w:t>
            </w:r>
          </w:p>
        </w:tc>
        <w:tc>
          <w:tcPr>
            <w:tcW w:w="0" w:type="auto"/>
            <w:tcBorders>
              <w:top w:val="single" w:sz="1" w:space="0" w:color="000000"/>
              <w:bottom w:val="single" w:sz="1" w:space="0" w:color="000000"/>
              <w:right w:val="single" w:sz="1" w:space="0" w:color="000000"/>
            </w:tcBorders>
          </w:tcPr>
          <w:p w14:paraId="03AF865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7FC1091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Break slide not needed.</w:t>
            </w:r>
          </w:p>
        </w:tc>
      </w:tr>
      <w:tr w:rsidR="00CB0EA9" w:rsidRPr="00F82778" w14:paraId="67704A3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A6188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48</w:t>
            </w:r>
          </w:p>
        </w:tc>
        <w:tc>
          <w:tcPr>
            <w:tcW w:w="0" w:type="auto"/>
            <w:tcBorders>
              <w:top w:val="single" w:sz="1" w:space="0" w:color="000000"/>
              <w:bottom w:val="single" w:sz="1" w:space="0" w:color="000000"/>
              <w:right w:val="single" w:sz="1" w:space="0" w:color="000000"/>
            </w:tcBorders>
          </w:tcPr>
          <w:p w14:paraId="5507B18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23329AF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Decorative or YouTube intro slide; not necessary.</w:t>
            </w:r>
          </w:p>
        </w:tc>
      </w:tr>
      <w:tr w:rsidR="00CB0EA9" w:rsidRPr="00F82778" w14:paraId="5CE1B2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DC720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49</w:t>
            </w:r>
          </w:p>
        </w:tc>
        <w:tc>
          <w:tcPr>
            <w:tcW w:w="0" w:type="auto"/>
            <w:tcBorders>
              <w:top w:val="single" w:sz="1" w:space="0" w:color="000000"/>
              <w:bottom w:val="single" w:sz="1" w:space="0" w:color="000000"/>
              <w:right w:val="single" w:sz="1" w:space="0" w:color="000000"/>
            </w:tcBorders>
          </w:tcPr>
          <w:p w14:paraId="790E6F8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39D9356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Simple and effective opening question on </w:t>
            </w:r>
            <w:proofErr w:type="spellStart"/>
            <w:r w:rsidRPr="00F82778">
              <w:rPr>
                <w:rFonts w:ascii="source sans 3" w:eastAsia="source sans 3" w:hAnsi="source sans 3" w:cs="source sans 3"/>
                <w:b/>
                <w:bCs/>
                <w:color w:val="000000"/>
                <w:sz w:val="23"/>
                <w:szCs w:val="28"/>
              </w:rPr>
              <w:t>defence</w:t>
            </w:r>
            <w:proofErr w:type="spellEnd"/>
            <w:r w:rsidRPr="00F82778">
              <w:rPr>
                <w:rFonts w:ascii="source sans 3" w:eastAsia="source sans 3" w:hAnsi="source sans 3" w:cs="source sans 3"/>
                <w:b/>
                <w:bCs/>
                <w:color w:val="000000"/>
                <w:sz w:val="23"/>
                <w:szCs w:val="28"/>
              </w:rPr>
              <w:t xml:space="preserve"> mechanisms.</w:t>
            </w:r>
          </w:p>
        </w:tc>
      </w:tr>
      <w:tr w:rsidR="00CB0EA9" w:rsidRPr="00F82778" w14:paraId="7AEBC9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770CE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50</w:t>
            </w:r>
          </w:p>
        </w:tc>
        <w:tc>
          <w:tcPr>
            <w:tcW w:w="0" w:type="auto"/>
            <w:tcBorders>
              <w:top w:val="single" w:sz="1" w:space="0" w:color="000000"/>
              <w:bottom w:val="single" w:sz="1" w:space="0" w:color="000000"/>
              <w:right w:val="single" w:sz="1" w:space="0" w:color="000000"/>
            </w:tcBorders>
          </w:tcPr>
          <w:p w14:paraId="4736143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00B355B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Cartoon or image-only slide adds little.</w:t>
            </w:r>
          </w:p>
        </w:tc>
      </w:tr>
      <w:tr w:rsidR="00CB0EA9" w:rsidRPr="00F82778" w14:paraId="3B327E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A4281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51</w:t>
            </w:r>
          </w:p>
        </w:tc>
        <w:tc>
          <w:tcPr>
            <w:tcW w:w="0" w:type="auto"/>
            <w:tcBorders>
              <w:top w:val="single" w:sz="1" w:space="0" w:color="000000"/>
              <w:bottom w:val="single" w:sz="1" w:space="0" w:color="000000"/>
              <w:right w:val="single" w:sz="1" w:space="0" w:color="000000"/>
            </w:tcBorders>
          </w:tcPr>
          <w:p w14:paraId="2EA3F67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63331ED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Good basic explanatory slide on </w:t>
            </w:r>
            <w:proofErr w:type="spellStart"/>
            <w:r w:rsidRPr="00F82778">
              <w:rPr>
                <w:rFonts w:ascii="source sans 3" w:eastAsia="source sans 3" w:hAnsi="source sans 3" w:cs="source sans 3"/>
                <w:b/>
                <w:bCs/>
                <w:color w:val="000000"/>
                <w:sz w:val="23"/>
                <w:szCs w:val="28"/>
              </w:rPr>
              <w:t>defence</w:t>
            </w:r>
            <w:proofErr w:type="spellEnd"/>
            <w:r w:rsidRPr="00F82778">
              <w:rPr>
                <w:rFonts w:ascii="source sans 3" w:eastAsia="source sans 3" w:hAnsi="source sans 3" w:cs="source sans 3"/>
                <w:b/>
                <w:bCs/>
                <w:color w:val="000000"/>
                <w:sz w:val="23"/>
                <w:szCs w:val="28"/>
              </w:rPr>
              <w:t xml:space="preserve"> mechanisms.</w:t>
            </w:r>
          </w:p>
        </w:tc>
      </w:tr>
      <w:tr w:rsidR="00CB0EA9" w:rsidRPr="00F82778" w14:paraId="2C2037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2E221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52</w:t>
            </w:r>
          </w:p>
        </w:tc>
        <w:tc>
          <w:tcPr>
            <w:tcW w:w="0" w:type="auto"/>
            <w:tcBorders>
              <w:top w:val="single" w:sz="1" w:space="0" w:color="000000"/>
              <w:bottom w:val="single" w:sz="1" w:space="0" w:color="000000"/>
              <w:right w:val="single" w:sz="1" w:space="0" w:color="000000"/>
            </w:tcBorders>
          </w:tcPr>
          <w:p w14:paraId="53DECD0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256B9AD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Useful examples list, but too messy visually; simplify and </w:t>
            </w:r>
            <w:proofErr w:type="spellStart"/>
            <w:r w:rsidRPr="00F82778">
              <w:rPr>
                <w:rFonts w:ascii="source sans 3" w:eastAsia="source sans 3" w:hAnsi="source sans 3" w:cs="source sans 3"/>
                <w:b/>
                <w:bCs/>
                <w:color w:val="000000"/>
                <w:sz w:val="23"/>
                <w:szCs w:val="28"/>
              </w:rPr>
              <w:t>standardise</w:t>
            </w:r>
            <w:proofErr w:type="spellEnd"/>
            <w:r w:rsidRPr="00F82778">
              <w:rPr>
                <w:rFonts w:ascii="source sans 3" w:eastAsia="source sans 3" w:hAnsi="source sans 3" w:cs="source sans 3"/>
                <w:b/>
                <w:bCs/>
                <w:color w:val="000000"/>
                <w:sz w:val="23"/>
                <w:szCs w:val="28"/>
              </w:rPr>
              <w:t>.</w:t>
            </w:r>
          </w:p>
        </w:tc>
      </w:tr>
      <w:tr w:rsidR="00CB0EA9" w:rsidRPr="00F82778" w14:paraId="7F9393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FDD39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lastRenderedPageBreak/>
              <w:t>53</w:t>
            </w:r>
          </w:p>
        </w:tc>
        <w:tc>
          <w:tcPr>
            <w:tcW w:w="0" w:type="auto"/>
            <w:tcBorders>
              <w:top w:val="single" w:sz="1" w:space="0" w:color="000000"/>
              <w:bottom w:val="single" w:sz="1" w:space="0" w:color="000000"/>
              <w:right w:val="single" w:sz="1" w:space="0" w:color="000000"/>
            </w:tcBorders>
          </w:tcPr>
          <w:p w14:paraId="26ABE4A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2B6FEAE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Another timetable recap; redundant.</w:t>
            </w:r>
          </w:p>
        </w:tc>
      </w:tr>
      <w:tr w:rsidR="00CB0EA9" w:rsidRPr="00F82778" w14:paraId="0EF9B1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7B8D9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54</w:t>
            </w:r>
          </w:p>
        </w:tc>
        <w:tc>
          <w:tcPr>
            <w:tcW w:w="0" w:type="auto"/>
            <w:tcBorders>
              <w:top w:val="single" w:sz="1" w:space="0" w:color="000000"/>
              <w:bottom w:val="single" w:sz="1" w:space="0" w:color="000000"/>
              <w:right w:val="single" w:sz="1" w:space="0" w:color="000000"/>
            </w:tcBorders>
          </w:tcPr>
          <w:p w14:paraId="2DF2C56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558CA09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Another timetable recap; redundant.</w:t>
            </w:r>
          </w:p>
        </w:tc>
      </w:tr>
      <w:tr w:rsidR="00CB0EA9" w:rsidRPr="00F82778" w14:paraId="785749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14894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55</w:t>
            </w:r>
          </w:p>
        </w:tc>
        <w:tc>
          <w:tcPr>
            <w:tcW w:w="0" w:type="auto"/>
            <w:tcBorders>
              <w:top w:val="single" w:sz="1" w:space="0" w:color="000000"/>
              <w:bottom w:val="single" w:sz="1" w:space="0" w:color="000000"/>
              <w:right w:val="single" w:sz="1" w:space="0" w:color="000000"/>
            </w:tcBorders>
          </w:tcPr>
          <w:p w14:paraId="5AE3579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5EA4EE5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Anna Freud image slide is not necessary unless making a historical point.</w:t>
            </w:r>
          </w:p>
        </w:tc>
      </w:tr>
      <w:tr w:rsidR="00CB0EA9" w:rsidRPr="00F82778" w14:paraId="070455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A9D18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56</w:t>
            </w:r>
          </w:p>
        </w:tc>
        <w:tc>
          <w:tcPr>
            <w:tcW w:w="0" w:type="auto"/>
            <w:tcBorders>
              <w:top w:val="single" w:sz="1" w:space="0" w:color="000000"/>
              <w:bottom w:val="single" w:sz="1" w:space="0" w:color="000000"/>
              <w:right w:val="single" w:sz="1" w:space="0" w:color="000000"/>
            </w:tcBorders>
          </w:tcPr>
          <w:p w14:paraId="58D8724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02A4CAC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Good content if </w:t>
            </w:r>
            <w:proofErr w:type="spellStart"/>
            <w:r w:rsidRPr="00F82778">
              <w:rPr>
                <w:rFonts w:ascii="source sans 3" w:eastAsia="source sans 3" w:hAnsi="source sans 3" w:cs="source sans 3"/>
                <w:b/>
                <w:bCs/>
                <w:color w:val="000000"/>
                <w:sz w:val="23"/>
                <w:szCs w:val="28"/>
              </w:rPr>
              <w:t>defence</w:t>
            </w:r>
            <w:proofErr w:type="spellEnd"/>
            <w:r w:rsidRPr="00F82778">
              <w:rPr>
                <w:rFonts w:ascii="source sans 3" w:eastAsia="source sans 3" w:hAnsi="source sans 3" w:cs="source sans 3"/>
                <w:b/>
                <w:bCs/>
                <w:color w:val="000000"/>
                <w:sz w:val="23"/>
                <w:szCs w:val="28"/>
              </w:rPr>
              <w:t xml:space="preserve"> mechanisms are part of the curriculum.</w:t>
            </w:r>
          </w:p>
        </w:tc>
      </w:tr>
      <w:tr w:rsidR="00CB0EA9" w:rsidRPr="00F82778" w14:paraId="4B19DA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49C52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57</w:t>
            </w:r>
          </w:p>
        </w:tc>
        <w:tc>
          <w:tcPr>
            <w:tcW w:w="0" w:type="auto"/>
            <w:tcBorders>
              <w:top w:val="single" w:sz="1" w:space="0" w:color="000000"/>
              <w:bottom w:val="single" w:sz="1" w:space="0" w:color="000000"/>
              <w:right w:val="single" w:sz="1" w:space="0" w:color="000000"/>
            </w:tcBorders>
          </w:tcPr>
          <w:p w14:paraId="451DCAB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22F5CF2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continuation, though combine with 56 if possible.</w:t>
            </w:r>
          </w:p>
        </w:tc>
      </w:tr>
      <w:tr w:rsidR="00CB0EA9" w:rsidRPr="00F82778" w14:paraId="036C9A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D6881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58</w:t>
            </w:r>
          </w:p>
        </w:tc>
        <w:tc>
          <w:tcPr>
            <w:tcW w:w="0" w:type="auto"/>
            <w:tcBorders>
              <w:top w:val="single" w:sz="1" w:space="0" w:color="000000"/>
              <w:bottom w:val="single" w:sz="1" w:space="0" w:color="000000"/>
              <w:right w:val="single" w:sz="1" w:space="0" w:color="000000"/>
            </w:tcBorders>
          </w:tcPr>
          <w:p w14:paraId="7630A99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43E6AC4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Break slide.</w:t>
            </w:r>
          </w:p>
        </w:tc>
      </w:tr>
      <w:tr w:rsidR="00CB0EA9" w:rsidRPr="00F82778" w14:paraId="07F832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61B88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59</w:t>
            </w:r>
          </w:p>
        </w:tc>
        <w:tc>
          <w:tcPr>
            <w:tcW w:w="0" w:type="auto"/>
            <w:tcBorders>
              <w:top w:val="single" w:sz="1" w:space="0" w:color="000000"/>
              <w:bottom w:val="single" w:sz="1" w:space="0" w:color="000000"/>
              <w:right w:val="single" w:sz="1" w:space="0" w:color="000000"/>
            </w:tcBorders>
          </w:tcPr>
          <w:p w14:paraId="57F028D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335CBE2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short exercise on mental status exam.</w:t>
            </w:r>
          </w:p>
        </w:tc>
      </w:tr>
      <w:tr w:rsidR="00CB0EA9" w:rsidRPr="00F82778" w14:paraId="389679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AB437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60</w:t>
            </w:r>
          </w:p>
        </w:tc>
        <w:tc>
          <w:tcPr>
            <w:tcW w:w="0" w:type="auto"/>
            <w:tcBorders>
              <w:top w:val="single" w:sz="1" w:space="0" w:color="000000"/>
              <w:bottom w:val="single" w:sz="1" w:space="0" w:color="000000"/>
              <w:right w:val="single" w:sz="1" w:space="0" w:color="000000"/>
            </w:tcBorders>
          </w:tcPr>
          <w:p w14:paraId="6048241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4A9E5E5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Useful summary slide on MSE considerations.</w:t>
            </w:r>
          </w:p>
        </w:tc>
      </w:tr>
      <w:tr w:rsidR="00CB0EA9" w:rsidRPr="00F82778" w14:paraId="62A53D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B30B4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61</w:t>
            </w:r>
          </w:p>
        </w:tc>
        <w:tc>
          <w:tcPr>
            <w:tcW w:w="0" w:type="auto"/>
            <w:tcBorders>
              <w:top w:val="single" w:sz="1" w:space="0" w:color="000000"/>
              <w:bottom w:val="single" w:sz="1" w:space="0" w:color="000000"/>
              <w:right w:val="single" w:sz="1" w:space="0" w:color="000000"/>
            </w:tcBorders>
          </w:tcPr>
          <w:p w14:paraId="12C3DC5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7EE9992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Nice reflective quote slide, but optional; keep only if a pause or reflective moment is needed.</w:t>
            </w:r>
          </w:p>
        </w:tc>
      </w:tr>
      <w:tr w:rsidR="00CB0EA9" w:rsidRPr="00F82778" w14:paraId="1EADA9D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46193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62</w:t>
            </w:r>
          </w:p>
        </w:tc>
        <w:tc>
          <w:tcPr>
            <w:tcW w:w="0" w:type="auto"/>
            <w:tcBorders>
              <w:top w:val="single" w:sz="1" w:space="0" w:color="000000"/>
              <w:bottom w:val="single" w:sz="1" w:space="0" w:color="000000"/>
              <w:right w:val="single" w:sz="1" w:space="0" w:color="000000"/>
            </w:tcBorders>
          </w:tcPr>
          <w:p w14:paraId="34417A6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4F021A0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Repeats earlier “what we will cover.”</w:t>
            </w:r>
          </w:p>
        </w:tc>
      </w:tr>
      <w:tr w:rsidR="00CB0EA9" w:rsidRPr="00F82778" w14:paraId="7C9B5E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590CB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63</w:t>
            </w:r>
          </w:p>
        </w:tc>
        <w:tc>
          <w:tcPr>
            <w:tcW w:w="0" w:type="auto"/>
            <w:tcBorders>
              <w:top w:val="single" w:sz="1" w:space="0" w:color="000000"/>
              <w:bottom w:val="single" w:sz="1" w:space="0" w:color="000000"/>
              <w:right w:val="single" w:sz="1" w:space="0" w:color="000000"/>
            </w:tcBorders>
          </w:tcPr>
          <w:p w14:paraId="7E48EAF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4E6B11E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Repeats earlier overview again.</w:t>
            </w:r>
          </w:p>
        </w:tc>
      </w:tr>
      <w:tr w:rsidR="00CB0EA9" w:rsidRPr="00F82778" w14:paraId="695853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93B6E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64</w:t>
            </w:r>
          </w:p>
        </w:tc>
        <w:tc>
          <w:tcPr>
            <w:tcW w:w="0" w:type="auto"/>
            <w:tcBorders>
              <w:top w:val="single" w:sz="1" w:space="0" w:color="000000"/>
              <w:bottom w:val="single" w:sz="1" w:space="0" w:color="000000"/>
              <w:right w:val="single" w:sz="1" w:space="0" w:color="000000"/>
            </w:tcBorders>
          </w:tcPr>
          <w:p w14:paraId="10DC9BC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7A4FFAE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Strong core assessment summary slide.</w:t>
            </w:r>
          </w:p>
        </w:tc>
      </w:tr>
      <w:tr w:rsidR="00CB0EA9" w:rsidRPr="00F82778" w14:paraId="3655F7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8132A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65</w:t>
            </w:r>
          </w:p>
        </w:tc>
        <w:tc>
          <w:tcPr>
            <w:tcW w:w="0" w:type="auto"/>
            <w:tcBorders>
              <w:top w:val="single" w:sz="1" w:space="0" w:color="000000"/>
              <w:bottom w:val="single" w:sz="1" w:space="0" w:color="000000"/>
              <w:right w:val="single" w:sz="1" w:space="0" w:color="000000"/>
            </w:tcBorders>
          </w:tcPr>
          <w:p w14:paraId="0380FD8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068BA56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Video title </w:t>
            </w:r>
            <w:proofErr w:type="gramStart"/>
            <w:r w:rsidRPr="00F82778">
              <w:rPr>
                <w:rFonts w:ascii="source sans 3" w:eastAsia="source sans 3" w:hAnsi="source sans 3" w:cs="source sans 3"/>
                <w:b/>
                <w:bCs/>
                <w:color w:val="000000"/>
                <w:sz w:val="23"/>
                <w:szCs w:val="28"/>
              </w:rPr>
              <w:t>slide</w:t>
            </w:r>
            <w:proofErr w:type="gramEnd"/>
            <w:r w:rsidRPr="00F82778">
              <w:rPr>
                <w:rFonts w:ascii="source sans 3" w:eastAsia="source sans 3" w:hAnsi="source sans 3" w:cs="source sans 3"/>
                <w:b/>
                <w:bCs/>
                <w:color w:val="000000"/>
                <w:sz w:val="23"/>
                <w:szCs w:val="28"/>
              </w:rPr>
              <w:t xml:space="preserve"> not essential.</w:t>
            </w:r>
          </w:p>
        </w:tc>
      </w:tr>
      <w:tr w:rsidR="00CB0EA9" w:rsidRPr="00F82778" w14:paraId="4D475A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08A0D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66</w:t>
            </w:r>
          </w:p>
        </w:tc>
        <w:tc>
          <w:tcPr>
            <w:tcW w:w="0" w:type="auto"/>
            <w:tcBorders>
              <w:top w:val="single" w:sz="1" w:space="0" w:color="000000"/>
              <w:bottom w:val="single" w:sz="1" w:space="0" w:color="000000"/>
              <w:right w:val="single" w:sz="1" w:space="0" w:color="000000"/>
            </w:tcBorders>
          </w:tcPr>
          <w:p w14:paraId="350F466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260C9F4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Interesting exercise, but “elicit an unconscious desire” may be too ambitious for first-years; soften and clarify.</w:t>
            </w:r>
          </w:p>
        </w:tc>
      </w:tr>
      <w:tr w:rsidR="00CB0EA9" w:rsidRPr="00F82778" w14:paraId="3EBE73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55CCA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67</w:t>
            </w:r>
          </w:p>
        </w:tc>
        <w:tc>
          <w:tcPr>
            <w:tcW w:w="0" w:type="auto"/>
            <w:tcBorders>
              <w:top w:val="single" w:sz="1" w:space="0" w:color="000000"/>
              <w:bottom w:val="single" w:sz="1" w:space="0" w:color="000000"/>
              <w:right w:val="single" w:sz="1" w:space="0" w:color="000000"/>
            </w:tcBorders>
          </w:tcPr>
          <w:p w14:paraId="079A1F0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3EA4438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Repeats day-two topics already covered elsewhere.</w:t>
            </w:r>
          </w:p>
        </w:tc>
      </w:tr>
      <w:tr w:rsidR="00CB0EA9" w:rsidRPr="00F82778" w14:paraId="7FB967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505C4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68</w:t>
            </w:r>
          </w:p>
        </w:tc>
        <w:tc>
          <w:tcPr>
            <w:tcW w:w="0" w:type="auto"/>
            <w:tcBorders>
              <w:top w:val="single" w:sz="1" w:space="0" w:color="000000"/>
              <w:bottom w:val="single" w:sz="1" w:space="0" w:color="000000"/>
              <w:right w:val="single" w:sz="1" w:space="0" w:color="000000"/>
            </w:tcBorders>
          </w:tcPr>
          <w:p w14:paraId="44F06C6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567C75A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formulation/hypothesis slide; useful for beginners if explained carefully.</w:t>
            </w:r>
          </w:p>
        </w:tc>
      </w:tr>
      <w:tr w:rsidR="00CB0EA9" w:rsidRPr="00F82778" w14:paraId="282BA0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CED8F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69</w:t>
            </w:r>
          </w:p>
        </w:tc>
        <w:tc>
          <w:tcPr>
            <w:tcW w:w="0" w:type="auto"/>
            <w:tcBorders>
              <w:top w:val="single" w:sz="1" w:space="0" w:color="000000"/>
              <w:bottom w:val="single" w:sz="1" w:space="0" w:color="000000"/>
              <w:right w:val="single" w:sz="1" w:space="0" w:color="000000"/>
            </w:tcBorders>
          </w:tcPr>
          <w:p w14:paraId="4865707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76975F3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Repeated title slide for Sunday.</w:t>
            </w:r>
          </w:p>
        </w:tc>
      </w:tr>
      <w:tr w:rsidR="00CB0EA9" w:rsidRPr="00F82778" w14:paraId="759EFB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C6EB7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70</w:t>
            </w:r>
          </w:p>
        </w:tc>
        <w:tc>
          <w:tcPr>
            <w:tcW w:w="0" w:type="auto"/>
            <w:tcBorders>
              <w:top w:val="single" w:sz="1" w:space="0" w:color="000000"/>
              <w:bottom w:val="single" w:sz="1" w:space="0" w:color="000000"/>
              <w:right w:val="single" w:sz="1" w:space="0" w:color="000000"/>
            </w:tcBorders>
          </w:tcPr>
          <w:p w14:paraId="6644225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5EE7972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Another day-two topic list; redundant.</w:t>
            </w:r>
          </w:p>
        </w:tc>
      </w:tr>
      <w:tr w:rsidR="00CB0EA9" w:rsidRPr="00F82778" w14:paraId="5481BB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1E78E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71</w:t>
            </w:r>
          </w:p>
        </w:tc>
        <w:tc>
          <w:tcPr>
            <w:tcW w:w="0" w:type="auto"/>
            <w:tcBorders>
              <w:top w:val="single" w:sz="1" w:space="0" w:color="000000"/>
              <w:bottom w:val="single" w:sz="1" w:space="0" w:color="000000"/>
              <w:right w:val="single" w:sz="1" w:space="0" w:color="000000"/>
            </w:tcBorders>
          </w:tcPr>
          <w:p w14:paraId="7F11067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4B31E74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Nice reflective starter exercise.</w:t>
            </w:r>
          </w:p>
        </w:tc>
      </w:tr>
      <w:tr w:rsidR="00CB0EA9" w:rsidRPr="00F82778" w14:paraId="6A0F39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0A8B0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lastRenderedPageBreak/>
              <w:t>72</w:t>
            </w:r>
          </w:p>
        </w:tc>
        <w:tc>
          <w:tcPr>
            <w:tcW w:w="0" w:type="auto"/>
            <w:tcBorders>
              <w:top w:val="single" w:sz="1" w:space="0" w:color="000000"/>
              <w:bottom w:val="single" w:sz="1" w:space="0" w:color="000000"/>
              <w:right w:val="single" w:sz="1" w:space="0" w:color="000000"/>
            </w:tcBorders>
          </w:tcPr>
          <w:p w14:paraId="7F83A26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77FAC2C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brainstorm prompt for transference and countertransference.</w:t>
            </w:r>
          </w:p>
        </w:tc>
      </w:tr>
      <w:tr w:rsidR="00CB0EA9" w:rsidRPr="00F82778" w14:paraId="786DCD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1696F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73</w:t>
            </w:r>
          </w:p>
        </w:tc>
        <w:tc>
          <w:tcPr>
            <w:tcW w:w="0" w:type="auto"/>
            <w:tcBorders>
              <w:top w:val="single" w:sz="1" w:space="0" w:color="000000"/>
              <w:bottom w:val="single" w:sz="1" w:space="0" w:color="000000"/>
              <w:right w:val="single" w:sz="1" w:space="0" w:color="000000"/>
            </w:tcBorders>
          </w:tcPr>
          <w:p w14:paraId="2EAB5B7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7EE0280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Visual is useful, but </w:t>
            </w:r>
            <w:proofErr w:type="gramStart"/>
            <w:r w:rsidRPr="00F82778">
              <w:rPr>
                <w:rFonts w:ascii="source sans 3" w:eastAsia="source sans 3" w:hAnsi="source sans 3" w:cs="source sans 3"/>
                <w:b/>
                <w:bCs/>
                <w:color w:val="000000"/>
                <w:sz w:val="23"/>
                <w:szCs w:val="28"/>
              </w:rPr>
              <w:t>graphic</w:t>
            </w:r>
            <w:proofErr w:type="gramEnd"/>
            <w:r w:rsidRPr="00F82778">
              <w:rPr>
                <w:rFonts w:ascii="source sans 3" w:eastAsia="source sans 3" w:hAnsi="source sans 3" w:cs="source sans 3"/>
                <w:b/>
                <w:bCs/>
                <w:color w:val="000000"/>
                <w:sz w:val="23"/>
                <w:szCs w:val="28"/>
              </w:rPr>
              <w:t xml:space="preserve"> </w:t>
            </w:r>
            <w:proofErr w:type="gramStart"/>
            <w:r w:rsidRPr="00F82778">
              <w:rPr>
                <w:rFonts w:ascii="source sans 3" w:eastAsia="source sans 3" w:hAnsi="source sans 3" w:cs="source sans 3"/>
                <w:b/>
                <w:bCs/>
                <w:color w:val="000000"/>
                <w:sz w:val="23"/>
                <w:szCs w:val="28"/>
              </w:rPr>
              <w:t>feels</w:t>
            </w:r>
            <w:proofErr w:type="gramEnd"/>
            <w:r w:rsidRPr="00F82778">
              <w:rPr>
                <w:rFonts w:ascii="source sans 3" w:eastAsia="source sans 3" w:hAnsi="source sans 3" w:cs="source sans 3"/>
                <w:b/>
                <w:bCs/>
                <w:color w:val="000000"/>
                <w:sz w:val="23"/>
                <w:szCs w:val="28"/>
              </w:rPr>
              <w:t xml:space="preserve"> dated and could be cleaner.</w:t>
            </w:r>
          </w:p>
        </w:tc>
      </w:tr>
      <w:tr w:rsidR="00CB0EA9" w:rsidRPr="00F82778" w14:paraId="5FCC52D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62F9E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74</w:t>
            </w:r>
          </w:p>
        </w:tc>
        <w:tc>
          <w:tcPr>
            <w:tcW w:w="0" w:type="auto"/>
            <w:tcBorders>
              <w:top w:val="single" w:sz="1" w:space="0" w:color="000000"/>
              <w:bottom w:val="single" w:sz="1" w:space="0" w:color="000000"/>
              <w:right w:val="single" w:sz="1" w:space="0" w:color="000000"/>
            </w:tcBorders>
          </w:tcPr>
          <w:p w14:paraId="1B19CC1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47B7588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Clear intro to transference.</w:t>
            </w:r>
          </w:p>
        </w:tc>
      </w:tr>
      <w:tr w:rsidR="00CB0EA9" w:rsidRPr="00F82778" w14:paraId="5B2B83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93D2F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75</w:t>
            </w:r>
          </w:p>
        </w:tc>
        <w:tc>
          <w:tcPr>
            <w:tcW w:w="0" w:type="auto"/>
            <w:tcBorders>
              <w:top w:val="single" w:sz="1" w:space="0" w:color="000000"/>
              <w:bottom w:val="single" w:sz="1" w:space="0" w:color="000000"/>
              <w:right w:val="single" w:sz="1" w:space="0" w:color="000000"/>
            </w:tcBorders>
          </w:tcPr>
          <w:p w14:paraId="0E11DA3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5DECA96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Clear intro to countertransference.</w:t>
            </w:r>
          </w:p>
        </w:tc>
      </w:tr>
      <w:tr w:rsidR="00CB0EA9" w:rsidRPr="00F82778" w14:paraId="13BDF5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6DF4D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76</w:t>
            </w:r>
          </w:p>
        </w:tc>
        <w:tc>
          <w:tcPr>
            <w:tcW w:w="0" w:type="auto"/>
            <w:tcBorders>
              <w:top w:val="single" w:sz="1" w:space="0" w:color="000000"/>
              <w:bottom w:val="single" w:sz="1" w:space="0" w:color="000000"/>
              <w:right w:val="single" w:sz="1" w:space="0" w:color="000000"/>
            </w:tcBorders>
          </w:tcPr>
          <w:p w14:paraId="2856FA9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2BD7E020" w14:textId="77777777" w:rsidR="00CB0EA9" w:rsidRPr="00F82778" w:rsidRDefault="00000000">
            <w:pPr>
              <w:spacing w:line="360" w:lineRule="auto"/>
              <w:rPr>
                <w:b/>
                <w:bCs/>
                <w:sz w:val="23"/>
                <w:szCs w:val="28"/>
              </w:rPr>
            </w:pPr>
            <w:proofErr w:type="gramStart"/>
            <w:r w:rsidRPr="00F82778">
              <w:rPr>
                <w:rFonts w:ascii="source sans 3" w:eastAsia="source sans 3" w:hAnsi="source sans 3" w:cs="source sans 3"/>
                <w:b/>
                <w:bCs/>
                <w:color w:val="000000"/>
                <w:sz w:val="23"/>
                <w:szCs w:val="28"/>
              </w:rPr>
              <w:t>Good advanced</w:t>
            </w:r>
            <w:proofErr w:type="gramEnd"/>
            <w:r w:rsidRPr="00F82778">
              <w:rPr>
                <w:rFonts w:ascii="source sans 3" w:eastAsia="source sans 3" w:hAnsi="source sans 3" w:cs="source sans 3"/>
                <w:b/>
                <w:bCs/>
                <w:color w:val="000000"/>
                <w:sz w:val="23"/>
                <w:szCs w:val="28"/>
              </w:rPr>
              <w:t xml:space="preserve"> content, but dense; </w:t>
            </w:r>
            <w:proofErr w:type="gramStart"/>
            <w:r w:rsidRPr="00F82778">
              <w:rPr>
                <w:rFonts w:ascii="source sans 3" w:eastAsia="source sans 3" w:hAnsi="source sans 3" w:cs="source sans 3"/>
                <w:b/>
                <w:bCs/>
                <w:color w:val="000000"/>
                <w:sz w:val="23"/>
                <w:szCs w:val="28"/>
              </w:rPr>
              <w:t>simplify</w:t>
            </w:r>
            <w:proofErr w:type="gramEnd"/>
            <w:r w:rsidRPr="00F82778">
              <w:rPr>
                <w:rFonts w:ascii="source sans 3" w:eastAsia="source sans 3" w:hAnsi="source sans 3" w:cs="source sans 3"/>
                <w:b/>
                <w:bCs/>
                <w:color w:val="000000"/>
                <w:sz w:val="23"/>
                <w:szCs w:val="28"/>
              </w:rPr>
              <w:t xml:space="preserve"> for year-1 students.</w:t>
            </w:r>
          </w:p>
        </w:tc>
      </w:tr>
      <w:tr w:rsidR="00CB0EA9" w:rsidRPr="00F82778" w14:paraId="551BDA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88D30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77</w:t>
            </w:r>
          </w:p>
        </w:tc>
        <w:tc>
          <w:tcPr>
            <w:tcW w:w="0" w:type="auto"/>
            <w:tcBorders>
              <w:top w:val="single" w:sz="1" w:space="0" w:color="000000"/>
              <w:bottom w:val="single" w:sz="1" w:space="0" w:color="000000"/>
              <w:right w:val="single" w:sz="1" w:space="0" w:color="000000"/>
            </w:tcBorders>
          </w:tcPr>
          <w:p w14:paraId="1115D54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0DA3846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Strong clinical example, but too wordy; use one example only.</w:t>
            </w:r>
          </w:p>
        </w:tc>
      </w:tr>
      <w:tr w:rsidR="00CB0EA9" w:rsidRPr="00F82778" w14:paraId="48B95D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8FEFB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78</w:t>
            </w:r>
          </w:p>
        </w:tc>
        <w:tc>
          <w:tcPr>
            <w:tcW w:w="0" w:type="auto"/>
            <w:tcBorders>
              <w:top w:val="single" w:sz="1" w:space="0" w:color="000000"/>
              <w:bottom w:val="single" w:sz="1" w:space="0" w:color="000000"/>
              <w:right w:val="single" w:sz="1" w:space="0" w:color="000000"/>
            </w:tcBorders>
          </w:tcPr>
          <w:p w14:paraId="34EBF0A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5A7B56A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Concise and helpful summary statement.</w:t>
            </w:r>
          </w:p>
        </w:tc>
      </w:tr>
      <w:tr w:rsidR="00CB0EA9" w:rsidRPr="00F82778" w14:paraId="1A0A8D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49AC1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79</w:t>
            </w:r>
          </w:p>
        </w:tc>
        <w:tc>
          <w:tcPr>
            <w:tcW w:w="0" w:type="auto"/>
            <w:tcBorders>
              <w:top w:val="single" w:sz="1" w:space="0" w:color="000000"/>
              <w:bottom w:val="single" w:sz="1" w:space="0" w:color="000000"/>
              <w:right w:val="single" w:sz="1" w:space="0" w:color="000000"/>
            </w:tcBorders>
          </w:tcPr>
          <w:p w14:paraId="475C274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355BB3B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Risk assessment slide is core.</w:t>
            </w:r>
          </w:p>
        </w:tc>
      </w:tr>
      <w:tr w:rsidR="00CB0EA9" w:rsidRPr="00F82778" w14:paraId="2E48B93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DEC5E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80</w:t>
            </w:r>
          </w:p>
        </w:tc>
        <w:tc>
          <w:tcPr>
            <w:tcW w:w="0" w:type="auto"/>
            <w:tcBorders>
              <w:top w:val="single" w:sz="1" w:space="0" w:color="000000"/>
              <w:bottom w:val="single" w:sz="1" w:space="0" w:color="000000"/>
              <w:right w:val="single" w:sz="1" w:space="0" w:color="000000"/>
            </w:tcBorders>
          </w:tcPr>
          <w:p w14:paraId="7A5A74C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7B3EAB9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risk-assessment exercise.</w:t>
            </w:r>
          </w:p>
        </w:tc>
      </w:tr>
      <w:tr w:rsidR="00CB0EA9" w:rsidRPr="00F82778" w14:paraId="377539B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F616D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81</w:t>
            </w:r>
          </w:p>
        </w:tc>
        <w:tc>
          <w:tcPr>
            <w:tcW w:w="0" w:type="auto"/>
            <w:tcBorders>
              <w:top w:val="single" w:sz="1" w:space="0" w:color="000000"/>
              <w:bottom w:val="single" w:sz="1" w:space="0" w:color="000000"/>
              <w:right w:val="single" w:sz="1" w:space="0" w:color="000000"/>
            </w:tcBorders>
          </w:tcPr>
          <w:p w14:paraId="19D8431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1892167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Very useful assessment-question slide for trainees.</w:t>
            </w:r>
          </w:p>
        </w:tc>
      </w:tr>
      <w:tr w:rsidR="00CB0EA9" w:rsidRPr="00F82778" w14:paraId="4CC2EF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33CA7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82</w:t>
            </w:r>
          </w:p>
        </w:tc>
        <w:tc>
          <w:tcPr>
            <w:tcW w:w="0" w:type="auto"/>
            <w:tcBorders>
              <w:top w:val="single" w:sz="1" w:space="0" w:color="000000"/>
              <w:bottom w:val="single" w:sz="1" w:space="0" w:color="000000"/>
              <w:right w:val="single" w:sz="1" w:space="0" w:color="000000"/>
            </w:tcBorders>
          </w:tcPr>
          <w:p w14:paraId="08EB1EC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3F08B98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Important distinction between self-harm and suicidality.</w:t>
            </w:r>
          </w:p>
        </w:tc>
      </w:tr>
      <w:tr w:rsidR="00CB0EA9" w:rsidRPr="00F82778" w14:paraId="3ADB6F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7DF60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83</w:t>
            </w:r>
          </w:p>
        </w:tc>
        <w:tc>
          <w:tcPr>
            <w:tcW w:w="0" w:type="auto"/>
            <w:tcBorders>
              <w:top w:val="single" w:sz="1" w:space="0" w:color="000000"/>
              <w:bottom w:val="single" w:sz="1" w:space="0" w:color="000000"/>
              <w:right w:val="single" w:sz="1" w:space="0" w:color="000000"/>
            </w:tcBorders>
          </w:tcPr>
          <w:p w14:paraId="145570E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2CD9CEB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 but reduce text and sharpen distinctions.</w:t>
            </w:r>
          </w:p>
        </w:tc>
      </w:tr>
      <w:tr w:rsidR="00CB0EA9" w:rsidRPr="00F82778" w14:paraId="3D7287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3E929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84</w:t>
            </w:r>
          </w:p>
        </w:tc>
        <w:tc>
          <w:tcPr>
            <w:tcW w:w="0" w:type="auto"/>
            <w:tcBorders>
              <w:top w:val="single" w:sz="1" w:space="0" w:color="000000"/>
              <w:bottom w:val="single" w:sz="1" w:space="0" w:color="000000"/>
              <w:right w:val="single" w:sz="1" w:space="0" w:color="000000"/>
            </w:tcBorders>
          </w:tcPr>
          <w:p w14:paraId="6E8A962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55AF343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experiential exercise.</w:t>
            </w:r>
          </w:p>
        </w:tc>
      </w:tr>
      <w:tr w:rsidR="00CB0EA9" w:rsidRPr="00F82778" w14:paraId="582B38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BAC23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85</w:t>
            </w:r>
          </w:p>
        </w:tc>
        <w:tc>
          <w:tcPr>
            <w:tcW w:w="0" w:type="auto"/>
            <w:tcBorders>
              <w:top w:val="single" w:sz="1" w:space="0" w:color="000000"/>
              <w:bottom w:val="single" w:sz="1" w:space="0" w:color="000000"/>
              <w:right w:val="single" w:sz="1" w:space="0" w:color="000000"/>
            </w:tcBorders>
          </w:tcPr>
          <w:p w14:paraId="30B8B0E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3866BB4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Resource or video promo slide; not core.</w:t>
            </w:r>
          </w:p>
        </w:tc>
      </w:tr>
      <w:tr w:rsidR="00CB0EA9" w:rsidRPr="00F82778" w14:paraId="4597D8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310DE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86</w:t>
            </w:r>
          </w:p>
        </w:tc>
        <w:tc>
          <w:tcPr>
            <w:tcW w:w="0" w:type="auto"/>
            <w:tcBorders>
              <w:top w:val="single" w:sz="1" w:space="0" w:color="000000"/>
              <w:bottom w:val="single" w:sz="1" w:space="0" w:color="000000"/>
              <w:right w:val="single" w:sz="1" w:space="0" w:color="000000"/>
            </w:tcBorders>
          </w:tcPr>
          <w:p w14:paraId="2DEE9F9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366E6EA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Book cover only; not needed </w:t>
            </w:r>
            <w:proofErr w:type="gramStart"/>
            <w:r w:rsidRPr="00F82778">
              <w:rPr>
                <w:rFonts w:ascii="source sans 3" w:eastAsia="source sans 3" w:hAnsi="source sans 3" w:cs="source sans 3"/>
                <w:b/>
                <w:bCs/>
                <w:color w:val="000000"/>
                <w:sz w:val="23"/>
                <w:szCs w:val="28"/>
              </w:rPr>
              <w:t>in main</w:t>
            </w:r>
            <w:proofErr w:type="gramEnd"/>
            <w:r w:rsidRPr="00F82778">
              <w:rPr>
                <w:rFonts w:ascii="source sans 3" w:eastAsia="source sans 3" w:hAnsi="source sans 3" w:cs="source sans 3"/>
                <w:b/>
                <w:bCs/>
                <w:color w:val="000000"/>
                <w:sz w:val="23"/>
                <w:szCs w:val="28"/>
              </w:rPr>
              <w:t xml:space="preserve"> deck.</w:t>
            </w:r>
          </w:p>
        </w:tc>
      </w:tr>
      <w:tr w:rsidR="00CB0EA9" w:rsidRPr="00F82778" w14:paraId="249A3F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6BE6A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87</w:t>
            </w:r>
          </w:p>
        </w:tc>
        <w:tc>
          <w:tcPr>
            <w:tcW w:w="0" w:type="auto"/>
            <w:tcBorders>
              <w:top w:val="single" w:sz="1" w:space="0" w:color="000000"/>
              <w:bottom w:val="single" w:sz="1" w:space="0" w:color="000000"/>
              <w:right w:val="single" w:sz="1" w:space="0" w:color="000000"/>
            </w:tcBorders>
          </w:tcPr>
          <w:p w14:paraId="5F7B995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23B652F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Lunch slide.</w:t>
            </w:r>
          </w:p>
        </w:tc>
      </w:tr>
      <w:tr w:rsidR="00CB0EA9" w:rsidRPr="00F82778" w14:paraId="557E81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8C770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88</w:t>
            </w:r>
          </w:p>
        </w:tc>
        <w:tc>
          <w:tcPr>
            <w:tcW w:w="0" w:type="auto"/>
            <w:tcBorders>
              <w:top w:val="single" w:sz="1" w:space="0" w:color="000000"/>
              <w:bottom w:val="single" w:sz="1" w:space="0" w:color="000000"/>
              <w:right w:val="single" w:sz="1" w:space="0" w:color="000000"/>
            </w:tcBorders>
          </w:tcPr>
          <w:p w14:paraId="43C0007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37DDDD4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Reasonable section opener for psychopathology.</w:t>
            </w:r>
          </w:p>
        </w:tc>
      </w:tr>
      <w:tr w:rsidR="00CB0EA9" w:rsidRPr="00F82778" w14:paraId="50D576B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341E2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89</w:t>
            </w:r>
          </w:p>
        </w:tc>
        <w:tc>
          <w:tcPr>
            <w:tcW w:w="0" w:type="auto"/>
            <w:tcBorders>
              <w:top w:val="single" w:sz="1" w:space="0" w:color="000000"/>
              <w:bottom w:val="single" w:sz="1" w:space="0" w:color="000000"/>
              <w:right w:val="single" w:sz="1" w:space="0" w:color="000000"/>
            </w:tcBorders>
          </w:tcPr>
          <w:p w14:paraId="77757F3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719DE13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reflective opening question before psychopathology content.</w:t>
            </w:r>
          </w:p>
        </w:tc>
      </w:tr>
      <w:tr w:rsidR="00CB0EA9" w:rsidRPr="00F82778" w14:paraId="58F334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37F07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90</w:t>
            </w:r>
          </w:p>
        </w:tc>
        <w:tc>
          <w:tcPr>
            <w:tcW w:w="0" w:type="auto"/>
            <w:tcBorders>
              <w:top w:val="single" w:sz="1" w:space="0" w:color="000000"/>
              <w:bottom w:val="single" w:sz="1" w:space="0" w:color="000000"/>
              <w:right w:val="single" w:sz="1" w:space="0" w:color="000000"/>
            </w:tcBorders>
          </w:tcPr>
          <w:p w14:paraId="051108F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79915EE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Video or image-only slide; not essential.</w:t>
            </w:r>
          </w:p>
        </w:tc>
      </w:tr>
      <w:tr w:rsidR="00CB0EA9" w:rsidRPr="00F82778" w14:paraId="5E6107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40C84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91</w:t>
            </w:r>
          </w:p>
        </w:tc>
        <w:tc>
          <w:tcPr>
            <w:tcW w:w="0" w:type="auto"/>
            <w:tcBorders>
              <w:top w:val="single" w:sz="1" w:space="0" w:color="000000"/>
              <w:bottom w:val="single" w:sz="1" w:space="0" w:color="000000"/>
              <w:right w:val="single" w:sz="1" w:space="0" w:color="000000"/>
            </w:tcBorders>
          </w:tcPr>
          <w:p w14:paraId="2150F1A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3953C95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Mild or moderate disturbance continuum is useful.</w:t>
            </w:r>
          </w:p>
        </w:tc>
      </w:tr>
      <w:tr w:rsidR="00CB0EA9" w:rsidRPr="00F82778" w14:paraId="5E1C39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639FE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92</w:t>
            </w:r>
          </w:p>
        </w:tc>
        <w:tc>
          <w:tcPr>
            <w:tcW w:w="0" w:type="auto"/>
            <w:tcBorders>
              <w:top w:val="single" w:sz="1" w:space="0" w:color="000000"/>
              <w:bottom w:val="single" w:sz="1" w:space="0" w:color="000000"/>
              <w:right w:val="single" w:sz="1" w:space="0" w:color="000000"/>
            </w:tcBorders>
          </w:tcPr>
          <w:p w14:paraId="47FA07B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5E076E3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Continuum </w:t>
            </w:r>
            <w:proofErr w:type="gramStart"/>
            <w:r w:rsidRPr="00F82778">
              <w:rPr>
                <w:rFonts w:ascii="source sans 3" w:eastAsia="source sans 3" w:hAnsi="source sans 3" w:cs="source sans 3"/>
                <w:b/>
                <w:bCs/>
                <w:color w:val="000000"/>
                <w:sz w:val="23"/>
                <w:szCs w:val="28"/>
              </w:rPr>
              <w:t>table is</w:t>
            </w:r>
            <w:proofErr w:type="gramEnd"/>
            <w:r w:rsidRPr="00F82778">
              <w:rPr>
                <w:rFonts w:ascii="source sans 3" w:eastAsia="source sans 3" w:hAnsi="source sans 3" w:cs="source sans 3"/>
                <w:b/>
                <w:bCs/>
                <w:color w:val="000000"/>
                <w:sz w:val="23"/>
                <w:szCs w:val="28"/>
              </w:rPr>
              <w:t xml:space="preserve"> useful if legible.</w:t>
            </w:r>
          </w:p>
        </w:tc>
      </w:tr>
      <w:tr w:rsidR="00CB0EA9" w:rsidRPr="00F82778" w14:paraId="379CFB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DC974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lastRenderedPageBreak/>
              <w:t>93</w:t>
            </w:r>
          </w:p>
        </w:tc>
        <w:tc>
          <w:tcPr>
            <w:tcW w:w="0" w:type="auto"/>
            <w:tcBorders>
              <w:top w:val="single" w:sz="1" w:space="0" w:color="000000"/>
              <w:bottom w:val="single" w:sz="1" w:space="0" w:color="000000"/>
              <w:right w:val="single" w:sz="1" w:space="0" w:color="000000"/>
            </w:tcBorders>
          </w:tcPr>
          <w:p w14:paraId="58A56AC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5CFED77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 only if a very simple historical distinction is wanted; wording may need updating and nuance.</w:t>
            </w:r>
          </w:p>
        </w:tc>
      </w:tr>
      <w:tr w:rsidR="00CB0EA9" w:rsidRPr="00F82778" w14:paraId="42704B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72B07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94</w:t>
            </w:r>
          </w:p>
        </w:tc>
        <w:tc>
          <w:tcPr>
            <w:tcW w:w="0" w:type="auto"/>
            <w:tcBorders>
              <w:top w:val="single" w:sz="1" w:space="0" w:color="000000"/>
              <w:bottom w:val="single" w:sz="1" w:space="0" w:color="000000"/>
              <w:right w:val="single" w:sz="1" w:space="0" w:color="000000"/>
            </w:tcBorders>
          </w:tcPr>
          <w:p w14:paraId="76E8BC8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5994F46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Book-cover slide adds little.</w:t>
            </w:r>
          </w:p>
        </w:tc>
      </w:tr>
      <w:tr w:rsidR="00CB0EA9" w:rsidRPr="00F82778" w14:paraId="3F9F05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FE668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95</w:t>
            </w:r>
          </w:p>
        </w:tc>
        <w:tc>
          <w:tcPr>
            <w:tcW w:w="0" w:type="auto"/>
            <w:tcBorders>
              <w:top w:val="single" w:sz="1" w:space="0" w:color="000000"/>
              <w:bottom w:val="single" w:sz="1" w:space="0" w:color="000000"/>
              <w:right w:val="single" w:sz="1" w:space="0" w:color="000000"/>
            </w:tcBorders>
          </w:tcPr>
          <w:p w14:paraId="02AF744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200D771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Basic personality disorder definition is useful.</w:t>
            </w:r>
          </w:p>
        </w:tc>
      </w:tr>
      <w:tr w:rsidR="00CB0EA9" w:rsidRPr="00F82778" w14:paraId="7C6F56A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92989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96</w:t>
            </w:r>
          </w:p>
        </w:tc>
        <w:tc>
          <w:tcPr>
            <w:tcW w:w="0" w:type="auto"/>
            <w:tcBorders>
              <w:top w:val="single" w:sz="1" w:space="0" w:color="000000"/>
              <w:bottom w:val="single" w:sz="1" w:space="0" w:color="000000"/>
              <w:right w:val="single" w:sz="1" w:space="0" w:color="000000"/>
            </w:tcBorders>
          </w:tcPr>
          <w:p w14:paraId="5CF3FDB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175A40A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Too much subtype detail for first-years; simplify or move to appendix.</w:t>
            </w:r>
          </w:p>
        </w:tc>
      </w:tr>
      <w:tr w:rsidR="00CB0EA9" w:rsidRPr="00F82778" w14:paraId="14E8D0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5D2F6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97</w:t>
            </w:r>
          </w:p>
        </w:tc>
        <w:tc>
          <w:tcPr>
            <w:tcW w:w="0" w:type="auto"/>
            <w:tcBorders>
              <w:top w:val="single" w:sz="1" w:space="0" w:color="000000"/>
              <w:bottom w:val="single" w:sz="1" w:space="0" w:color="000000"/>
              <w:right w:val="single" w:sz="1" w:space="0" w:color="000000"/>
            </w:tcBorders>
          </w:tcPr>
          <w:p w14:paraId="4FF01BF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496DD09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Same as 96; likely too detailed.</w:t>
            </w:r>
          </w:p>
        </w:tc>
      </w:tr>
      <w:tr w:rsidR="00CB0EA9" w:rsidRPr="00F82778" w14:paraId="47FFA6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93CAE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98</w:t>
            </w:r>
          </w:p>
        </w:tc>
        <w:tc>
          <w:tcPr>
            <w:tcW w:w="0" w:type="auto"/>
            <w:tcBorders>
              <w:top w:val="single" w:sz="1" w:space="0" w:color="000000"/>
              <w:bottom w:val="single" w:sz="1" w:space="0" w:color="000000"/>
              <w:right w:val="single" w:sz="1" w:space="0" w:color="000000"/>
            </w:tcBorders>
          </w:tcPr>
          <w:p w14:paraId="3ADC5BF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32C1986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Better framing </w:t>
            </w:r>
            <w:proofErr w:type="gramStart"/>
            <w:r w:rsidRPr="00F82778">
              <w:rPr>
                <w:rFonts w:ascii="source sans 3" w:eastAsia="source sans 3" w:hAnsi="source sans 3" w:cs="source sans 3"/>
                <w:b/>
                <w:bCs/>
                <w:color w:val="000000"/>
                <w:sz w:val="23"/>
                <w:szCs w:val="28"/>
              </w:rPr>
              <w:t>slide</w:t>
            </w:r>
            <w:proofErr w:type="gramEnd"/>
            <w:r w:rsidRPr="00F82778">
              <w:rPr>
                <w:rFonts w:ascii="source sans 3" w:eastAsia="source sans 3" w:hAnsi="source sans 3" w:cs="source sans 3"/>
                <w:b/>
                <w:bCs/>
                <w:color w:val="000000"/>
                <w:sz w:val="23"/>
                <w:szCs w:val="28"/>
              </w:rPr>
              <w:t xml:space="preserve"> on personality disorders than many of the subtype slides.</w:t>
            </w:r>
          </w:p>
        </w:tc>
      </w:tr>
      <w:tr w:rsidR="00CB0EA9" w:rsidRPr="00F82778" w14:paraId="60E378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968CC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99</w:t>
            </w:r>
          </w:p>
        </w:tc>
        <w:tc>
          <w:tcPr>
            <w:tcW w:w="0" w:type="auto"/>
            <w:tcBorders>
              <w:top w:val="single" w:sz="1" w:space="0" w:color="000000"/>
              <w:bottom w:val="single" w:sz="1" w:space="0" w:color="000000"/>
              <w:right w:val="single" w:sz="1" w:space="0" w:color="000000"/>
            </w:tcBorders>
          </w:tcPr>
          <w:p w14:paraId="6BA44B6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18ED410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List slide of types can be folded into one summary slide.</w:t>
            </w:r>
          </w:p>
        </w:tc>
      </w:tr>
      <w:tr w:rsidR="00CB0EA9" w:rsidRPr="00F82778" w14:paraId="4C4D06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97E4A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100</w:t>
            </w:r>
          </w:p>
        </w:tc>
        <w:tc>
          <w:tcPr>
            <w:tcW w:w="0" w:type="auto"/>
            <w:tcBorders>
              <w:top w:val="single" w:sz="1" w:space="0" w:color="000000"/>
              <w:bottom w:val="single" w:sz="1" w:space="0" w:color="000000"/>
              <w:right w:val="single" w:sz="1" w:space="0" w:color="000000"/>
            </w:tcBorders>
          </w:tcPr>
          <w:p w14:paraId="0B2C841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45D30AA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Same as 99.</w:t>
            </w:r>
          </w:p>
        </w:tc>
      </w:tr>
      <w:tr w:rsidR="00CB0EA9" w:rsidRPr="00F82778" w14:paraId="6BD274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EF23C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101</w:t>
            </w:r>
          </w:p>
        </w:tc>
        <w:tc>
          <w:tcPr>
            <w:tcW w:w="0" w:type="auto"/>
            <w:tcBorders>
              <w:top w:val="single" w:sz="1" w:space="0" w:color="000000"/>
              <w:bottom w:val="single" w:sz="1" w:space="0" w:color="000000"/>
              <w:right w:val="single" w:sz="1" w:space="0" w:color="000000"/>
            </w:tcBorders>
          </w:tcPr>
          <w:p w14:paraId="0E3D56F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623D7C3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Same reason as 99–100; too list-like.</w:t>
            </w:r>
          </w:p>
        </w:tc>
      </w:tr>
      <w:tr w:rsidR="00CB0EA9" w:rsidRPr="00F82778" w14:paraId="0F3DA1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D72F1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102</w:t>
            </w:r>
          </w:p>
        </w:tc>
        <w:tc>
          <w:tcPr>
            <w:tcW w:w="0" w:type="auto"/>
            <w:tcBorders>
              <w:top w:val="single" w:sz="1" w:space="0" w:color="000000"/>
              <w:bottom w:val="single" w:sz="1" w:space="0" w:color="000000"/>
              <w:right w:val="single" w:sz="1" w:space="0" w:color="000000"/>
            </w:tcBorders>
          </w:tcPr>
          <w:p w14:paraId="7135765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2B08E4C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Niche but potentially useful; keep only if schizoid and schizotypal differences are truly needed.</w:t>
            </w:r>
          </w:p>
        </w:tc>
      </w:tr>
      <w:tr w:rsidR="00CB0EA9" w:rsidRPr="00F82778" w14:paraId="79C9C2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5A311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103</w:t>
            </w:r>
          </w:p>
        </w:tc>
        <w:tc>
          <w:tcPr>
            <w:tcW w:w="0" w:type="auto"/>
            <w:tcBorders>
              <w:top w:val="single" w:sz="1" w:space="0" w:color="000000"/>
              <w:bottom w:val="single" w:sz="1" w:space="0" w:color="000000"/>
              <w:right w:val="single" w:sz="1" w:space="0" w:color="000000"/>
            </w:tcBorders>
          </w:tcPr>
          <w:p w14:paraId="011B417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0DAB257C" w14:textId="77777777" w:rsidR="00CB0EA9" w:rsidRPr="00F82778" w:rsidRDefault="00000000">
            <w:pPr>
              <w:spacing w:line="360" w:lineRule="auto"/>
              <w:rPr>
                <w:b/>
                <w:bCs/>
                <w:sz w:val="23"/>
                <w:szCs w:val="28"/>
              </w:rPr>
            </w:pPr>
            <w:proofErr w:type="gramStart"/>
            <w:r w:rsidRPr="00F82778">
              <w:rPr>
                <w:rFonts w:ascii="source sans 3" w:eastAsia="source sans 3" w:hAnsi="source sans 3" w:cs="source sans 3"/>
                <w:b/>
                <w:bCs/>
                <w:color w:val="000000"/>
                <w:sz w:val="23"/>
                <w:szCs w:val="28"/>
              </w:rPr>
              <w:t>Repeats</w:t>
            </w:r>
            <w:proofErr w:type="gramEnd"/>
            <w:r w:rsidRPr="00F82778">
              <w:rPr>
                <w:rFonts w:ascii="source sans 3" w:eastAsia="source sans 3" w:hAnsi="source sans 3" w:cs="source sans 3"/>
                <w:b/>
                <w:bCs/>
                <w:color w:val="000000"/>
                <w:sz w:val="23"/>
                <w:szCs w:val="28"/>
              </w:rPr>
              <w:t xml:space="preserve"> 102 in table form.</w:t>
            </w:r>
          </w:p>
        </w:tc>
      </w:tr>
      <w:tr w:rsidR="00CB0EA9" w:rsidRPr="00F82778" w14:paraId="62B74CE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4396D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104</w:t>
            </w:r>
          </w:p>
        </w:tc>
        <w:tc>
          <w:tcPr>
            <w:tcW w:w="0" w:type="auto"/>
            <w:tcBorders>
              <w:top w:val="single" w:sz="1" w:space="0" w:color="000000"/>
              <w:bottom w:val="single" w:sz="1" w:space="0" w:color="000000"/>
              <w:right w:val="single" w:sz="1" w:space="0" w:color="000000"/>
            </w:tcBorders>
          </w:tcPr>
          <w:p w14:paraId="57FDABB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39B1528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Paranoid personality disorder single slide feels too detailed for this training.</w:t>
            </w:r>
          </w:p>
        </w:tc>
      </w:tr>
      <w:tr w:rsidR="00CB0EA9" w:rsidRPr="00F82778" w14:paraId="407760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0ED1B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105</w:t>
            </w:r>
          </w:p>
        </w:tc>
        <w:tc>
          <w:tcPr>
            <w:tcW w:w="0" w:type="auto"/>
            <w:tcBorders>
              <w:top w:val="single" w:sz="1" w:space="0" w:color="000000"/>
              <w:bottom w:val="single" w:sz="1" w:space="0" w:color="000000"/>
              <w:right w:val="single" w:sz="1" w:space="0" w:color="000000"/>
            </w:tcBorders>
          </w:tcPr>
          <w:p w14:paraId="2C8FA34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1D78DB0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Important if BPD is </w:t>
            </w:r>
            <w:proofErr w:type="gramStart"/>
            <w:r w:rsidRPr="00F82778">
              <w:rPr>
                <w:rFonts w:ascii="source sans 3" w:eastAsia="source sans 3" w:hAnsi="source sans 3" w:cs="source sans 3"/>
                <w:b/>
                <w:bCs/>
                <w:color w:val="000000"/>
                <w:sz w:val="23"/>
                <w:szCs w:val="28"/>
              </w:rPr>
              <w:t>included, but</w:t>
            </w:r>
            <w:proofErr w:type="gramEnd"/>
            <w:r w:rsidRPr="00F82778">
              <w:rPr>
                <w:rFonts w:ascii="source sans 3" w:eastAsia="source sans 3" w:hAnsi="source sans 3" w:cs="source sans 3"/>
                <w:b/>
                <w:bCs/>
                <w:color w:val="000000"/>
                <w:sz w:val="23"/>
                <w:szCs w:val="28"/>
              </w:rPr>
              <w:t xml:space="preserve"> simplify and add caution on diagnosis and referral boundaries for trainees.</w:t>
            </w:r>
          </w:p>
        </w:tc>
      </w:tr>
      <w:tr w:rsidR="00CB0EA9" w:rsidRPr="00F82778" w14:paraId="1F6A02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BA267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106</w:t>
            </w:r>
          </w:p>
        </w:tc>
        <w:tc>
          <w:tcPr>
            <w:tcW w:w="0" w:type="auto"/>
            <w:tcBorders>
              <w:top w:val="single" w:sz="1" w:space="0" w:color="000000"/>
              <w:bottom w:val="single" w:sz="1" w:space="0" w:color="000000"/>
              <w:right w:val="single" w:sz="1" w:space="0" w:color="000000"/>
            </w:tcBorders>
          </w:tcPr>
          <w:p w14:paraId="06633F7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28855DB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Clear symptom summary.</w:t>
            </w:r>
          </w:p>
        </w:tc>
      </w:tr>
      <w:tr w:rsidR="00CB0EA9" w:rsidRPr="00F82778" w14:paraId="4BACEFA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EA6AE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107</w:t>
            </w:r>
          </w:p>
        </w:tc>
        <w:tc>
          <w:tcPr>
            <w:tcW w:w="0" w:type="auto"/>
            <w:tcBorders>
              <w:top w:val="single" w:sz="1" w:space="0" w:color="000000"/>
              <w:bottom w:val="single" w:sz="1" w:space="0" w:color="000000"/>
              <w:right w:val="single" w:sz="1" w:space="0" w:color="000000"/>
            </w:tcBorders>
          </w:tcPr>
          <w:p w14:paraId="7C14F39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4AD0E9F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Book slide only.</w:t>
            </w:r>
          </w:p>
        </w:tc>
      </w:tr>
      <w:tr w:rsidR="00CB0EA9" w:rsidRPr="00F82778" w14:paraId="4EBC8F2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73306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108</w:t>
            </w:r>
          </w:p>
        </w:tc>
        <w:tc>
          <w:tcPr>
            <w:tcW w:w="0" w:type="auto"/>
            <w:tcBorders>
              <w:top w:val="single" w:sz="1" w:space="0" w:color="000000"/>
              <w:bottom w:val="single" w:sz="1" w:space="0" w:color="000000"/>
              <w:right w:val="single" w:sz="1" w:space="0" w:color="000000"/>
            </w:tcBorders>
          </w:tcPr>
          <w:p w14:paraId="12151C5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4EEBFFA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 only if BPD treatment stages are truly part of course aims; otherwise too specialist.</w:t>
            </w:r>
          </w:p>
        </w:tc>
      </w:tr>
      <w:tr w:rsidR="00CB0EA9" w:rsidRPr="00F82778" w14:paraId="36D10B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CC95F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109</w:t>
            </w:r>
          </w:p>
        </w:tc>
        <w:tc>
          <w:tcPr>
            <w:tcW w:w="0" w:type="auto"/>
            <w:tcBorders>
              <w:top w:val="single" w:sz="1" w:space="0" w:color="000000"/>
              <w:bottom w:val="single" w:sz="1" w:space="0" w:color="000000"/>
              <w:right w:val="single" w:sz="1" w:space="0" w:color="000000"/>
            </w:tcBorders>
          </w:tcPr>
          <w:p w14:paraId="6DA1496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5F89716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Same as 108; merge if retained.</w:t>
            </w:r>
          </w:p>
        </w:tc>
      </w:tr>
      <w:tr w:rsidR="00CB0EA9" w:rsidRPr="00F82778" w14:paraId="0F568F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C1BA2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lastRenderedPageBreak/>
              <w:t>110</w:t>
            </w:r>
          </w:p>
        </w:tc>
        <w:tc>
          <w:tcPr>
            <w:tcW w:w="0" w:type="auto"/>
            <w:tcBorders>
              <w:top w:val="single" w:sz="1" w:space="0" w:color="000000"/>
              <w:bottom w:val="single" w:sz="1" w:space="0" w:color="000000"/>
              <w:right w:val="single" w:sz="1" w:space="0" w:color="000000"/>
            </w:tcBorders>
          </w:tcPr>
          <w:p w14:paraId="7F0FA7A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169FE66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case exercise if BPD stays in the course.</w:t>
            </w:r>
          </w:p>
        </w:tc>
      </w:tr>
      <w:tr w:rsidR="00CB0EA9" w:rsidRPr="00F82778" w14:paraId="5A6A99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B9CD5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111</w:t>
            </w:r>
          </w:p>
        </w:tc>
        <w:tc>
          <w:tcPr>
            <w:tcW w:w="0" w:type="auto"/>
            <w:tcBorders>
              <w:top w:val="single" w:sz="1" w:space="0" w:color="000000"/>
              <w:bottom w:val="single" w:sz="1" w:space="0" w:color="000000"/>
              <w:right w:val="single" w:sz="1" w:space="0" w:color="000000"/>
            </w:tcBorders>
          </w:tcPr>
          <w:p w14:paraId="21068B1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1312FC6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Book slide only.</w:t>
            </w:r>
          </w:p>
        </w:tc>
      </w:tr>
      <w:tr w:rsidR="00CB0EA9" w:rsidRPr="00F82778" w14:paraId="6F687F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9DC34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112</w:t>
            </w:r>
          </w:p>
        </w:tc>
        <w:tc>
          <w:tcPr>
            <w:tcW w:w="0" w:type="auto"/>
            <w:tcBorders>
              <w:top w:val="single" w:sz="1" w:space="0" w:color="000000"/>
              <w:bottom w:val="single" w:sz="1" w:space="0" w:color="000000"/>
              <w:right w:val="single" w:sz="1" w:space="0" w:color="000000"/>
            </w:tcBorders>
          </w:tcPr>
          <w:p w14:paraId="2D5A18C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747609F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Potentially useful, but very therapist-management oriented; </w:t>
            </w:r>
            <w:proofErr w:type="gramStart"/>
            <w:r w:rsidRPr="00F82778">
              <w:rPr>
                <w:rFonts w:ascii="source sans 3" w:eastAsia="source sans 3" w:hAnsi="source sans 3" w:cs="source sans 3"/>
                <w:b/>
                <w:bCs/>
                <w:color w:val="000000"/>
                <w:sz w:val="23"/>
                <w:szCs w:val="28"/>
              </w:rPr>
              <w:t>simplify</w:t>
            </w:r>
            <w:proofErr w:type="gramEnd"/>
            <w:r w:rsidRPr="00F82778">
              <w:rPr>
                <w:rFonts w:ascii="source sans 3" w:eastAsia="source sans 3" w:hAnsi="source sans 3" w:cs="source sans 3"/>
                <w:b/>
                <w:bCs/>
                <w:color w:val="000000"/>
                <w:sz w:val="23"/>
                <w:szCs w:val="28"/>
              </w:rPr>
              <w:t xml:space="preserve"> if kept.</w:t>
            </w:r>
          </w:p>
        </w:tc>
      </w:tr>
      <w:tr w:rsidR="00CB0EA9" w:rsidRPr="00F82778" w14:paraId="6241BAA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FCA5A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113</w:t>
            </w:r>
          </w:p>
        </w:tc>
        <w:tc>
          <w:tcPr>
            <w:tcW w:w="0" w:type="auto"/>
            <w:tcBorders>
              <w:top w:val="single" w:sz="1" w:space="0" w:color="000000"/>
              <w:bottom w:val="single" w:sz="1" w:space="0" w:color="000000"/>
              <w:right w:val="single" w:sz="1" w:space="0" w:color="000000"/>
            </w:tcBorders>
          </w:tcPr>
          <w:p w14:paraId="756CF0E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6F63C9C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Continuation of 112; merge into one concise slide if retained.</w:t>
            </w:r>
          </w:p>
        </w:tc>
      </w:tr>
      <w:tr w:rsidR="00CB0EA9" w:rsidRPr="00F82778" w14:paraId="099B6D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A36CC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114</w:t>
            </w:r>
          </w:p>
        </w:tc>
        <w:tc>
          <w:tcPr>
            <w:tcW w:w="0" w:type="auto"/>
            <w:tcBorders>
              <w:top w:val="single" w:sz="1" w:space="0" w:color="000000"/>
              <w:bottom w:val="single" w:sz="1" w:space="0" w:color="000000"/>
              <w:right w:val="single" w:sz="1" w:space="0" w:color="000000"/>
            </w:tcBorders>
          </w:tcPr>
          <w:p w14:paraId="2E9086F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7995F9C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Narcissistic personality disorder content may be useful, but currently too dense and advanced.</w:t>
            </w:r>
          </w:p>
        </w:tc>
      </w:tr>
      <w:tr w:rsidR="00CB0EA9" w:rsidRPr="00F82778" w14:paraId="121DCB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BFFD4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115</w:t>
            </w:r>
          </w:p>
        </w:tc>
        <w:tc>
          <w:tcPr>
            <w:tcW w:w="0" w:type="auto"/>
            <w:tcBorders>
              <w:top w:val="single" w:sz="1" w:space="0" w:color="000000"/>
              <w:bottom w:val="single" w:sz="1" w:space="0" w:color="000000"/>
              <w:right w:val="single" w:sz="1" w:space="0" w:color="000000"/>
            </w:tcBorders>
          </w:tcPr>
          <w:p w14:paraId="22645AD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7EFEDAD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Interview title slide or resource only.</w:t>
            </w:r>
          </w:p>
        </w:tc>
      </w:tr>
      <w:tr w:rsidR="00CB0EA9" w:rsidRPr="00F82778" w14:paraId="0974D5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0A9CE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116</w:t>
            </w:r>
          </w:p>
        </w:tc>
        <w:tc>
          <w:tcPr>
            <w:tcW w:w="0" w:type="auto"/>
            <w:tcBorders>
              <w:top w:val="single" w:sz="1" w:space="0" w:color="000000"/>
              <w:bottom w:val="single" w:sz="1" w:space="0" w:color="000000"/>
              <w:right w:val="single" w:sz="1" w:space="0" w:color="000000"/>
            </w:tcBorders>
          </w:tcPr>
          <w:p w14:paraId="5E33320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6D12E8A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“Supplementary info” placeholder should not be </w:t>
            </w:r>
            <w:proofErr w:type="gramStart"/>
            <w:r w:rsidRPr="00F82778">
              <w:rPr>
                <w:rFonts w:ascii="source sans 3" w:eastAsia="source sans 3" w:hAnsi="source sans 3" w:cs="source sans 3"/>
                <w:b/>
                <w:bCs/>
                <w:color w:val="000000"/>
                <w:sz w:val="23"/>
                <w:szCs w:val="28"/>
              </w:rPr>
              <w:t>in</w:t>
            </w:r>
            <w:proofErr w:type="gramEnd"/>
            <w:r w:rsidRPr="00F82778">
              <w:rPr>
                <w:rFonts w:ascii="source sans 3" w:eastAsia="source sans 3" w:hAnsi="source sans 3" w:cs="source sans 3"/>
                <w:b/>
                <w:bCs/>
                <w:color w:val="000000"/>
                <w:sz w:val="23"/>
                <w:szCs w:val="28"/>
              </w:rPr>
              <w:t xml:space="preserve"> the teaching deck.</w:t>
            </w:r>
          </w:p>
        </w:tc>
      </w:tr>
      <w:tr w:rsidR="00CB0EA9" w:rsidRPr="00F82778" w14:paraId="78EF93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3B89C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117</w:t>
            </w:r>
          </w:p>
        </w:tc>
        <w:tc>
          <w:tcPr>
            <w:tcW w:w="0" w:type="auto"/>
            <w:tcBorders>
              <w:top w:val="single" w:sz="1" w:space="0" w:color="000000"/>
              <w:bottom w:val="single" w:sz="1" w:space="0" w:color="000000"/>
              <w:right w:val="single" w:sz="1" w:space="0" w:color="000000"/>
            </w:tcBorders>
          </w:tcPr>
          <w:p w14:paraId="2121120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0CBE3B2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Section title </w:t>
            </w:r>
            <w:proofErr w:type="gramStart"/>
            <w:r w:rsidRPr="00F82778">
              <w:rPr>
                <w:rFonts w:ascii="source sans 3" w:eastAsia="source sans 3" w:hAnsi="source sans 3" w:cs="source sans 3"/>
                <w:b/>
                <w:bCs/>
                <w:color w:val="000000"/>
                <w:sz w:val="23"/>
                <w:szCs w:val="28"/>
              </w:rPr>
              <w:t>slide</w:t>
            </w:r>
            <w:proofErr w:type="gramEnd"/>
            <w:r w:rsidRPr="00F82778">
              <w:rPr>
                <w:rFonts w:ascii="source sans 3" w:eastAsia="source sans 3" w:hAnsi="source sans 3" w:cs="source sans 3"/>
                <w:b/>
                <w:bCs/>
                <w:color w:val="000000"/>
                <w:sz w:val="23"/>
                <w:szCs w:val="28"/>
              </w:rPr>
              <w:t xml:space="preserve"> only.</w:t>
            </w:r>
          </w:p>
        </w:tc>
      </w:tr>
      <w:tr w:rsidR="00CB0EA9" w:rsidRPr="00F82778" w14:paraId="43169A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F36FF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118</w:t>
            </w:r>
          </w:p>
        </w:tc>
        <w:tc>
          <w:tcPr>
            <w:tcW w:w="0" w:type="auto"/>
            <w:tcBorders>
              <w:top w:val="single" w:sz="1" w:space="0" w:color="000000"/>
              <w:bottom w:val="single" w:sz="1" w:space="0" w:color="000000"/>
              <w:right w:val="single" w:sz="1" w:space="0" w:color="000000"/>
            </w:tcBorders>
          </w:tcPr>
          <w:p w14:paraId="2B1AC24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3C9BE114" w14:textId="77777777" w:rsidR="00CB0EA9" w:rsidRPr="00F82778" w:rsidRDefault="00000000">
            <w:pPr>
              <w:spacing w:line="360" w:lineRule="auto"/>
              <w:rPr>
                <w:b/>
                <w:bCs/>
                <w:sz w:val="23"/>
                <w:szCs w:val="28"/>
              </w:rPr>
            </w:pPr>
            <w:proofErr w:type="gramStart"/>
            <w:r w:rsidRPr="00F82778">
              <w:rPr>
                <w:rFonts w:ascii="source sans 3" w:eastAsia="source sans 3" w:hAnsi="source sans 3" w:cs="source sans 3"/>
                <w:b/>
                <w:bCs/>
                <w:color w:val="000000"/>
                <w:sz w:val="23"/>
                <w:szCs w:val="28"/>
              </w:rPr>
              <w:t>Session</w:t>
            </w:r>
            <w:proofErr w:type="gramEnd"/>
            <w:r w:rsidRPr="00F82778">
              <w:rPr>
                <w:rFonts w:ascii="source sans 3" w:eastAsia="source sans 3" w:hAnsi="source sans 3" w:cs="source sans 3"/>
                <w:b/>
                <w:bCs/>
                <w:color w:val="000000"/>
                <w:sz w:val="23"/>
                <w:szCs w:val="28"/>
              </w:rPr>
              <w:t xml:space="preserve">-note </w:t>
            </w:r>
            <w:proofErr w:type="gramStart"/>
            <w:r w:rsidRPr="00F82778">
              <w:rPr>
                <w:rFonts w:ascii="source sans 3" w:eastAsia="source sans 3" w:hAnsi="source sans 3" w:cs="source sans 3"/>
                <w:b/>
                <w:bCs/>
                <w:color w:val="000000"/>
                <w:sz w:val="23"/>
                <w:szCs w:val="28"/>
              </w:rPr>
              <w:t>writing basics</w:t>
            </w:r>
            <w:proofErr w:type="gramEnd"/>
            <w:r w:rsidRPr="00F82778">
              <w:rPr>
                <w:rFonts w:ascii="source sans 3" w:eastAsia="source sans 3" w:hAnsi="source sans 3" w:cs="source sans 3"/>
                <w:b/>
                <w:bCs/>
                <w:color w:val="000000"/>
                <w:sz w:val="23"/>
                <w:szCs w:val="28"/>
              </w:rPr>
              <w:t xml:space="preserve"> are useful and practical.</w:t>
            </w:r>
          </w:p>
        </w:tc>
      </w:tr>
      <w:tr w:rsidR="00CB0EA9" w:rsidRPr="00F82778" w14:paraId="557A832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3013F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119</w:t>
            </w:r>
          </w:p>
        </w:tc>
        <w:tc>
          <w:tcPr>
            <w:tcW w:w="0" w:type="auto"/>
            <w:tcBorders>
              <w:top w:val="single" w:sz="1" w:space="0" w:color="000000"/>
              <w:bottom w:val="single" w:sz="1" w:space="0" w:color="000000"/>
              <w:right w:val="single" w:sz="1" w:space="0" w:color="000000"/>
            </w:tcBorders>
          </w:tcPr>
          <w:p w14:paraId="307B54B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066E6DE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continuation; could merge with 118.</w:t>
            </w:r>
          </w:p>
        </w:tc>
      </w:tr>
      <w:tr w:rsidR="00CB0EA9" w:rsidRPr="00F82778" w14:paraId="275503D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05E89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120</w:t>
            </w:r>
          </w:p>
        </w:tc>
        <w:tc>
          <w:tcPr>
            <w:tcW w:w="0" w:type="auto"/>
            <w:tcBorders>
              <w:top w:val="single" w:sz="1" w:space="0" w:color="000000"/>
              <w:bottom w:val="single" w:sz="1" w:space="0" w:color="000000"/>
              <w:right w:val="single" w:sz="1" w:space="0" w:color="000000"/>
            </w:tcBorders>
          </w:tcPr>
          <w:p w14:paraId="75B829D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352A002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IAPT screenshot adds little without analysis.</w:t>
            </w:r>
          </w:p>
        </w:tc>
      </w:tr>
      <w:tr w:rsidR="00CB0EA9" w:rsidRPr="00F82778" w14:paraId="076F1F4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0BB2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121</w:t>
            </w:r>
          </w:p>
        </w:tc>
        <w:tc>
          <w:tcPr>
            <w:tcW w:w="0" w:type="auto"/>
            <w:tcBorders>
              <w:top w:val="single" w:sz="1" w:space="0" w:color="000000"/>
              <w:bottom w:val="single" w:sz="1" w:space="0" w:color="000000"/>
              <w:right w:val="single" w:sz="1" w:space="0" w:color="000000"/>
            </w:tcBorders>
          </w:tcPr>
          <w:p w14:paraId="7C997B0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2712631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ICD vs DSM can be </w:t>
            </w:r>
            <w:proofErr w:type="gramStart"/>
            <w:r w:rsidRPr="00F82778">
              <w:rPr>
                <w:rFonts w:ascii="source sans 3" w:eastAsia="source sans 3" w:hAnsi="source sans 3" w:cs="source sans 3"/>
                <w:b/>
                <w:bCs/>
                <w:color w:val="000000"/>
                <w:sz w:val="23"/>
                <w:szCs w:val="28"/>
              </w:rPr>
              <w:t>useful, but</w:t>
            </w:r>
            <w:proofErr w:type="gramEnd"/>
            <w:r w:rsidRPr="00F82778">
              <w:rPr>
                <w:rFonts w:ascii="source sans 3" w:eastAsia="source sans 3" w:hAnsi="source sans 3" w:cs="source sans 3"/>
                <w:b/>
                <w:bCs/>
                <w:color w:val="000000"/>
                <w:sz w:val="23"/>
                <w:szCs w:val="28"/>
              </w:rPr>
              <w:t xml:space="preserve"> simplify and check claims.</w:t>
            </w:r>
          </w:p>
        </w:tc>
      </w:tr>
      <w:tr w:rsidR="00CB0EA9" w:rsidRPr="00F82778" w14:paraId="2D76A2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0F9EB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122</w:t>
            </w:r>
          </w:p>
        </w:tc>
        <w:tc>
          <w:tcPr>
            <w:tcW w:w="0" w:type="auto"/>
            <w:tcBorders>
              <w:top w:val="single" w:sz="1" w:space="0" w:color="000000"/>
              <w:bottom w:val="single" w:sz="1" w:space="0" w:color="000000"/>
              <w:right w:val="single" w:sz="1" w:space="0" w:color="000000"/>
            </w:tcBorders>
          </w:tcPr>
          <w:p w14:paraId="6B47B31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38AF059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Same as 121; one concise comparison slide is enough.</w:t>
            </w:r>
          </w:p>
        </w:tc>
      </w:tr>
      <w:tr w:rsidR="00CB0EA9" w:rsidRPr="00F82778" w14:paraId="78EFFA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54A6C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123</w:t>
            </w:r>
          </w:p>
        </w:tc>
        <w:tc>
          <w:tcPr>
            <w:tcW w:w="0" w:type="auto"/>
            <w:tcBorders>
              <w:top w:val="single" w:sz="1" w:space="0" w:color="000000"/>
              <w:bottom w:val="single" w:sz="1" w:space="0" w:color="000000"/>
              <w:right w:val="single" w:sz="1" w:space="0" w:color="000000"/>
            </w:tcBorders>
          </w:tcPr>
          <w:p w14:paraId="398FDE5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5F52721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DSM contents list is not needed.</w:t>
            </w:r>
          </w:p>
        </w:tc>
      </w:tr>
      <w:tr w:rsidR="00CB0EA9" w:rsidRPr="00F82778" w14:paraId="57223F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6AF7E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124</w:t>
            </w:r>
          </w:p>
        </w:tc>
        <w:tc>
          <w:tcPr>
            <w:tcW w:w="0" w:type="auto"/>
            <w:tcBorders>
              <w:top w:val="single" w:sz="1" w:space="0" w:color="000000"/>
              <w:bottom w:val="single" w:sz="1" w:space="0" w:color="000000"/>
              <w:right w:val="single" w:sz="1" w:space="0" w:color="000000"/>
            </w:tcBorders>
          </w:tcPr>
          <w:p w14:paraId="07B4C09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3C4C533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DSM contents list is not needed.</w:t>
            </w:r>
          </w:p>
        </w:tc>
      </w:tr>
      <w:tr w:rsidR="00CB0EA9" w:rsidRPr="00F82778" w14:paraId="6504B1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F7545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125</w:t>
            </w:r>
          </w:p>
        </w:tc>
        <w:tc>
          <w:tcPr>
            <w:tcW w:w="0" w:type="auto"/>
            <w:tcBorders>
              <w:top w:val="single" w:sz="1" w:space="0" w:color="000000"/>
              <w:bottom w:val="single" w:sz="1" w:space="0" w:color="000000"/>
              <w:right w:val="single" w:sz="1" w:space="0" w:color="000000"/>
            </w:tcBorders>
          </w:tcPr>
          <w:p w14:paraId="466CAEB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52781D3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reflective discussion on pros and cons of labels.</w:t>
            </w:r>
          </w:p>
        </w:tc>
      </w:tr>
      <w:tr w:rsidR="00CB0EA9" w:rsidRPr="00F82778" w14:paraId="78A573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25C68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126</w:t>
            </w:r>
          </w:p>
        </w:tc>
        <w:tc>
          <w:tcPr>
            <w:tcW w:w="0" w:type="auto"/>
            <w:tcBorders>
              <w:top w:val="single" w:sz="1" w:space="0" w:color="000000"/>
              <w:bottom w:val="single" w:sz="1" w:space="0" w:color="000000"/>
              <w:right w:val="single" w:sz="1" w:space="0" w:color="000000"/>
            </w:tcBorders>
          </w:tcPr>
          <w:p w14:paraId="443D5C8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011408E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CORE-10/34 could merge with earlier screening-tool section.</w:t>
            </w:r>
          </w:p>
        </w:tc>
      </w:tr>
      <w:tr w:rsidR="00CB0EA9" w:rsidRPr="00F82778" w14:paraId="46B0B3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4A3F0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127</w:t>
            </w:r>
          </w:p>
        </w:tc>
        <w:tc>
          <w:tcPr>
            <w:tcW w:w="0" w:type="auto"/>
            <w:tcBorders>
              <w:top w:val="single" w:sz="1" w:space="0" w:color="000000"/>
              <w:bottom w:val="single" w:sz="1" w:space="0" w:color="000000"/>
              <w:right w:val="single" w:sz="1" w:space="0" w:color="000000"/>
            </w:tcBorders>
          </w:tcPr>
          <w:p w14:paraId="0161669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10A9370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Hypnosis resources are </w:t>
            </w:r>
            <w:proofErr w:type="gramStart"/>
            <w:r w:rsidRPr="00F82778">
              <w:rPr>
                <w:rFonts w:ascii="source sans 3" w:eastAsia="source sans 3" w:hAnsi="source sans 3" w:cs="source sans 3"/>
                <w:b/>
                <w:bCs/>
                <w:color w:val="000000"/>
                <w:sz w:val="23"/>
                <w:szCs w:val="28"/>
              </w:rPr>
              <w:t>off-focus</w:t>
            </w:r>
            <w:proofErr w:type="gramEnd"/>
            <w:r w:rsidRPr="00F82778">
              <w:rPr>
                <w:rFonts w:ascii="source sans 3" w:eastAsia="source sans 3" w:hAnsi="source sans 3" w:cs="source sans 3"/>
                <w:b/>
                <w:bCs/>
                <w:color w:val="000000"/>
                <w:sz w:val="23"/>
                <w:szCs w:val="28"/>
              </w:rPr>
              <w:t xml:space="preserve"> here.</w:t>
            </w:r>
          </w:p>
        </w:tc>
      </w:tr>
      <w:tr w:rsidR="00CB0EA9" w:rsidRPr="00F82778" w14:paraId="13AAA5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DB795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128</w:t>
            </w:r>
          </w:p>
        </w:tc>
        <w:tc>
          <w:tcPr>
            <w:tcW w:w="0" w:type="auto"/>
            <w:tcBorders>
              <w:top w:val="single" w:sz="1" w:space="0" w:color="000000"/>
              <w:bottom w:val="single" w:sz="1" w:space="0" w:color="000000"/>
              <w:right w:val="single" w:sz="1" w:space="0" w:color="000000"/>
            </w:tcBorders>
          </w:tcPr>
          <w:p w14:paraId="15C9B64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766173F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Hypnosis books are </w:t>
            </w:r>
            <w:proofErr w:type="gramStart"/>
            <w:r w:rsidRPr="00F82778">
              <w:rPr>
                <w:rFonts w:ascii="source sans 3" w:eastAsia="source sans 3" w:hAnsi="source sans 3" w:cs="source sans 3"/>
                <w:b/>
                <w:bCs/>
                <w:color w:val="000000"/>
                <w:sz w:val="23"/>
                <w:szCs w:val="28"/>
              </w:rPr>
              <w:t>off-focus</w:t>
            </w:r>
            <w:proofErr w:type="gramEnd"/>
            <w:r w:rsidRPr="00F82778">
              <w:rPr>
                <w:rFonts w:ascii="source sans 3" w:eastAsia="source sans 3" w:hAnsi="source sans 3" w:cs="source sans 3"/>
                <w:b/>
                <w:bCs/>
                <w:color w:val="000000"/>
                <w:sz w:val="23"/>
                <w:szCs w:val="28"/>
              </w:rPr>
              <w:t xml:space="preserve"> here.</w:t>
            </w:r>
          </w:p>
        </w:tc>
      </w:tr>
      <w:tr w:rsidR="00CB0EA9" w:rsidRPr="00F82778" w14:paraId="52C9B5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A9248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129</w:t>
            </w:r>
          </w:p>
        </w:tc>
        <w:tc>
          <w:tcPr>
            <w:tcW w:w="0" w:type="auto"/>
            <w:tcBorders>
              <w:top w:val="single" w:sz="1" w:space="0" w:color="000000"/>
              <w:bottom w:val="single" w:sz="1" w:space="0" w:color="000000"/>
              <w:right w:val="single" w:sz="1" w:space="0" w:color="000000"/>
            </w:tcBorders>
          </w:tcPr>
          <w:p w14:paraId="37EA95A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3D7BD5E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section opener for eating disorders.</w:t>
            </w:r>
          </w:p>
        </w:tc>
      </w:tr>
      <w:tr w:rsidR="00CB0EA9" w:rsidRPr="00F82778" w14:paraId="4A24B6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37F99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lastRenderedPageBreak/>
              <w:t>130</w:t>
            </w:r>
          </w:p>
        </w:tc>
        <w:tc>
          <w:tcPr>
            <w:tcW w:w="0" w:type="auto"/>
            <w:tcBorders>
              <w:top w:val="single" w:sz="1" w:space="0" w:color="000000"/>
              <w:bottom w:val="single" w:sz="1" w:space="0" w:color="000000"/>
              <w:right w:val="single" w:sz="1" w:space="0" w:color="000000"/>
            </w:tcBorders>
          </w:tcPr>
          <w:p w14:paraId="416E7D2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46C3371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DSM eating disorder categories </w:t>
            </w:r>
            <w:proofErr w:type="gramStart"/>
            <w:r w:rsidRPr="00F82778">
              <w:rPr>
                <w:rFonts w:ascii="source sans 3" w:eastAsia="source sans 3" w:hAnsi="source sans 3" w:cs="source sans 3"/>
                <w:b/>
                <w:bCs/>
                <w:color w:val="000000"/>
                <w:sz w:val="23"/>
                <w:szCs w:val="28"/>
              </w:rPr>
              <w:t>screenshot is</w:t>
            </w:r>
            <w:proofErr w:type="gramEnd"/>
            <w:r w:rsidRPr="00F82778">
              <w:rPr>
                <w:rFonts w:ascii="source sans 3" w:eastAsia="source sans 3" w:hAnsi="source sans 3" w:cs="source sans 3"/>
                <w:b/>
                <w:bCs/>
                <w:color w:val="000000"/>
                <w:sz w:val="23"/>
                <w:szCs w:val="28"/>
              </w:rPr>
              <w:t xml:space="preserve"> not needed.</w:t>
            </w:r>
          </w:p>
        </w:tc>
      </w:tr>
      <w:tr w:rsidR="00CB0EA9" w:rsidRPr="00F82778" w14:paraId="72F924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85F40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131</w:t>
            </w:r>
          </w:p>
        </w:tc>
        <w:tc>
          <w:tcPr>
            <w:tcW w:w="0" w:type="auto"/>
            <w:tcBorders>
              <w:top w:val="single" w:sz="1" w:space="0" w:color="000000"/>
              <w:bottom w:val="single" w:sz="1" w:space="0" w:color="000000"/>
              <w:right w:val="single" w:sz="1" w:space="0" w:color="000000"/>
            </w:tcBorders>
          </w:tcPr>
          <w:p w14:paraId="16F049D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1B4CF90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Important distinction between disorder and disordered eating.</w:t>
            </w:r>
          </w:p>
        </w:tc>
      </w:tr>
      <w:tr w:rsidR="00CB0EA9" w:rsidRPr="00F82778" w14:paraId="6DBDE6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EEC95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132</w:t>
            </w:r>
          </w:p>
        </w:tc>
        <w:tc>
          <w:tcPr>
            <w:tcW w:w="0" w:type="auto"/>
            <w:tcBorders>
              <w:top w:val="single" w:sz="1" w:space="0" w:color="000000"/>
              <w:bottom w:val="single" w:sz="1" w:space="0" w:color="000000"/>
              <w:right w:val="single" w:sz="1" w:space="0" w:color="000000"/>
            </w:tcBorders>
          </w:tcPr>
          <w:p w14:paraId="15AFD2F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153D5A4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Strong reflective and formulation-oriented questions.</w:t>
            </w:r>
          </w:p>
        </w:tc>
      </w:tr>
      <w:tr w:rsidR="00CB0EA9" w:rsidRPr="00F82778" w14:paraId="3A40929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33707D"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133</w:t>
            </w:r>
          </w:p>
        </w:tc>
        <w:tc>
          <w:tcPr>
            <w:tcW w:w="0" w:type="auto"/>
            <w:tcBorders>
              <w:top w:val="single" w:sz="1" w:space="0" w:color="000000"/>
              <w:bottom w:val="single" w:sz="1" w:space="0" w:color="000000"/>
              <w:right w:val="single" w:sz="1" w:space="0" w:color="000000"/>
            </w:tcBorders>
          </w:tcPr>
          <w:p w14:paraId="356F2AE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04CCA77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Useful continuation.</w:t>
            </w:r>
          </w:p>
        </w:tc>
      </w:tr>
      <w:tr w:rsidR="00CB0EA9" w:rsidRPr="00F82778" w14:paraId="09AC952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454E7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134</w:t>
            </w:r>
          </w:p>
        </w:tc>
        <w:tc>
          <w:tcPr>
            <w:tcW w:w="0" w:type="auto"/>
            <w:tcBorders>
              <w:top w:val="single" w:sz="1" w:space="0" w:color="000000"/>
              <w:bottom w:val="single" w:sz="1" w:space="0" w:color="000000"/>
              <w:right w:val="single" w:sz="1" w:space="0" w:color="000000"/>
            </w:tcBorders>
          </w:tcPr>
          <w:p w14:paraId="2FE0761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511E123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Book cover only.</w:t>
            </w:r>
          </w:p>
        </w:tc>
      </w:tr>
      <w:tr w:rsidR="00CB0EA9" w:rsidRPr="00F82778" w14:paraId="5D680F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E1D6B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135</w:t>
            </w:r>
          </w:p>
        </w:tc>
        <w:tc>
          <w:tcPr>
            <w:tcW w:w="0" w:type="auto"/>
            <w:tcBorders>
              <w:top w:val="single" w:sz="1" w:space="0" w:color="000000"/>
              <w:bottom w:val="single" w:sz="1" w:space="0" w:color="000000"/>
              <w:right w:val="single" w:sz="1" w:space="0" w:color="000000"/>
            </w:tcBorders>
          </w:tcPr>
          <w:p w14:paraId="3EF758D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3217FD9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Repeats 132.</w:t>
            </w:r>
          </w:p>
        </w:tc>
      </w:tr>
      <w:tr w:rsidR="00CB0EA9" w:rsidRPr="00F82778" w14:paraId="6F80A2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37C5E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136</w:t>
            </w:r>
          </w:p>
        </w:tc>
        <w:tc>
          <w:tcPr>
            <w:tcW w:w="0" w:type="auto"/>
            <w:tcBorders>
              <w:top w:val="single" w:sz="1" w:space="0" w:color="000000"/>
              <w:bottom w:val="single" w:sz="1" w:space="0" w:color="000000"/>
              <w:right w:val="single" w:sz="1" w:space="0" w:color="000000"/>
            </w:tcBorders>
          </w:tcPr>
          <w:p w14:paraId="02B0CBE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5389FB75"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Repeats 133.</w:t>
            </w:r>
          </w:p>
        </w:tc>
      </w:tr>
      <w:tr w:rsidR="00CB0EA9" w:rsidRPr="00F82778" w14:paraId="4EE886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E1484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137</w:t>
            </w:r>
          </w:p>
        </w:tc>
        <w:tc>
          <w:tcPr>
            <w:tcW w:w="0" w:type="auto"/>
            <w:tcBorders>
              <w:top w:val="single" w:sz="1" w:space="0" w:color="000000"/>
              <w:bottom w:val="single" w:sz="1" w:space="0" w:color="000000"/>
              <w:right w:val="single" w:sz="1" w:space="0" w:color="000000"/>
            </w:tcBorders>
          </w:tcPr>
          <w:p w14:paraId="419F007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0BE0ECC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Keep if symptom awareness is </w:t>
            </w:r>
            <w:proofErr w:type="gramStart"/>
            <w:r w:rsidRPr="00F82778">
              <w:rPr>
                <w:rFonts w:ascii="source sans 3" w:eastAsia="source sans 3" w:hAnsi="source sans 3" w:cs="source sans 3"/>
                <w:b/>
                <w:bCs/>
                <w:color w:val="000000"/>
                <w:sz w:val="23"/>
                <w:szCs w:val="28"/>
              </w:rPr>
              <w:t>wanted, but</w:t>
            </w:r>
            <w:proofErr w:type="gramEnd"/>
            <w:r w:rsidRPr="00F82778">
              <w:rPr>
                <w:rFonts w:ascii="source sans 3" w:eastAsia="source sans 3" w:hAnsi="source sans 3" w:cs="source sans 3"/>
                <w:b/>
                <w:bCs/>
                <w:color w:val="000000"/>
                <w:sz w:val="23"/>
                <w:szCs w:val="28"/>
              </w:rPr>
              <w:t xml:space="preserve"> simplify and ensure referral framing.</w:t>
            </w:r>
          </w:p>
        </w:tc>
      </w:tr>
      <w:tr w:rsidR="00CB0EA9" w:rsidRPr="00F82778" w14:paraId="564C90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7EBD8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138</w:t>
            </w:r>
          </w:p>
        </w:tc>
        <w:tc>
          <w:tcPr>
            <w:tcW w:w="0" w:type="auto"/>
            <w:tcBorders>
              <w:top w:val="single" w:sz="1" w:space="0" w:color="000000"/>
              <w:bottom w:val="single" w:sz="1" w:space="0" w:color="000000"/>
              <w:right w:val="single" w:sz="1" w:space="0" w:color="000000"/>
            </w:tcBorders>
          </w:tcPr>
          <w:p w14:paraId="1E39592E"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191F069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Same as 137.</w:t>
            </w:r>
          </w:p>
        </w:tc>
      </w:tr>
      <w:tr w:rsidR="00CB0EA9" w:rsidRPr="00F82778" w14:paraId="1B3763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47707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139</w:t>
            </w:r>
          </w:p>
        </w:tc>
        <w:tc>
          <w:tcPr>
            <w:tcW w:w="0" w:type="auto"/>
            <w:tcBorders>
              <w:top w:val="single" w:sz="1" w:space="0" w:color="000000"/>
              <w:bottom w:val="single" w:sz="1" w:space="0" w:color="000000"/>
              <w:right w:val="single" w:sz="1" w:space="0" w:color="000000"/>
            </w:tcBorders>
          </w:tcPr>
          <w:p w14:paraId="19B3924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18FF74F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Same as 138; could merge with it.</w:t>
            </w:r>
          </w:p>
        </w:tc>
      </w:tr>
      <w:tr w:rsidR="00CB0EA9" w:rsidRPr="00F82778" w14:paraId="102C6A4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F9A64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140</w:t>
            </w:r>
          </w:p>
        </w:tc>
        <w:tc>
          <w:tcPr>
            <w:tcW w:w="0" w:type="auto"/>
            <w:tcBorders>
              <w:top w:val="single" w:sz="1" w:space="0" w:color="000000"/>
              <w:bottom w:val="single" w:sz="1" w:space="0" w:color="000000"/>
              <w:right w:val="single" w:sz="1" w:space="0" w:color="000000"/>
            </w:tcBorders>
          </w:tcPr>
          <w:p w14:paraId="226D6F4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5B52BD13"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Helpful practical guidance for working with eating disorders.</w:t>
            </w:r>
          </w:p>
        </w:tc>
      </w:tr>
      <w:tr w:rsidR="00CB0EA9" w:rsidRPr="00F82778" w14:paraId="5A17DC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F6009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141</w:t>
            </w:r>
          </w:p>
        </w:tc>
        <w:tc>
          <w:tcPr>
            <w:tcW w:w="0" w:type="auto"/>
            <w:tcBorders>
              <w:top w:val="single" w:sz="1" w:space="0" w:color="000000"/>
              <w:bottom w:val="single" w:sz="1" w:space="0" w:color="000000"/>
              <w:right w:val="single" w:sz="1" w:space="0" w:color="000000"/>
            </w:tcBorders>
          </w:tcPr>
          <w:p w14:paraId="028219D9"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54263DA6"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Helpful continuation; could merge with 140.</w:t>
            </w:r>
          </w:p>
        </w:tc>
      </w:tr>
      <w:tr w:rsidR="00CB0EA9" w:rsidRPr="00F82778" w14:paraId="595119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6F36C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142</w:t>
            </w:r>
          </w:p>
        </w:tc>
        <w:tc>
          <w:tcPr>
            <w:tcW w:w="0" w:type="auto"/>
            <w:tcBorders>
              <w:top w:val="single" w:sz="1" w:space="0" w:color="000000"/>
              <w:bottom w:val="single" w:sz="1" w:space="0" w:color="000000"/>
              <w:right w:val="single" w:sz="1" w:space="0" w:color="000000"/>
            </w:tcBorders>
          </w:tcPr>
          <w:p w14:paraId="25947410"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4B355D8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case exercise.</w:t>
            </w:r>
          </w:p>
        </w:tc>
      </w:tr>
      <w:tr w:rsidR="00CB0EA9" w:rsidRPr="00F82778" w14:paraId="24B86C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5D2AF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143</w:t>
            </w:r>
          </w:p>
        </w:tc>
        <w:tc>
          <w:tcPr>
            <w:tcW w:w="0" w:type="auto"/>
            <w:tcBorders>
              <w:top w:val="single" w:sz="1" w:space="0" w:color="000000"/>
              <w:bottom w:val="single" w:sz="1" w:space="0" w:color="000000"/>
              <w:right w:val="single" w:sz="1" w:space="0" w:color="000000"/>
            </w:tcBorders>
          </w:tcPr>
          <w:p w14:paraId="6C45F53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52DDDEC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Useful, but duplicates earlier online or in-person section; merge there.</w:t>
            </w:r>
          </w:p>
        </w:tc>
      </w:tr>
      <w:tr w:rsidR="00CB0EA9" w:rsidRPr="00F82778" w14:paraId="59017D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21C6C2"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144</w:t>
            </w:r>
          </w:p>
        </w:tc>
        <w:tc>
          <w:tcPr>
            <w:tcW w:w="0" w:type="auto"/>
            <w:tcBorders>
              <w:top w:val="single" w:sz="1" w:space="0" w:color="000000"/>
              <w:bottom w:val="single" w:sz="1" w:space="0" w:color="000000"/>
              <w:right w:val="single" w:sz="1" w:space="0" w:color="000000"/>
            </w:tcBorders>
          </w:tcPr>
          <w:p w14:paraId="74D2E94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Delete</w:t>
            </w:r>
          </w:p>
        </w:tc>
        <w:tc>
          <w:tcPr>
            <w:tcW w:w="0" w:type="auto"/>
            <w:tcBorders>
              <w:top w:val="single" w:sz="1" w:space="0" w:color="000000"/>
              <w:bottom w:val="single" w:sz="1" w:space="0" w:color="000000"/>
            </w:tcBorders>
          </w:tcPr>
          <w:p w14:paraId="5A4D0D3B"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Section title </w:t>
            </w:r>
            <w:proofErr w:type="gramStart"/>
            <w:r w:rsidRPr="00F82778">
              <w:rPr>
                <w:rFonts w:ascii="source sans 3" w:eastAsia="source sans 3" w:hAnsi="source sans 3" w:cs="source sans 3"/>
                <w:b/>
                <w:bCs/>
                <w:color w:val="000000"/>
                <w:sz w:val="23"/>
                <w:szCs w:val="28"/>
              </w:rPr>
              <w:t>slide</w:t>
            </w:r>
            <w:proofErr w:type="gramEnd"/>
            <w:r w:rsidRPr="00F82778">
              <w:rPr>
                <w:rFonts w:ascii="source sans 3" w:eastAsia="source sans 3" w:hAnsi="source sans 3" w:cs="source sans 3"/>
                <w:b/>
                <w:bCs/>
                <w:color w:val="000000"/>
                <w:sz w:val="23"/>
                <w:szCs w:val="28"/>
              </w:rPr>
              <w:t xml:space="preserve"> only.</w:t>
            </w:r>
          </w:p>
        </w:tc>
      </w:tr>
      <w:tr w:rsidR="00CB0EA9" w:rsidRPr="00F82778" w14:paraId="1358F7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422F7A"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145</w:t>
            </w:r>
          </w:p>
        </w:tc>
        <w:tc>
          <w:tcPr>
            <w:tcW w:w="0" w:type="auto"/>
            <w:tcBorders>
              <w:top w:val="single" w:sz="1" w:space="0" w:color="000000"/>
              <w:bottom w:val="single" w:sz="1" w:space="0" w:color="000000"/>
              <w:right w:val="single" w:sz="1" w:space="0" w:color="000000"/>
            </w:tcBorders>
          </w:tcPr>
          <w:p w14:paraId="6B24376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Revise</w:t>
            </w:r>
          </w:p>
        </w:tc>
        <w:tc>
          <w:tcPr>
            <w:tcW w:w="0" w:type="auto"/>
            <w:tcBorders>
              <w:top w:val="single" w:sz="1" w:space="0" w:color="000000"/>
              <w:bottom w:val="single" w:sz="1" w:space="0" w:color="000000"/>
            </w:tcBorders>
          </w:tcPr>
          <w:p w14:paraId="676E73A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Interesting </w:t>
            </w:r>
            <w:proofErr w:type="gramStart"/>
            <w:r w:rsidRPr="00F82778">
              <w:rPr>
                <w:rFonts w:ascii="source sans 3" w:eastAsia="source sans 3" w:hAnsi="source sans 3" w:cs="source sans 3"/>
                <w:b/>
                <w:bCs/>
                <w:color w:val="000000"/>
                <w:sz w:val="23"/>
                <w:szCs w:val="28"/>
              </w:rPr>
              <w:t>prompt, but</w:t>
            </w:r>
            <w:proofErr w:type="gramEnd"/>
            <w:r w:rsidRPr="00F82778">
              <w:rPr>
                <w:rFonts w:ascii="source sans 3" w:eastAsia="source sans 3" w:hAnsi="source sans 3" w:cs="source sans 3"/>
                <w:b/>
                <w:bCs/>
                <w:color w:val="000000"/>
                <w:sz w:val="23"/>
                <w:szCs w:val="28"/>
              </w:rPr>
              <w:t xml:space="preserve"> could merge into 146.</w:t>
            </w:r>
          </w:p>
        </w:tc>
      </w:tr>
      <w:tr w:rsidR="00CB0EA9" w:rsidRPr="00F82778" w14:paraId="44490D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26B37C"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146</w:t>
            </w:r>
          </w:p>
        </w:tc>
        <w:tc>
          <w:tcPr>
            <w:tcW w:w="0" w:type="auto"/>
            <w:tcBorders>
              <w:top w:val="single" w:sz="1" w:space="0" w:color="000000"/>
              <w:bottom w:val="single" w:sz="1" w:space="0" w:color="000000"/>
              <w:right w:val="single" w:sz="1" w:space="0" w:color="000000"/>
            </w:tcBorders>
          </w:tcPr>
          <w:p w14:paraId="02C0713F"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2BC51F28"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Good experiential exercise on negative automatic thoughts.</w:t>
            </w:r>
          </w:p>
        </w:tc>
      </w:tr>
      <w:tr w:rsidR="00CB0EA9" w:rsidRPr="00F82778" w14:paraId="18D3A0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A68B77"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147</w:t>
            </w:r>
          </w:p>
        </w:tc>
        <w:tc>
          <w:tcPr>
            <w:tcW w:w="0" w:type="auto"/>
            <w:tcBorders>
              <w:top w:val="single" w:sz="1" w:space="0" w:color="000000"/>
              <w:bottom w:val="single" w:sz="1" w:space="0" w:color="000000"/>
              <w:right w:val="single" w:sz="1" w:space="0" w:color="000000"/>
            </w:tcBorders>
          </w:tcPr>
          <w:p w14:paraId="2D413171"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Keep</w:t>
            </w:r>
          </w:p>
        </w:tc>
        <w:tc>
          <w:tcPr>
            <w:tcW w:w="0" w:type="auto"/>
            <w:tcBorders>
              <w:top w:val="single" w:sz="1" w:space="0" w:color="000000"/>
              <w:bottom w:val="single" w:sz="1" w:space="0" w:color="000000"/>
            </w:tcBorders>
          </w:tcPr>
          <w:p w14:paraId="39129464" w14:textId="77777777" w:rsidR="00CB0EA9" w:rsidRPr="00F82778" w:rsidRDefault="00000000">
            <w:pPr>
              <w:spacing w:line="360" w:lineRule="auto"/>
              <w:rPr>
                <w:b/>
                <w:bCs/>
                <w:sz w:val="23"/>
                <w:szCs w:val="28"/>
              </w:rPr>
            </w:pPr>
            <w:r w:rsidRPr="00F82778">
              <w:rPr>
                <w:rFonts w:ascii="source sans 3" w:eastAsia="source sans 3" w:hAnsi="source sans 3" w:cs="source sans 3"/>
                <w:b/>
                <w:bCs/>
                <w:color w:val="000000"/>
                <w:sz w:val="23"/>
                <w:szCs w:val="28"/>
              </w:rPr>
              <w:t xml:space="preserve">Reading </w:t>
            </w:r>
            <w:proofErr w:type="gramStart"/>
            <w:r w:rsidRPr="00F82778">
              <w:rPr>
                <w:rFonts w:ascii="source sans 3" w:eastAsia="source sans 3" w:hAnsi="source sans 3" w:cs="source sans 3"/>
                <w:b/>
                <w:bCs/>
                <w:color w:val="000000"/>
                <w:sz w:val="23"/>
                <w:szCs w:val="28"/>
              </w:rPr>
              <w:t>list is</w:t>
            </w:r>
            <w:proofErr w:type="gramEnd"/>
            <w:r w:rsidRPr="00F82778">
              <w:rPr>
                <w:rFonts w:ascii="source sans 3" w:eastAsia="source sans 3" w:hAnsi="source sans 3" w:cs="source sans 3"/>
                <w:b/>
                <w:bCs/>
                <w:color w:val="000000"/>
                <w:sz w:val="23"/>
                <w:szCs w:val="28"/>
              </w:rPr>
              <w:t xml:space="preserve"> useful as a closing or appendix slide.</w:t>
            </w:r>
          </w:p>
        </w:tc>
      </w:tr>
    </w:tbl>
    <w:p w14:paraId="09B14B14" w14:textId="77777777" w:rsidR="00CB0EA9" w:rsidRDefault="00CB0EA9"/>
    <w:p w14:paraId="719A04FF" w14:textId="77777777" w:rsidR="00CB0EA9" w:rsidRDefault="00000000">
      <w:pPr>
        <w:spacing w:before="315" w:after="105" w:line="360" w:lineRule="auto"/>
        <w:ind w:left="-30"/>
      </w:pPr>
      <w:bookmarkStart w:id="2" w:name="priority_cuts"/>
      <w:r>
        <w:rPr>
          <w:rFonts w:ascii="source serif 4" w:eastAsia="source serif 4" w:hAnsi="source serif 4" w:cs="source serif 4"/>
          <w:b/>
          <w:color w:val="000000"/>
          <w:sz w:val="24"/>
        </w:rPr>
        <w:t>Priority cuts</w:t>
      </w:r>
      <w:bookmarkEnd w:id="2"/>
    </w:p>
    <w:p w14:paraId="3CBE9676" w14:textId="77777777" w:rsidR="00CB0EA9" w:rsidRDefault="00000000">
      <w:pPr>
        <w:spacing w:after="210" w:line="360" w:lineRule="auto"/>
      </w:pPr>
      <w:r>
        <w:rPr>
          <w:rFonts w:ascii="source serif 4" w:eastAsia="source serif 4" w:hAnsi="source serif 4" w:cs="source serif 4"/>
          <w:color w:val="000000"/>
        </w:rPr>
        <w:lastRenderedPageBreak/>
        <w:t>The fastest deletions to reduce length and duplication are slides 5, 6, 7, 14, 17, 25, 26, 28, 30, 33, 36, 44, 46, 47, 48, 53, 54, 55, 58, 62, 63, 65, 67, 69, 70, 85, 86, 87, 90, 94, 99, 100, 101, 107, 111, 115, 116, 117, 120, 123, 124, 127, 128, 130, 134, 135, 136, and 144.</w:t>
      </w:r>
    </w:p>
    <w:p w14:paraId="769EEF07" w14:textId="77777777" w:rsidR="00CB0EA9" w:rsidRDefault="00000000">
      <w:pPr>
        <w:spacing w:before="315" w:after="105" w:line="360" w:lineRule="auto"/>
        <w:ind w:left="-30"/>
      </w:pPr>
      <w:bookmarkStart w:id="3" w:name="strongest_core_slides"/>
      <w:r>
        <w:rPr>
          <w:rFonts w:ascii="source serif 4" w:eastAsia="source serif 4" w:hAnsi="source serif 4" w:cs="source serif 4"/>
          <w:b/>
          <w:color w:val="000000"/>
          <w:sz w:val="24"/>
        </w:rPr>
        <w:t>Strongest core slides</w:t>
      </w:r>
      <w:bookmarkEnd w:id="3"/>
    </w:p>
    <w:p w14:paraId="4A44C84B" w14:textId="77777777" w:rsidR="00CB0EA9" w:rsidRDefault="00000000">
      <w:pPr>
        <w:spacing w:after="210" w:line="360" w:lineRule="auto"/>
      </w:pPr>
      <w:r>
        <w:rPr>
          <w:rFonts w:ascii="source serif 4" w:eastAsia="source serif 4" w:hAnsi="source serif 4" w:cs="source serif 4"/>
          <w:color w:val="000000"/>
        </w:rPr>
        <w:t>The strongest likely core teaching spine is slides 1, 3, 8–13, 15–16, 20–24, 27, 29, 31–32, 37–38, 43, 49, 51, 56–60, 64, 68, 71–80, 81–84, 88–92, 95, 98, 105–106, 110, 118–119, 125, 129, 131–133, 140–142, 146, and 147.</w:t>
      </w:r>
    </w:p>
    <w:sectPr w:rsidR="00CB0EA9">
      <w:footerReference w:type="default" r:id="rId6"/>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6CD27" w14:textId="77777777" w:rsidR="00362D29" w:rsidRDefault="00362D29" w:rsidP="00F82778">
      <w:pPr>
        <w:spacing w:after="0" w:line="240" w:lineRule="auto"/>
      </w:pPr>
      <w:r>
        <w:separator/>
      </w:r>
    </w:p>
  </w:endnote>
  <w:endnote w:type="continuationSeparator" w:id="0">
    <w:p w14:paraId="3C69DE90" w14:textId="77777777" w:rsidR="00362D29" w:rsidRDefault="00362D29" w:rsidP="00F82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731828"/>
      <w:docPartObj>
        <w:docPartGallery w:val="Page Numbers (Bottom of Page)"/>
        <w:docPartUnique/>
      </w:docPartObj>
    </w:sdtPr>
    <w:sdtContent>
      <w:p w14:paraId="67A2D1C6" w14:textId="50070CFD" w:rsidR="00F82778" w:rsidRDefault="00F82778">
        <w:pPr>
          <w:pStyle w:val="Footer"/>
          <w:jc w:val="center"/>
        </w:pPr>
        <w:r>
          <w:fldChar w:fldCharType="begin"/>
        </w:r>
        <w:r>
          <w:instrText>PAGE   \* MERGEFORMAT</w:instrText>
        </w:r>
        <w:r>
          <w:fldChar w:fldCharType="separate"/>
        </w:r>
        <w:r>
          <w:rPr>
            <w:lang w:val="en-GB"/>
          </w:rPr>
          <w:t>2</w:t>
        </w:r>
        <w:r>
          <w:fldChar w:fldCharType="end"/>
        </w:r>
      </w:p>
    </w:sdtContent>
  </w:sdt>
  <w:p w14:paraId="758B74F0" w14:textId="77777777" w:rsidR="00F82778" w:rsidRPr="00F82778" w:rsidRDefault="00F82778" w:rsidP="00F82778">
    <w:pPr>
      <w:spacing w:before="157" w:after="157" w:line="270" w:lineRule="auto"/>
      <w:jc w:val="center"/>
      <w:rPr>
        <w:i/>
        <w:iCs/>
        <w:sz w:val="20"/>
        <w:szCs w:val="20"/>
      </w:rPr>
    </w:pPr>
    <w:r w:rsidRPr="00F82778">
      <w:rPr>
        <w:rFonts w:ascii="source serif 4" w:eastAsia="source serif 4" w:hAnsi="source serif 4" w:cs="source serif 4"/>
        <w:b/>
        <w:i/>
        <w:iCs/>
        <w:color w:val="000000"/>
        <w:sz w:val="20"/>
        <w:szCs w:val="20"/>
      </w:rPr>
      <w:t>Revisions V4.3 Psychological Disorders and their Assessment</w:t>
    </w:r>
  </w:p>
  <w:p w14:paraId="1A1BF3C4" w14:textId="77777777" w:rsidR="00F82778" w:rsidRDefault="00F82778" w:rsidP="00F8277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20C1D" w14:textId="77777777" w:rsidR="00362D29" w:rsidRDefault="00362D29" w:rsidP="00F82778">
      <w:pPr>
        <w:spacing w:after="0" w:line="240" w:lineRule="auto"/>
      </w:pPr>
      <w:r>
        <w:separator/>
      </w:r>
    </w:p>
  </w:footnote>
  <w:footnote w:type="continuationSeparator" w:id="0">
    <w:p w14:paraId="688E82FD" w14:textId="77777777" w:rsidR="00362D29" w:rsidRDefault="00362D29" w:rsidP="00F827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EA9"/>
    <w:rsid w:val="00362D29"/>
    <w:rsid w:val="004D14C5"/>
    <w:rsid w:val="00CB0EA9"/>
    <w:rsid w:val="00F82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6208B"/>
  <w15:docId w15:val="{CD447FDA-E2FD-462C-A9B4-31D7ECD27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F82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778"/>
  </w:style>
  <w:style w:type="paragraph" w:styleId="Footer">
    <w:name w:val="footer"/>
    <w:basedOn w:val="Normal"/>
    <w:link w:val="FooterChar"/>
    <w:uiPriority w:val="99"/>
    <w:unhideWhenUsed/>
    <w:rsid w:val="00F82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1551</Words>
  <Characters>8255</Characters>
  <Application>Microsoft Office Word</Application>
  <DocSecurity>0</DocSecurity>
  <Lines>515</Lines>
  <Paragraphs>516</Paragraphs>
  <ScaleCrop>false</ScaleCrop>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Michael Bryant</cp:lastModifiedBy>
  <cp:revision>2</cp:revision>
  <cp:lastPrinted>2026-06-07T19:32:00Z</cp:lastPrinted>
  <dcterms:created xsi:type="dcterms:W3CDTF">2026-06-07T19:31:00Z</dcterms:created>
  <dcterms:modified xsi:type="dcterms:W3CDTF">2026-06-07T19:32:00Z</dcterms:modified>
</cp:coreProperties>
</file>