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Supervision Notes — Sharon — 14 April 2026</w:t>
      </w:r>
    </w:p>
    <w:p>
      <w:pPr>
        <w:pStyle w:val="Heading1"/>
      </w:pPr>
      <w:r>
        <w:t>Client / Supervisor / Clinician</w:t>
      </w:r>
    </w:p>
    <w:p>
      <w:pPr>
        <w:pStyle w:val="ListBullet"/>
      </w:pPr>
      <w:r>
        <w:rPr>
          <w:b/>
        </w:rPr>
        <w:t>Client:</w:t>
      </w:r>
      <w:r>
        <w:t xml:space="preserve"> Sharon</w:t>
      </w:r>
    </w:p>
    <w:p>
      <w:pPr>
        <w:pStyle w:val="ListBullet"/>
      </w:pPr>
      <w:r>
        <w:rPr>
          <w:b/>
        </w:rPr>
        <w:t>Supervisor:</w:t>
      </w:r>
      <w:r>
        <w:t xml:space="preserve"> </w:t>
      </w:r>
      <w:r>
        <w:rPr>
          <w:b/>
        </w:rPr>
        <w:t>[TO BE COMPLETED]</w:t>
      </w:r>
      <w:r>
        <w:t xml:space="preserve"> — not named in on-file notes reviewed.</w:t>
      </w:r>
    </w:p>
    <w:p>
      <w:pPr>
        <w:pStyle w:val="ListBullet"/>
      </w:pPr>
      <w:r>
        <w:rPr>
          <w:b/>
        </w:rPr>
        <w:t>Clinician:</w:t>
      </w:r>
      <w:r>
        <w:t xml:space="preserve"> </w:t>
      </w:r>
      <w:r>
        <w:rPr>
          <w:b/>
        </w:rPr>
        <w:t>[TO BE COMPLETED]</w:t>
      </w:r>
      <w:r>
        <w:t xml:space="preserve"> — session notes list `[Your Name]` / `[Your name]` placeholders.</w:t>
      </w:r>
    </w:p>
    <w:p>
      <w:pPr>
        <w:pStyle w:val="Heading1"/>
      </w:pPr>
      <w:r>
        <w:t>Brief Background</w:t>
      </w:r>
    </w:p>
    <w:p>
      <w:r>
        <w:rPr>
          <w:i/>
        </w:rPr>
        <w:t>Verified sources: `notes 26 Jan 26.md`; `session 21 Feb 2026.md`; `session 2 Apr 2026.md`.</w:t>
      </w:r>
    </w:p>
    <w:p>
      <w:pPr>
        <w:pStyle w:val="ListBullet"/>
      </w:pPr>
      <w:r>
        <w:t xml:space="preserve">51-year-old mother (per 26 Jan note); qualified counsellor; CAMHS work context noted; three children referenced in Jan note — </w:t>
      </w:r>
      <w:r>
        <w:rPr>
          <w:b/>
        </w:rPr>
        <w:t>four children</w:t>
      </w:r>
      <w:r>
        <w:t xml:space="preserve"> including ages described in 2 Apr note (26-year-old son; 21-year-old daughter; daughters 11 and 9) per `session 2 Apr 2026.md`.</w:t>
      </w:r>
    </w:p>
    <w:p>
      <w:pPr>
        <w:pStyle w:val="ListBullet"/>
      </w:pPr>
      <w:r>
        <w:t>Divorced October 2025 after domestic violence (per 26 Jan and 2 Apr notes).</w:t>
      </w:r>
    </w:p>
    <w:p>
      <w:pPr>
        <w:pStyle w:val="ListBullet"/>
      </w:pPr>
      <w:r>
        <w:t>Introductory meeting documented (`notes 26 Jan 26.md`); target image described there as being grabbed by hair out of bed and hit twice; NC “I am not strong” / PC “I am strong enough to divorce and move on”; five sets; SUDs 7→10 on file for that contact.</w:t>
      </w:r>
    </w:p>
    <w:p>
      <w:r>
        <w:rPr>
          <w:b/>
        </w:rPr>
        <w:t>Repository inconsistency (do not merge beyond evidence):</w:t>
      </w:r>
      <w:r>
        <w:t xml:space="preserve"> `session 21 Feb 2026.md` is headed “Session 2”; `session 2 Apr 2026.md` is headed “Session 1” and describes “first full EMDR session following a previous 30‑minute introductory meeting.” </w:t>
      </w:r>
      <w:r>
        <w:rPr>
          <w:b/>
        </w:rPr>
        <w:t>Timeline/session numbering should be reconciled in the record — [TO BE COMPLETED].</w:t>
      </w:r>
    </w:p>
    <w:p>
      <w:pPr>
        <w:pStyle w:val="Heading1"/>
      </w:pPr>
      <w:r>
        <w:t>Since Last Supervision</w:t>
      </w:r>
    </w:p>
    <w:p>
      <w:r>
        <w:rPr>
          <w:b/>
        </w:rPr>
        <w:t>[TO BE COMPLETED]</w:t>
      </w:r>
      <w:r>
        <w:t xml:space="preserve"> — no supervision-specific note on file for intervals between these session notes.</w:t>
      </w:r>
    </w:p>
    <w:p>
      <w:r>
        <w:t>*Chronology of on-file session notes (by file date):* 26 Jan 2026 (intro-style note); 21 Feb 2026; 2 Apr 2026.</w:t>
      </w:r>
    </w:p>
    <w:p>
      <w:pPr>
        <w:pStyle w:val="Heading1"/>
      </w:pPr>
      <w:r>
        <w:t>Current Presentation</w:t>
      </w:r>
    </w:p>
    <w:p>
      <w:r>
        <w:rPr>
          <w:i/>
        </w:rPr>
        <w:t>Most recent on-file session documentation reviewed:* **`session 2 Apr 2026.md` (2 April 2026).</w:t>
      </w:r>
    </w:p>
    <w:p>
      <w:pPr>
        <w:pStyle w:val="ListBullet"/>
      </w:pPr>
      <w:r>
        <w:t>Target memory/image: being slapped in the face by ex-husband (per that file).</w:t>
      </w:r>
    </w:p>
    <w:p>
      <w:pPr>
        <w:pStyle w:val="ListBullet"/>
      </w:pPr>
      <w:r>
        <w:t>NC “I am powerless”; PC installation target “I am capable.”</w:t>
      </w:r>
    </w:p>
    <w:p>
      <w:pPr>
        <w:pStyle w:val="ListBullet"/>
      </w:pPr>
      <w:r>
        <w:t>SUDS before processing 10; after processing 7; residual emotional charge noted (helplessness, shame mentioned in file).</w:t>
      </w:r>
    </w:p>
    <w:p>
      <w:pPr>
        <w:pStyle w:val="ListBullet"/>
      </w:pPr>
      <w:r>
        <w:t>12 BLS sets; grounding after set 8 due to tearfulness; image “a bit more distant” by end per client.</w:t>
      </w:r>
    </w:p>
    <w:p>
      <w:r>
        <w:rPr>
          <w:i/>
        </w:rPr>
        <w:t>Earlier on-file documentation:* `session 21 Feb 2026.md` reports different target framing (slapped; NC “I am not safe” / PC “I am safe”), SUDS 8→0 and VoC to 7/7 with detailed set ranges — **use that file for facts about the 21 Feb session only.*</w:t>
      </w:r>
    </w:p>
    <w:p>
      <w:r>
        <w:rPr>
          <w:b/>
        </w:rPr>
        <w:t>[TO BE COMPLETED]</w:t>
      </w:r>
      <w:r>
        <w:t xml:space="preserve"> — presentation updates after 2 April 2026, once verified.</w:t>
      </w:r>
    </w:p>
    <w:p>
      <w:pPr>
        <w:pStyle w:val="Heading1"/>
      </w:pPr>
      <w:r>
        <w:t>Risk Update</w:t>
      </w:r>
    </w:p>
    <w:p>
      <w:r>
        <w:rPr>
          <w:b/>
        </w:rPr>
        <w:t>[TO BE COMPLETED]</w:t>
      </w:r>
      <w:r>
        <w:t xml:space="preserve"> — structured risk items (self/other/safeguarding) are not fully specified in the notes reviewed; domestic violence history appears in background statements on file.</w:t>
      </w:r>
    </w:p>
    <w:p>
      <w:r>
        <w:t>*Per session narratives:* closure sections describe regulated/stable end states where stated (21 Feb, 2 Apr notes).</w:t>
      </w:r>
    </w:p>
    <w:p>
      <w:pPr>
        <w:pStyle w:val="Heading1"/>
      </w:pPr>
      <w:r>
        <w:t>EMDR Focus / Formulation Update</w:t>
      </w:r>
    </w:p>
    <w:p>
      <w:r>
        <w:rPr>
          <w:b/>
        </w:rPr>
        <w:t>Working hypothesis (cautious, on file):</w:t>
      </w:r>
      <w:r>
        <w:t xml:space="preserve"> DV-related memories and safety/powerlessness themes; processing appears partial in the 2 Apr note (SUDS 10→7); 21 Feb note documents extensive processing to low/zero SUDS for the target described in *that* file — </w:t>
      </w:r>
      <w:r>
        <w:rPr>
          <w:b/>
        </w:rPr>
        <w:t>targets and outcomes differ between dated notes; do not collapse into a single narrative.</w:t>
      </w:r>
    </w:p>
    <w:p>
      <w:r>
        <w:t>*2 Apr plan (on file):* continue processing residual distress same target; reassess SUDS; prepare for beliefs around self-efficacy and safety.</w:t>
      </w:r>
    </w:p>
    <w:p>
      <w:pPr>
        <w:pStyle w:val="Heading1"/>
      </w:pPr>
      <w:r>
        <w:t>Questions for Supervision</w:t>
      </w:r>
    </w:p>
    <w:p>
      <w:r>
        <w:rPr>
          <w:b/>
        </w:rPr>
        <w:t>[TO BE COMPLETED]</w:t>
      </w:r>
      <w:r>
        <w:t xml:space="preserve"> — questions not explicitly listed in the Sharon files reviewed.</w:t>
      </w:r>
    </w:p>
    <w:p>
      <w:pPr>
        <w:pStyle w:val="Heading1"/>
      </w:pPr>
      <w:r>
        <w:t>Next Steps</w:t>
      </w:r>
    </w:p>
    <w:p>
      <w:r>
        <w:t>*Per `session 2 Apr 2026.md` plan:* continue residual processing same target; reassess SUDS; begin preparation for associated beliefs as documented.</w:t>
      </w:r>
    </w:p>
    <w:p>
      <w:r>
        <w:rPr>
          <w:b/>
        </w:rPr>
        <w:t>[TO BE COMPLETED]</w:t>
      </w:r>
      <w:r>
        <w:t xml:space="preserve"> — agreed steps after supervision.</w:t>
      </w:r>
    </w:p>
    <w:p>
      <w:pPr>
        <w:pStyle w:val="Heading1"/>
      </w:pPr>
      <w:r>
        <w:t>Compliance note</w:t>
      </w:r>
    </w:p>
    <w:p>
      <w:r>
        <w:rPr>
          <w:b/>
        </w:rPr>
        <w:t>No supervision session on 14 April 2026 is evidenced in the repository materials used for this note.</w:t>
      </w:r>
      <w:r>
        <w:t xml:space="preserve"> Content is drawn only from Sharon’s on-file `.md` notes; PDFs were not used here. Session numbering conflicts between files remain flagged for the clinical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