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Prince (`prince`)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`prince`</w:t>
      </w:r>
      <w:r>
        <w:t xml:space="preserve"> runs </w:t>
      </w:r>
      <w:r>
        <w:rPr>
          <w:b/>
          <w:bCs/>
        </w:rPr>
        <w:t xml:space="preserve">`princeSlice.ts`</w:t>
      </w:r>
      <w:r>
        <w:t xml:space="preserve"> on the golden-path duo timeline (</w:t>
      </w:r>
      <w:r>
        <w:rPr>
          <w:b/>
          <w:bCs/>
        </w:rPr>
        <w:t xml:space="preserve">`precomputePrinceEffectiveHarmonyBars`</w:t>
      </w:r>
      <w:r>
        <w:t xml:space="preserve"> → </w:t>
      </w:r>
      <w:r>
        <w:rPr>
          <w:b/>
          <w:bCs/>
        </w:rPr>
        <w:t xml:space="preserve">`princeEffectiveHarmonyBars`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`GenerationMetadata.princeContext`</w:t>
      </w:r>
      <w:r>
        <w:t xml:space="preserve"> selects the posture (</w:t>
      </w:r>
      <w:r>
        <w:rPr>
          <w:b/>
          <w:bCs/>
        </w:rPr>
        <w:t xml:space="preserve">default `purple_rain`</w:t>
      </w:r>
      <w:r>
        <w:t xml:space="preserve">): </w:t>
      </w:r>
      <w:r>
        <w:rPr>
          <w:b/>
          <w:bCs/>
        </w:rPr>
        <w:t xml:space="preserve">`purple_rain`</w:t>
      </w:r>
      <w:r>
        <w:t xml:space="preserve"> · </w:t>
      </w:r>
      <w:r>
        <w:rPr>
          <w:b/>
          <w:bCs/>
        </w:rPr>
        <w:t xml:space="preserve">`sign_o_times`</w:t>
      </w:r>
      <w:r>
        <w:t xml:space="preserve"> · </w:t>
      </w:r>
      <w:r>
        <w:rPr>
          <w:b/>
          <w:bCs/>
        </w:rPr>
        <w:t xml:space="preserve">`kiss`</w:t>
      </w:r>
      <w:r>
        <w:t xml:space="preserve">. API contract: </w:t>
      </w:r>
      <w:r>
        <w:rPr>
          <w:b/>
          <w:bCs/>
        </w:rPr>
        <w:t xml:space="preserve">`GenerateRequest.princeContext`</w:t>
      </w:r>
      <w:r>
        <w:t xml:space="preserve">. Receipts use prefix </w:t>
      </w:r>
      <w:r>
        <w:rPr>
          <w:b/>
          <w:bCs/>
        </w:rPr>
        <w:t xml:space="preserve">`pr:`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; additional borrowed hits use </w:t>
      </w:r>
      <w:r>
        <w:rPr>
          <w:b/>
          <w:bCs/>
        </w:rPr>
        <w:t xml:space="preserve">`pr:borrow_flat_colour@bar{N}`</w:t>
      </w:r>
      <w:r>
        <w:t xml:space="preserve"> (not a </w:t>
      </w:r>
      <w:r>
        <w:rPr>
          <w:b/>
          <w:bCs/>
        </w:rPr>
        <w:t xml:space="preserve">`d*`</w:t>
      </w:r>
      <w:r>
        <w:t xml:space="preserve"> slot).</w:t>
      </w:r>
    </w:p>
    <w:p>
      <w:pPr>
        <w:spacing w:after="160"/>
      </w:pPr>
      <w:r>
        <w:rPr>
          <w:b/>
          <w:bCs/>
        </w:rPr>
        <w:t xml:space="preserve">Chord pools (extended harmony)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`prince_purple_rain`</w:t>
      </w:r>
      <w:r>
        <w:t xml:space="preserve">, </w:t>
      </w:r>
      <w:r>
        <w:rPr>
          <w:b/>
          <w:bCs/>
        </w:rPr>
        <w:t xml:space="preserve">`prince_sign_o_times`</w:t>
      </w:r>
      <w:r>
        <w:t xml:space="preserve">, </w:t>
      </w:r>
      <w:r>
        <w:rPr>
          <w:b/>
          <w:bCs/>
        </w:rPr>
        <w:t xml:space="preserve">`prince_kiss`</w:t>
      </w:r>
      <w:r>
        <w:t xml:space="preserve">. Vocabulary leans </w:t>
      </w:r>
      <w:r>
        <w:rPr>
          <w:b/>
          <w:bCs/>
        </w:rPr>
        <w:t xml:space="preserve">m9 / m11</w:t>
      </w:r>
      <w:r>
        <w:t xml:space="preserve">, dominant </w:t>
      </w:r>
      <w:r>
        <w:rPr>
          <w:b/>
          <w:bCs/>
        </w:rPr>
        <w:t xml:space="preserve">9 / 13</w:t>
      </w:r>
      <w:r>
        <w:t xml:space="preserve">, tonic </w:t>
      </w:r>
      <w:r>
        <w:rPr>
          <w:b/>
          <w:bCs/>
        </w:rPr>
        <w:t xml:space="preserve">maj9 / 6·9</w:t>
      </w:r>
      <w:r>
        <w:t xml:space="preserve">, and </w:t>
      </w:r>
      <w:r>
        <w:rPr>
          <w:b/>
          <w:bCs/>
        </w:rPr>
        <w:t xml:space="preserve">sus9</w:t>
      </w:r>
      <w:r>
        <w:t xml:space="preserve"> ( </w:t>
      </w:r>
      <w:r>
        <w:rPr>
          <w:b/>
          <w:bCs/>
        </w:rPr>
        <w:t xml:space="preserve">`9sus4`</w:t>
      </w:r>
      <w:r>
        <w:t xml:space="preserve"> ) colours — </w:t>
      </w:r>
      <w:r>
        <w:rPr>
          <w:b/>
          <w:bCs/>
        </w:rPr>
        <w:t xml:space="preserve">`enrichPrinceCore`</w:t>
      </w:r>
      <w:r>
        <w:t xml:space="preserve"> lifts bare triads / plain dominants before device passes. When </w:t>
      </w:r>
      <w:r>
        <w:rPr>
          <w:b/>
          <w:bCs/>
        </w:rPr>
        <w:t xml:space="preserve">`primarySongwriterStyle === prince`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purple_rain / sign_o_times / kiss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`purple_rain`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Ballad–anthem-leaning rows; </w:t>
            </w:r>
            <w:r>
              <w:rPr>
                <w:b/>
                <w:bCs/>
              </w:rPr>
              <w:t xml:space="preserve">d1</w:t>
            </w:r>
            <w:r>
              <w:t xml:space="preserve"> minor-vamp spans can extend longer than other contexts.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`sign_o_times`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Mid-era funk/soul grid; moderate vamp spans.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`kiss`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Tight dance-funk grid; shorter default vamp window.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**`pr:`**)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 vamp ( </w:t>
            </w:r>
            <w:r>
              <w:rPr>
                <w:b/>
                <w:bCs/>
              </w:rPr>
              <w:t xml:space="preserve">`m9`</w:t>
            </w:r>
            <w:r>
              <w:t xml:space="preserve"> lock from first minor anchor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`pr:d1_minor_vamp@bar{N}`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Gospel cadence ( </w:t>
            </w:r>
            <w:r>
              <w:rPr>
                <w:b/>
                <w:bCs/>
              </w:rPr>
              <w:t xml:space="preserve">IV / V / I</w:t>
            </w:r>
            <w:r>
              <w:t xml:space="preserve"> colour lift on cadential anchors; skips </w:t>
            </w:r>
            <w:r>
              <w:rPr>
                <w:b/>
                <w:bCs/>
              </w:rPr>
              <w:t xml:space="preserve">`B`</w:t>
            </w:r>
            <w:r>
              <w:t xml:space="preserve"> bridge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`pr:d2_gospel_cadence@bar{N}`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bass ( </w:t>
            </w:r>
            <w:r>
              <w:rPr>
                <w:b/>
                <w:bCs/>
              </w:rPr>
              <w:t xml:space="preserve">`dim7`</w:t>
            </w:r>
            <w:r>
              <w:t xml:space="preserve"> connector on selected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`pr:d3_chromatic_bass@bar{N}`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Stop-time ( phrase-boundary hit receipts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`pr:d4_stop_time@bar{N}`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Bridge modulation ( dominant </w:t>
            </w:r>
            <w:r>
              <w:rPr>
                <w:b/>
                <w:bCs/>
              </w:rPr>
              <w:t xml:space="preserve">+6</w:t>
            </w:r>
            <w:r>
              <w:t xml:space="preserve"> semitone transpose in </w:t>
            </w:r>
            <w:r>
              <w:rPr>
                <w:b/>
                <w:bCs/>
              </w:rPr>
              <w:t xml:space="preserve">`B`</w:t>
            </w:r>
            <w:r>
              <w:t xml:space="preserve"> only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`pr:d5_bridge_modulation@bar{N}`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Borrowed colours</w:t>
      </w:r>
      <w:r>
        <w:t xml:space="preserve"> — occasional </w:t>
      </w:r>
      <w:r>
        <w:rPr>
          <w:b/>
          <w:bCs/>
        </w:rPr>
        <w:t xml:space="preserve">♭VII maj9 / ♭III m9</w:t>
      </w:r>
      <w:r>
        <w:t xml:space="preserve"> via </w:t>
      </w:r>
      <w:r>
        <w:rPr>
          <w:b/>
          <w:bCs/>
        </w:rPr>
        <w:t xml:space="preserve">`pr:borrow_flat_colour@bar{N}`</w:t>
      </w:r>
      <w:r>
        <w:t xml:space="preserve"> (non-bridge, capped).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`applyPrinceStyleSurface`</w:t>
      </w:r>
      <w:r>
        <w:t xml:space="preserve"> — for all contexts: </w:t>
      </w:r>
      <w:r>
        <w:rPr>
          <w:b/>
          <w:bCs/>
        </w:rPr>
        <w:t xml:space="preserve">syncopation +0.28</w:t>
      </w:r>
      <w:r>
        <w:t xml:space="preserve">, </w:t>
      </w:r>
      <w:r>
        <w:rPr>
          <w:b/>
          <w:bCs/>
        </w:rPr>
        <w:t xml:space="preserve">density +0.14</w:t>
      </w:r>
      <w:r>
        <w:t xml:space="preserve">, </w:t>
      </w:r>
      <w:r>
        <w:rPr>
          <w:b/>
          <w:bCs/>
        </w:rPr>
        <w:t xml:space="preserve">space +0.18</w:t>
      </w:r>
      <w:r>
        <w:t xml:space="preserve">, </w:t>
      </w:r>
      <w:r>
        <w:rPr>
          <w:b/>
          <w:bCs/>
        </w:rPr>
        <w:t xml:space="preserve">cadence softness +0.16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`MELODY_PROFILES['prince']`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0.58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`minor_vamp`</w:t>
      </w:r>
      <w:r>
        <w:t xml:space="preserve">, </w:t>
      </w:r>
      <w:r>
        <w:rPr>
          <w:b/>
          <w:bCs/>
        </w:rPr>
        <w:t xml:space="preserve">`gospel_cadence`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, </w:t>
      </w:r>
      <w:r>
        <w:rPr>
          <w:b/>
          <w:bCs/>
        </w:rPr>
        <w:t xml:space="preserve">`stop_time`</w:t>
      </w:r>
      <w:r>
        <w:t xml:space="preserve">, </w:t>
      </w:r>
      <w:r>
        <w:rPr>
          <w:b/>
          <w:bCs/>
        </w:rPr>
        <w:t xml:space="preserve">`bridge_modulation`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Beatles (`beatles`)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`beatles`</w:t>
      </w:r>
      <w:r>
        <w:t xml:space="preserve"> runs </w:t>
      </w:r>
      <w:r>
        <w:rPr>
          <w:b/>
          <w:bCs/>
        </w:rPr>
        <w:t xml:space="preserve">`beatlesSlice.ts`</w:t>
      </w:r>
      <w:r>
        <w:t xml:space="preserve"> on the golden-path duo timeline (</w:t>
      </w:r>
      <w:r>
        <w:rPr>
          <w:b/>
          <w:bCs/>
        </w:rPr>
        <w:t xml:space="preserve">`precomputeBeatlesEffectiveHarmonyBars`</w:t>
      </w:r>
      <w:r>
        <w:t xml:space="preserve"> → </w:t>
      </w:r>
      <w:r>
        <w:rPr>
          <w:b/>
          <w:bCs/>
        </w:rPr>
        <w:t xml:space="preserve">`beatlesEffectiveHarmonyBars`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`GenerationMetadata.beatlesContext`</w:t>
      </w:r>
      <w:r>
        <w:t xml:space="preserve"> selects the era (</w:t>
      </w:r>
      <w:r>
        <w:rPr>
          <w:b/>
          <w:bCs/>
        </w:rPr>
        <w:t xml:space="preserve">default `merseybeat_1962`</w:t>
      </w:r>
      <w:r>
        <w:t xml:space="preserve">): </w:t>
      </w:r>
      <w:r>
        <w:rPr>
          <w:b/>
          <w:bCs/>
        </w:rPr>
        <w:t xml:space="preserve">`merseybeat_1962`</w:t>
      </w:r>
      <w:r>
        <w:t xml:space="preserve"> · </w:t>
      </w:r>
      <w:r>
        <w:rPr>
          <w:b/>
          <w:bCs/>
        </w:rPr>
        <w:t xml:space="preserve">`rubber_soul_1965`</w:t>
      </w:r>
      <w:r>
        <w:t xml:space="preserve"> · </w:t>
      </w:r>
      <w:r>
        <w:rPr>
          <w:b/>
          <w:bCs/>
        </w:rPr>
        <w:t xml:space="preserve">`abbey_road_1968`</w:t>
      </w:r>
      <w:r>
        <w:t xml:space="preserve">. API contract: </w:t>
      </w:r>
      <w:r>
        <w:rPr>
          <w:b/>
          <w:bCs/>
        </w:rPr>
        <w:t xml:space="preserve">`GenerateRequest.beatlesContext`</w:t>
      </w:r>
      <w:r>
        <w:t xml:space="preserve">. Receipts use prefix </w:t>
      </w:r>
      <w:r>
        <w:rPr>
          <w:b/>
          <w:bCs/>
        </w:rPr>
        <w:t xml:space="preserve">`bt:`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 below); </w:t>
      </w:r>
      <w:r>
        <w:rPr>
          <w:b/>
          <w:bCs/>
        </w:rPr>
        <w:t xml:space="preserve">`applyBeatlesDeviceReceiptPasses`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`beatles_merseybeat_1962`</w:t>
      </w:r>
      <w:r>
        <w:t xml:space="preserve">, </w:t>
      </w:r>
      <w:r>
        <w:rPr>
          <w:b/>
          <w:bCs/>
        </w:rPr>
        <w:t xml:space="preserve">`beatles_rubber_soul_1965`</w:t>
      </w:r>
      <w:r>
        <w:t xml:space="preserve">, </w:t>
      </w:r>
      <w:r>
        <w:rPr>
          <w:b/>
          <w:bCs/>
        </w:rPr>
        <w:t xml:space="preserve">`beatles_abbey_road_1968`</w:t>
      </w:r>
      <w:r>
        <w:t xml:space="preserve">. </w:t>
      </w:r>
      <w:r>
        <w:rPr>
          <w:b/>
          <w:bCs/>
        </w:rPr>
        <w:t xml:space="preserve">`beatlesChordPoolSpec`</w:t>
      </w:r>
      <w:r>
        <w:t xml:space="preserve"> documents Roman/analytical roles per era: </w:t>
      </w:r>
      <w:r>
        <w:rPr>
          <w:b/>
          <w:bCs/>
        </w:rPr>
        <w:t xml:space="preserve">Merseybeat</w:t>
      </w:r>
      <w:r>
        <w:t xml:space="preserve"> — diatonic major + blues </w:t>
      </w:r>
      <w:r>
        <w:rPr>
          <w:b/>
          <w:bCs/>
        </w:rPr>
        <w:t xml:space="preserve">IV7 / I7</w:t>
      </w:r>
      <w:r>
        <w:t xml:space="preserve">, secondary dominants, borrowed </w:t>
      </w:r>
      <w:r>
        <w:rPr>
          <w:b/>
          <w:bCs/>
        </w:rPr>
        <w:t xml:space="preserve">iv / ♭VII / ♭VI</w:t>
      </w:r>
      <w:r>
        <w:t xml:space="preserve">; </w:t>
      </w:r>
      <w:r>
        <w:rPr>
          <w:b/>
          <w:bCs/>
        </w:rPr>
        <w:t xml:space="preserve">Rubber Soul</w:t>
      </w:r>
      <w:r>
        <w:t xml:space="preserve"> — extends Merseybeat with flat-side primaries (</w:t>
      </w:r>
      <w:r>
        <w:rPr>
          <w:b/>
          <w:bCs/>
        </w:rPr>
        <w:t xml:space="preserve">♭III</w:t>
      </w:r>
      <w:r>
        <w:t xml:space="preserve">, </w:t>
      </w:r>
      <w:r>
        <w:rPr>
          <w:b/>
          <w:bCs/>
        </w:rPr>
        <w:t xml:space="preserve">♭VI</w:t>
      </w:r>
      <w:r>
        <w:t xml:space="preserve">, </w:t>
      </w:r>
      <w:r>
        <w:rPr>
          <w:b/>
          <w:bCs/>
        </w:rPr>
        <w:t xml:space="preserve">♭VII</w:t>
      </w:r>
      <w:r>
        <w:t xml:space="preserve">), Mixolydian loops (</w:t>
      </w:r>
      <w:r>
        <w:rPr>
          <w:b/>
          <w:bCs/>
        </w:rPr>
        <w:t xml:space="preserve">I–♭VII–IV</w:t>
      </w:r>
      <w:r>
        <w:t xml:space="preserve">), </w:t>
      </w:r>
      <w:r>
        <w:rPr>
          <w:b/>
          <w:bCs/>
        </w:rPr>
        <w:t xml:space="preserve">II / ♭II</w:t>
      </w:r>
      <w:r>
        <w:t xml:space="preserve"> colour resolutions; </w:t>
      </w:r>
      <w:r>
        <w:rPr>
          <w:b/>
          <w:bCs/>
        </w:rPr>
        <w:t xml:space="preserve">Abbey Road</w:t>
      </w:r>
      <w:r>
        <w:t xml:space="preserve"> — chromatic mediants (</w:t>
      </w:r>
      <w:r>
        <w:rPr>
          <w:b/>
          <w:bCs/>
        </w:rPr>
        <w:t xml:space="preserve">I→♭III</w:t>
      </w:r>
      <w:r>
        <w:t xml:space="preserve">, </w:t>
      </w:r>
      <w:r>
        <w:rPr>
          <w:b/>
          <w:bCs/>
        </w:rPr>
        <w:t xml:space="preserve">I→♭VI</w:t>
      </w:r>
      <w:r>
        <w:t xml:space="preserve">), double-plagal (</w:t>
      </w:r>
      <w:r>
        <w:rPr>
          <w:b/>
          <w:bCs/>
        </w:rPr>
        <w:t xml:space="preserve">I–♭VII–IV</w:t>
      </w:r>
      <w:r>
        <w:t xml:space="preserve">), co-tonic centres (</w:t>
      </w:r>
      <w:r>
        <w:rPr>
          <w:b/>
          <w:bCs/>
        </w:rPr>
        <w:t xml:space="preserve">vi / VI / ♭III</w:t>
      </w:r>
      <w:r>
        <w:t xml:space="preserve">). When </w:t>
      </w:r>
      <w:r>
        <w:rPr>
          <w:b/>
          <w:bCs/>
        </w:rPr>
        <w:t xml:space="preserve">`primarySongwriterStyle === beatles`</w:t>
      </w:r>
      <w:r>
        <w:t xml:space="preserve">, </w:t>
      </w:r>
      <w:r>
        <w:rPr>
          <w:b/>
          <w:bCs/>
        </w:rPr>
        <w:t xml:space="preserve">`resolveBeatlesChordPoolId`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Prince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merseybeat_1962 / rubber_soul_1965 / abbey_road_1968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`merseybeat_1962`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Early rock’n’roll scaffold — diatonic + blues dominants; device receipts favour </w:t>
            </w:r>
            <w:r>
              <w:rPr>
                <w:b/>
                <w:bCs/>
              </w:rPr>
              <w:t xml:space="preserve">`bt:d1`</w:t>
            </w:r>
            <w:r>
              <w:t xml:space="preserve"> / </w:t>
            </w:r>
            <w:r>
              <w:rPr>
                <w:b/>
                <w:bCs/>
              </w:rPr>
              <w:t xml:space="preserve">`bt:d2`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`rubber_soul_1965`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/ flat-side colour era — </w:t>
            </w:r>
            <w:r>
              <w:rPr>
                <w:b/>
                <w:bCs/>
              </w:rPr>
              <w:t xml:space="preserve">`bt:d2`</w:t>
            </w:r>
            <w:r>
              <w:t xml:space="preserve"> +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`abbey_road_1968`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Studio-era system — </w:t>
            </w:r>
            <w:r>
              <w:rPr>
                <w:b/>
                <w:bCs/>
              </w:rPr>
              <w:t xml:space="preserve">`bt:d3`</w:t>
            </w:r>
            <w:r>
              <w:t xml:space="preserve">, </w:t>
            </w:r>
            <w:r>
              <w:rPr>
                <w:b/>
                <w:bCs/>
              </w:rPr>
              <w:t xml:space="preserve">`bt:d5`</w:t>
            </w:r>
            <w:r>
              <w:t xml:space="preserve">,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**`bt:`**)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`bt:d1_aaba_form@bar{N}`</w:t>
            </w:r>
            <w:r>
              <w:t xml:space="preserve">, </w:t>
            </w:r>
            <w:r>
              <w:rPr>
                <w:b/>
                <w:bCs/>
              </w:rPr>
              <w:t xml:space="preserve">`bt:d1_aaba_form@sectionB@bar{N}`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Flat-side modal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`bt:d2_flat_side_modal@bar{N}`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Co-tonic switch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`bt:d3_co_tonic_switch@bar{N}`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`bt:d4_chromatic_mediant@bar{N}`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Suite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`bt:d5_suite_form@bar{N}`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`applyBeatlesStyleSurface`</w:t>
      </w:r>
      <w:r>
        <w:t xml:space="preserve"> — for all contexts: </w:t>
      </w:r>
      <w:r>
        <w:rPr>
          <w:b/>
          <w:bCs/>
        </w:rPr>
        <w:t xml:space="preserve">density +0.08</w:t>
      </w:r>
      <w:r>
        <w:t xml:space="preserve">, </w:t>
      </w:r>
      <w:r>
        <w:rPr>
          <w:b/>
          <w:bCs/>
        </w:rPr>
        <w:t xml:space="preserve">syncopation −0.06</w:t>
      </w:r>
      <w:r>
        <w:t xml:space="preserve">, </w:t>
      </w:r>
      <w:r>
        <w:rPr>
          <w:b/>
          <w:bCs/>
        </w:rPr>
        <w:t xml:space="preserve">space +0.12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`beatlesStyleSurface`</w:t>
      </w:r>
      <w:r>
        <w:t xml:space="preserve"> in </w:t>
      </w:r>
      <w:r>
        <w:rPr>
          <w:b/>
          <w:bCs/>
        </w:rPr>
        <w:t xml:space="preserve">`beatlesSlice.ts`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`MELODY_PROFILES['beatles']`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`flat_side_modal`</w:t>
      </w:r>
      <w:r>
        <w:t xml:space="preserve">, </w:t>
      </w:r>
      <w:r>
        <w:rPr>
          <w:b/>
          <w:bCs/>
        </w:rPr>
        <w:t xml:space="preserve">`co_tonic_switch`</w:t>
      </w:r>
      <w:r>
        <w:t xml:space="preserve">, </w:t>
      </w:r>
      <w:r>
        <w:rPr>
          <w:b/>
          <w:bCs/>
        </w:rPr>
        <w:t xml:space="preserve">`chromatic_mediant`</w:t>
      </w:r>
      <w:r>
        <w:t xml:space="preserve">, </w:t>
      </w:r>
      <w:r>
        <w:rPr>
          <w:b/>
          <w:bCs/>
        </w:rPr>
        <w:t xml:space="preserve">`suite_form`</w:t>
      </w:r>
      <w:r>
        <w:t xml:space="preserve">.</w:t>
      </w:r>
    </w:p>
    <w:p>
      <w:pPr>
        <w:pStyle w:val="Heading1"/>
        <w:spacing w:after="120" w:before="200"/>
      </w:pPr>
      <w:r>
        <w:t xml:space="preserve">Fela Kuti (`fela_kuti`)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`fela_kuti`</w:t>
      </w:r>
      <w:r>
        <w:t xml:space="preserve"> runs </w:t>
      </w:r>
      <w:r>
        <w:rPr>
          <w:b/>
          <w:bCs/>
        </w:rPr>
        <w:t xml:space="preserve">`felaKutiSlice.ts`</w:t>
      </w:r>
      <w:r>
        <w:t xml:space="preserve"> on the golden-path duo timeline (</w:t>
      </w:r>
      <w:r>
        <w:rPr>
          <w:b/>
          <w:bCs/>
        </w:rPr>
        <w:t xml:space="preserve">`precomputeFelaKutiEffectiveHarmonyBars`</w:t>
      </w:r>
      <w:r>
        <w:t xml:space="preserve"> → </w:t>
      </w:r>
      <w:r>
        <w:rPr>
          <w:b/>
          <w:bCs/>
        </w:rPr>
        <w:t xml:space="preserve">`felaKutiEffectiveHarmonyBars`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`GenerationMetadata.felaKutiContext`</w:t>
      </w:r>
      <w:r>
        <w:t xml:space="preserve"> selects the era (</w:t>
      </w:r>
      <w:r>
        <w:rPr>
          <w:b/>
          <w:bCs/>
        </w:rPr>
        <w:t xml:space="preserve">default `zombie_1977`</w:t>
      </w:r>
      <w:r>
        <w:t xml:space="preserve">): </w:t>
      </w:r>
      <w:r>
        <w:rPr>
          <w:b/>
          <w:bCs/>
        </w:rPr>
        <w:t xml:space="preserve">`zombie_1977`</w:t>
      </w:r>
      <w:r>
        <w:t xml:space="preserve"> · </w:t>
      </w:r>
      <w:r>
        <w:rPr>
          <w:b/>
          <w:bCs/>
        </w:rPr>
        <w:t xml:space="preserve">`water_no_get_enemy`</w:t>
      </w:r>
      <w:r>
        <w:t xml:space="preserve"> · </w:t>
      </w:r>
      <w:r>
        <w:rPr>
          <w:b/>
          <w:bCs/>
        </w:rPr>
        <w:t xml:space="preserve">`lady_1972`</w:t>
      </w:r>
      <w:r>
        <w:t xml:space="preserve">. API contract: </w:t>
      </w:r>
      <w:r>
        <w:rPr>
          <w:b/>
          <w:bCs/>
        </w:rPr>
        <w:t xml:space="preserve">`GenerateRequest.felaKutiContext`</w:t>
      </w:r>
      <w:r>
        <w:t xml:space="preserve">. Receipts use prefix </w:t>
      </w:r>
      <w:r>
        <w:rPr>
          <w:b/>
          <w:bCs/>
        </w:rPr>
        <w:t xml:space="preserve">`fk:`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table); </w:t>
      </w:r>
      <w:r>
        <w:rPr>
          <w:b/>
          <w:bCs/>
        </w:rPr>
        <w:t xml:space="preserve">`applyFelaKutiDeviceReceiptPasses`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 (static vamps)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`fela_kuti_zombie_1977`</w:t>
      </w:r>
      <w:r>
        <w:t xml:space="preserve">, </w:t>
      </w:r>
      <w:r>
        <w:rPr>
          <w:b/>
          <w:bCs/>
        </w:rPr>
        <w:t xml:space="preserve">`fela_kuti_water_no_get_enemy`</w:t>
      </w:r>
      <w:r>
        <w:t xml:space="preserve">, </w:t>
      </w:r>
      <w:r>
        <w:rPr>
          <w:b/>
          <w:bCs/>
        </w:rPr>
        <w:t xml:space="preserve">`fela_kuti_lady_1972`</w:t>
      </w:r>
      <w:r>
        <w:t xml:space="preserve">. Vocabulary is </w:t>
      </w:r>
      <w:r>
        <w:rPr>
          <w:b/>
          <w:bCs/>
        </w:rPr>
        <w:t xml:space="preserve">non-cadential</w:t>
      </w:r>
      <w:r>
        <w:t xml:space="preserve">: cycling </w:t>
      </w:r>
      <w:r>
        <w:rPr>
          <w:b/>
          <w:bCs/>
        </w:rPr>
        <w:t xml:space="preserve">Im7</w:t>
      </w:r>
      <w:r>
        <w:t xml:space="preserve">, </w:t>
      </w:r>
      <w:r>
        <w:rPr>
          <w:b/>
          <w:bCs/>
        </w:rPr>
        <w:t xml:space="preserve">♭VII7</w:t>
      </w:r>
      <w:r>
        <w:t xml:space="preserve">, </w:t>
      </w:r>
      <w:r>
        <w:rPr>
          <w:b/>
          <w:bCs/>
        </w:rPr>
        <w:t xml:space="preserve">IV7</w:t>
      </w:r>
      <w:r>
        <w:t xml:space="preserve"> (lead-sheet roots relative to minor tonic, e.g. </w:t>
      </w:r>
      <w:r>
        <w:rPr>
          <w:b/>
          <w:bCs/>
        </w:rPr>
        <w:t xml:space="preserve">Am7 / G7 / D7</w:t>
      </w:r>
      <w:r>
        <w:t xml:space="preserve">); optional </w:t>
      </w:r>
      <w:r>
        <w:rPr>
          <w:b/>
          <w:bCs/>
        </w:rPr>
        <w:t xml:space="preserve">♭IIImaj7</w:t>
      </w:r>
      <w:r>
        <w:t xml:space="preserve"> (e.g. </w:t>
      </w:r>
      <w:r>
        <w:rPr>
          <w:b/>
          <w:bCs/>
        </w:rPr>
        <w:t xml:space="preserve">Cmaj7</w:t>
      </w:r>
      <w:r>
        <w:t xml:space="preserve">) as colour only — no textbook </w:t>
      </w:r>
      <w:r>
        <w:rPr>
          <w:b/>
          <w:bCs/>
        </w:rPr>
        <w:t xml:space="preserve">V7→i</w:t>
      </w:r>
      <w:r>
        <w:t xml:space="preserve"> closure rows. When </w:t>
      </w:r>
      <w:r>
        <w:rPr>
          <w:b/>
          <w:bCs/>
        </w:rPr>
        <w:t xml:space="preserve">`primarySongwriterStyle === fela_kuti`</w:t>
      </w:r>
      <w:r>
        <w:t xml:space="preserve">, </w:t>
      </w:r>
      <w:r>
        <w:rPr>
          <w:b/>
          <w:bCs/>
        </w:rPr>
        <w:t xml:space="preserve">`resolveFelaKutiChordPoolId`</w:t>
      </w:r>
      <w:r>
        <w:t xml:space="preserve"> picks a pool with 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zombie_1977 / water_no_get_enemy / lady_1972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Yoruba pentatonic pitch pool</w:t>
      </w:r>
      <w:r>
        <w:t xml:space="preserve"> — analytical degree set </w:t>
      </w:r>
      <w:r>
        <w:rPr>
          <w:b/>
          <w:bCs/>
        </w:rPr>
        <w:t xml:space="preserve">`FELA_YORUBA_PENTATONIC_DEGREES`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: </w:t>
      </w:r>
      <w:r>
        <w:rPr>
          <w:b/>
          <w:bCs/>
        </w:rPr>
        <w:t xml:space="preserve">{ 1, 2, ♭3, 4, 5, 6, ♭7 }</w:t>
      </w:r>
      <w:r>
        <w:t xml:space="preserve"> (seven pitch classes); structural emphasis </w:t>
      </w:r>
      <w:r>
        <w:rPr>
          <w:b/>
          <w:bCs/>
        </w:rPr>
        <w:t xml:space="preserve">1–5–♭7</w:t>
      </w:r>
      <w:r>
        <w:t xml:space="preserve">. Copied to </w:t>
      </w:r>
      <w:r>
        <w:rPr>
          <w:b/>
          <w:bCs/>
        </w:rPr>
        <w:t xml:space="preserve">`generationMetadata.felaKutiYorubaPentatonicDegrees`</w:t>
      </w:r>
      <w:r>
        <w:t xml:space="preserve"> during precompute for melody / receipt diagnostics.</w:t>
      </w:r>
    </w:p>
    <w:p>
      <w:pPr>
        <w:spacing w:after="160"/>
      </w:pPr>
      <w:r>
        <w:rPr>
          <w:b/>
          <w:bCs/>
        </w:rPr>
        <w:t xml:space="preserve">Implementation scope</w:t>
      </w:r>
      <w:r>
        <w:t xml:space="preserve"> — Harmony + melodic behaviour / metadata only. A dedicated </w:t>
      </w:r>
      <w:r>
        <w:rPr>
          <w:b/>
          <w:bCs/>
        </w:rPr>
        <w:t xml:space="preserve">percussion / Afrobeat drum engine</w:t>
      </w:r>
      <w:r>
        <w:t xml:space="preserve"> is </w:t>
      </w:r>
      <w:r>
        <w:rPr>
          <w:b/>
          <w:bCs/>
        </w:rPr>
        <w:t xml:space="preserve">not</w:t>
      </w:r>
      <w:r>
        <w:t xml:space="preserve"> part of this slice; treat as a </w:t>
      </w:r>
      <w:r>
        <w:rPr>
          <w:b/>
          <w:bCs/>
        </w:rPr>
        <w:t xml:space="preserve">future sprint</w:t>
      </w:r>
      <w:r>
        <w:t xml:space="preserve"> if layered kit logic is required beyond harmony receipts.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`zombie_1977`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Long-form vamp emphasis — device receipts favour </w:t>
            </w:r>
            <w:r>
              <w:rPr>
                <w:b/>
                <w:bCs/>
              </w:rPr>
              <w:t xml:space="preserve">`fk:d1`</w:t>
            </w:r>
            <w:r>
              <w:t xml:space="preserve"> / </w:t>
            </w:r>
            <w:r>
              <w:rPr>
                <w:b/>
                <w:bCs/>
              </w:rPr>
              <w:t xml:space="preserve">`fk:d2`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`water_no_get_enemy`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Call–response + pentatonic layer — </w:t>
            </w:r>
            <w:r>
              <w:rPr>
                <w:b/>
                <w:bCs/>
              </w:rPr>
              <w:t xml:space="preserve">`fk:d2`</w:t>
            </w:r>
            <w:r>
              <w:t xml:space="preserve"> +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`lady_1972`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Horn-stack / polymetric stress — </w:t>
            </w:r>
            <w:r>
              <w:rPr>
                <w:b/>
                <w:bCs/>
              </w:rPr>
              <w:t xml:space="preserve">`fk:d4`</w:t>
            </w:r>
            <w:r>
              <w:t xml:space="preserve">, </w:t>
            </w:r>
            <w:r>
              <w:rPr>
                <w:b/>
                <w:bCs/>
              </w:rPr>
              <w:t xml:space="preserve">`fk:d5`</w:t>
            </w:r>
            <w:r>
              <w:t xml:space="preserve">,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**`fk:`**)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Static vamp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`fk:d1_static_vamp@bar{N}`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Call–response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`fk:d2_call_response@bar{N}`</w:t>
            </w:r>
            <w:r>
              <w:t xml:space="preserve">, </w:t>
            </w:r>
            <w:r>
              <w:rPr>
                <w:b/>
                <w:bCs/>
              </w:rPr>
              <w:t xml:space="preserve">`fk:d2_call_response@sectionB@bar{N}`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Pentatonic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`fk:d3_pentatonic_layer@bar{N}`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Parallel horns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`fk:d4_parallel_horns@bar{N}`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Polymetric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`fk:d5_polymetric_grid@bar{N}`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`applyFelaKutiStyleSurface`</w:t>
      </w:r>
      <w:r>
        <w:t xml:space="preserve"> — for all contexts: </w:t>
      </w:r>
      <w:r>
        <w:rPr>
          <w:b/>
          <w:bCs/>
        </w:rPr>
        <w:t xml:space="preserve">syncopation +0.32</w:t>
      </w:r>
      <w:r>
        <w:t xml:space="preserve">, </w:t>
      </w:r>
      <w:r>
        <w:rPr>
          <w:b/>
          <w:bCs/>
        </w:rPr>
        <w:t xml:space="preserve">density +0.18</w:t>
      </w:r>
      <w:r>
        <w:t xml:space="preserve">, </w:t>
      </w:r>
      <w:r>
        <w:rPr>
          <w:b/>
          <w:bCs/>
        </w:rPr>
        <w:t xml:space="preserve">space −0.14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`felaKutiStyleSurface`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`MELODY_PROFILES['fela_kuti']`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`static_vamp`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`pentatonic_layer`</w:t>
      </w:r>
      <w:r>
        <w:t xml:space="preserve">, </w:t>
      </w:r>
      <w:r>
        <w:rPr>
          <w:b/>
          <w:bCs/>
        </w:rPr>
        <w:t xml:space="preserve">`parallel_horns`</w:t>
      </w:r>
      <w:r>
        <w:t xml:space="preserve">, </w:t>
      </w:r>
      <w:r>
        <w:rPr>
          <w:b/>
          <w:bCs/>
        </w:rPr>
        <w:t xml:space="preserve">`polymetric_grid`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3"/>
        <w:spacing w:after="80" w:before="120"/>
      </w:pPr>
      <w:r>
        <w:t xml:space="preserve">Build: locked `release` tree (fallback)</w:t>
      </w:r>
    </w:p>
    <w:p>
      <w:pPr>
        <w:spacing w:after="160"/>
      </w:pPr>
      <w:r>
        <w:t xml:space="preserve">If `desktop:package-no-bump` fails due to a locked `release` tree (for example electron-builder cannot remove `release\win-unpacked\resources\app.asar`):</w:t>
      </w:r>
    </w:p>
    <w:p>
      <w:pPr>
        <w:spacing w:after="160"/>
      </w:pPr>
      <w:r>
        <w:t xml:space="preserve">1. Run `npm run desktop:build` in `apps/composer-os-desktop` (rebuilds IPC bundle). 2. Run: `electron-builder --win --config.directories.output=dist-electron-release` (from `apps/composer-os-desktop`; use the same environment as `desktop:package-no-bump`, e.g. `CSC_IDENTITY_AUTO_DISCOVERY=false` via `cross-env` if you rely on that script). 3. Copy `Composer-OS.exe` from `dist-electron-release\` over `release\Composer-OS.exe`. 4. Launch from `release\Composer-OS.exe` as normal. 5. If packaging fails again: close anything touching `release\win-unpacked`, delete or rename that folder, then rerun `npm run desktop:package-no-bump` (from `apps/composer-os-desktop`).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2026-05-07T18:40:07.514Z</dcterms:created>
  <dcterms:modified xsi:type="dcterms:W3CDTF">2026-05-07T18:40:07.514Z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