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(deferred):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Deferred</w:t>
      </w:r>
      <w:r>
        <w:t xml:space="preserve"> until the </w:t>
      </w:r>
      <w:r>
        <w:rPr>
          <w:b/>
          <w:bCs/>
        </w:rPr>
        <w:t xml:space="preserve">engine</w:t>
      </w:r>
      <w:r>
        <w:t xml:space="preserve"> paths above are stable in production.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 + optional vision:</w:t>
      </w:r>
      <w:r>
        <w:t xml:space="preserve"> See </w:t>
      </w:r>
      <w:r>
        <w:rPr>
          <w:b/>
          <w:bCs/>
        </w:rPr>
        <w:t xml:space="preserve">Build IMG — iReal Pro import</w:t>
      </w:r>
      <w:r>
        <w:t xml:space="preserve"> below (data pipeline + optional screenshot path).</w:t>
      </w:r>
    </w:p>
    <w:p>
      <w:pPr>
        <w:pStyle w:val="Heading2"/>
        <w:spacing w:after="100" w:before="160"/>
      </w:pPr>
      <w:r>
        <w:t xml:space="preserve">Build IMG — iReal Pro import (planned)</w:t>
      </w:r>
    </w:p>
    <w:p>
      <w:pPr>
        <w:spacing w:after="160"/>
      </w:pPr>
      <w:r>
        <w:rPr>
          <w:b/>
          <w:bCs/>
        </w:rPr>
        <w:t xml:space="preserve">Not shipped.</w:t>
      </w:r>
      <w:r>
        <w:t xml:space="preserve"> Primary path is </w:t>
      </w:r>
      <w:r>
        <w:rPr>
          <w:b/>
          <w:bCs/>
        </w:rPr>
        <w:t xml:space="preserve">structured data</w:t>
      </w:r>
      <w:r>
        <w:t xml:space="preserve">, not raw </w:t>
      </w:r>
      <w:r>
        <w:rPr>
          <w:b/>
          <w:bCs/>
        </w:rPr>
        <w:t xml:space="preserve">`.irealb` binary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Recommended JS libraries (wrap in TypeScript adapters):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Library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parser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[pianosnake/ireal-reader](https://github.com/pianosnake/ireal-reader)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Expanded measures, </w:t>
            </w:r>
            <w:r>
              <w:rPr>
                <w:b/>
                <w:bCs/>
              </w:rPr>
              <w:t xml:space="preserve">repeats</w:t>
            </w:r>
            <w:r>
              <w:t xml:space="preserve">, </w:t>
            </w:r>
            <w:r>
              <w:rPr>
                <w:b/>
                <w:bCs/>
              </w:rPr>
              <w:t xml:space="preserve">codas</w:t>
            </w:r>
            <w:r>
              <w:t xml:space="preserve">, </w:t>
            </w:r>
            <w:r>
              <w:rPr>
                <w:b/>
                <w:bCs/>
              </w:rPr>
              <w:t xml:space="preserve">segnos</w:t>
            </w:r>
            <w:r>
              <w:t xml:space="preserve"> — good match for roadmaps that need visit-expanded charts.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Secondary / cross-check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[daumling/ireal-renderer](https://github.com/daumling/ireal-renderer)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Preserves </w:t>
            </w:r>
            <w:r>
              <w:rPr>
                <w:b/>
                <w:bCs/>
              </w:rPr>
              <w:t xml:space="preserve">section markers</w:t>
            </w:r>
            <w:r>
              <w:t xml:space="preserve"> and </w:t>
            </w:r>
            <w:r>
              <w:rPr>
                <w:b/>
                <w:bCs/>
              </w:rPr>
              <w:t xml:space="preserve">form structure</w:t>
            </w:r>
            <w:r>
              <w:t xml:space="preserve"> — useful for pedagogy and arrangement lanes.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Input contract:</w:t>
      </w:r>
      <w:r>
        <w:t xml:space="preserve"> </w:t>
      </w:r>
      <w:r>
        <w:rPr>
          <w:b/>
          <w:bCs/>
        </w:rPr>
        <w:t xml:space="preserve">iReal Pro HTML export</w:t>
      </w:r>
      <w:r>
        <w:t xml:space="preserve"> or </w:t>
      </w:r>
      <w:r>
        <w:rPr>
          <w:b/>
          <w:bCs/>
        </w:rPr>
        <w:t xml:space="preserve">`ireal://` URL</w:t>
      </w:r>
      <w:r>
        <w:t xml:space="preserve"> — </w:t>
      </w:r>
      <w:r>
        <w:rPr>
          <w:b/>
          <w:bCs/>
        </w:rPr>
        <w:t xml:space="preserve">not</w:t>
      </w:r>
      <w:r>
        <w:t xml:space="preserve"> the opaque </w:t>
      </w:r>
      <w:r>
        <w:rPr>
          <w:b/>
          <w:bCs/>
        </w:rPr>
        <w:t xml:space="preserve">`.irealb`</w:t>
      </w:r>
      <w:r>
        <w:t xml:space="preserve"> file alone (binary format is not the ingestion surface for this roadmap).</w:t>
      </w:r>
    </w:p>
    <w:p>
      <w:pPr>
        <w:spacing w:after="160"/>
      </w:pPr>
      <w:r>
        <w:rPr>
          <w:b/>
          <w:bCs/>
        </w:rPr>
        <w:t xml:space="preserve">Target schema:</w:t>
      </w:r>
      <w:r>
        <w:t xml:space="preserve"> normalise both parsers toward a shared </w:t>
      </w:r>
      <w:r>
        <w:rPr>
          <w:b/>
          <w:bCs/>
        </w:rPr>
        <w:t xml:space="preserve">`ParsedChart`</w:t>
      </w:r>
      <w:r>
        <w:t xml:space="preserve"> contract (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timeSignature</w:t>
      </w:r>
      <w:r>
        <w:t xml:space="preserve">, </w:t>
      </w:r>
      <w:r>
        <w:rPr>
          <w:b/>
          <w:bCs/>
        </w:rPr>
        <w:t xml:space="preserve">tempo</w:t>
      </w:r>
      <w:r>
        <w:t xml:space="preserve">, </w:t>
      </w:r>
      <w:r>
        <w:rPr>
          <w:b/>
          <w:bCs/>
        </w:rPr>
        <w:t xml:space="preserve">sections</w:t>
      </w:r>
      <w:r>
        <w:t xml:space="preserve">, </w:t>
      </w:r>
      <w:r>
        <w:rPr>
          <w:b/>
          <w:bCs/>
        </w:rPr>
        <w:t xml:space="preserve">measures</w:t>
      </w:r>
      <w:r>
        <w:t xml:space="preserve">, </w:t>
      </w:r>
      <w:r>
        <w:rPr>
          <w:b/>
          <w:bCs/>
        </w:rPr>
        <w:t xml:space="preserve">repeats</w:t>
      </w:r>
      <w:r>
        <w:t xml:space="preserve">, </w:t>
      </w:r>
      <w:r>
        <w:rPr>
          <w:b/>
          <w:bCs/>
        </w:rPr>
        <w:t xml:space="preserve">jumps</w:t>
      </w:r>
      <w:r>
        <w:t xml:space="preserve">). Both libraries are </w:t>
      </w:r>
      <w:r>
        <w:rPr>
          <w:b/>
          <w:bCs/>
        </w:rPr>
        <w:t xml:space="preserve">JavaScript</w:t>
      </w:r>
      <w:r>
        <w:t xml:space="preserve"> — ship thin </w:t>
      </w:r>
      <w:r>
        <w:rPr>
          <w:b/>
          <w:bCs/>
        </w:rPr>
        <w:t xml:space="preserve">TypeScript</w:t>
      </w:r>
      <w:r>
        <w:t xml:space="preserve"> facades + typed </w:t>
      </w:r>
      <w:r>
        <w:rPr>
          <w:b/>
          <w:bCs/>
        </w:rPr>
        <w:t xml:space="preserve">`ParsedChart`</w:t>
      </w:r>
      <w:r>
        <w:t xml:space="preserve"> in-repo.</w:t>
      </w:r>
    </w:p>
    <w:p>
      <w:pPr>
        <w:spacing w:after="160"/>
      </w:pPr>
      <w:r>
        <w:rPr>
          <w:b/>
          <w:bCs/>
        </w:rPr>
        <w:t xml:space="preserve">Downstream:</w:t>
      </w:r>
      <w:r>
        <w:t xml:space="preserve"> map chord symbols to </w:t>
      </w:r>
      <w:r>
        <w:rPr>
          <w:b/>
          <w:bCs/>
        </w:rPr>
        <w:t xml:space="preserve">`tonalityVaultDatabase`</w:t>
      </w:r>
      <w:r>
        <w:t xml:space="preserve"> chord types, then </w:t>
      </w:r>
      <w:r>
        <w:rPr>
          <w:b/>
          <w:bCs/>
        </w:rPr>
        <w:t xml:space="preserve">`generateVaultRiff`</w:t>
      </w:r>
      <w:r>
        <w:t xml:space="preserve"> (and quadratonic planners) </w:t>
      </w:r>
      <w:r>
        <w:rPr>
          <w:b/>
          <w:bCs/>
        </w:rPr>
        <w:t xml:space="preserve">per chord / bar</w:t>
      </w:r>
      <w:r>
        <w:t xml:space="preserve"> for guitar lines.</w:t>
      </w:r>
    </w:p>
    <w:p>
      <w:pPr>
        <w:spacing w:after="160"/>
      </w:pP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of an iReal-style chart via </w:t>
      </w:r>
      <w:r>
        <w:rPr>
          <w:b/>
          <w:bCs/>
        </w:rPr>
        <w:t xml:space="preserve">Claude vision API</w:t>
      </w:r>
      <w:r>
        <w:t xml:space="preserve"> for users without HTML export — same </w:t>
      </w:r>
      <w:r>
        <w:rPr>
          <w:b/>
          <w:bCs/>
        </w:rPr>
        <w:t xml:space="preserve">`ParsedChart`</w:t>
      </w:r>
      <w:r>
        <w:t xml:space="preserve"> target after OCR normalisation. </w:t>
      </w:r>
      <w:r>
        <w:rPr>
          <w:b/>
          <w:bCs/>
        </w:rPr>
        <w:t xml:space="preserve">Dependencies:</w:t>
      </w:r>
      <w:r>
        <w:t xml:space="preserve"> </w:t>
      </w:r>
      <w:r>
        <w:rPr>
          <w:b/>
          <w:bCs/>
        </w:rPr>
        <w:t xml:space="preserve">Build C</w:t>
      </w:r>
      <w:r>
        <w:t xml:space="preserve"> (riffs), </w:t>
      </w:r>
      <w:r>
        <w:rPr>
          <w:b/>
          <w:bCs/>
        </w:rPr>
        <w:t xml:space="preserve">Build D</w:t>
      </w:r>
      <w:r>
        <w:t xml:space="preserve"> (optional </w:t>
      </w:r>
      <w:r>
        <w:rPr>
          <w:b/>
          <w:bCs/>
        </w:rPr>
        <w:t xml:space="preserve">`generateReharmCandidates`</w:t>
      </w:r>
      <w:r>
        <w:t xml:space="preserve"> pass), </w:t>
      </w:r>
      <w:r>
        <w:rPr>
          <w:b/>
          <w:bCs/>
        </w:rPr>
        <w:t xml:space="preserve">`ParsedChart`</w:t>
      </w:r>
      <w:r>
        <w:t xml:space="preserve"> adapter layer.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, </w:t>
      </w:r>
      <w:r>
        <w:rPr>
          <w:b/>
          <w:bCs/>
        </w:rPr>
        <w:t xml:space="preserve">iReal Pro import UI</w:t>
      </w:r>
      <w:r>
        <w:t xml:space="preserve"> (</w:t>
      </w:r>
      <w:r>
        <w:rPr>
          <w:b/>
          <w:bCs/>
        </w:rPr>
        <w:t xml:space="preserve">Build IMG</w:t>
      </w:r>
      <w:r>
        <w:t xml:space="preserve"> — HTML / `ireal://`, optional screenshot OCR).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and </w:t>
      </w:r>
      <w:r>
        <w:rPr>
          <w:b/>
          <w:bCs/>
        </w:rPr>
        <w:t xml:space="preserve">H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(visual fretboard). Planned sequencing for </w:t>
      </w:r>
      <w:r>
        <w:rPr>
          <w:b/>
          <w:bCs/>
        </w:rPr>
        <w:t xml:space="preserve">remaining</w:t>
      </w:r>
      <w:r>
        <w:t xml:space="preserve"> work:</w:t>
      </w:r>
    </w:p>
    <w:p>
      <w:pPr>
        <w:spacing w:after="160"/>
      </w:pPr>
      <w:r>
        <w:rPr>
          <w:b/>
          <w:bCs/>
        </w:rPr>
        <w:t xml:space="preserve">UI → IMG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2026-05-04T08:26:47.726Z</dcterms:created>
  <dcterms:modified xsi:type="dcterms:W3CDTF">2026-05-04T08:26:47.727Z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