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Roadmap / not shipped</w:t>
      </w:r>
      <w:r>
        <w:t xml:space="preserve"> — expression-level differentiation between </w:t>
      </w:r>
      <w:r>
        <w:rPr>
          <w:b/>
          <w:bCs/>
        </w:rPr>
        <w:t xml:space="preserve">solo</w:t>
      </w:r>
      <w:r>
        <w:t xml:space="preserve"> (dense, bar-reactive, bebop-weighted) and </w:t>
      </w:r>
      <w:r>
        <w:rPr>
          <w:b/>
          <w:bCs/>
        </w:rPr>
        <w:t xml:space="preserve">melody</w:t>
      </w:r>
      <w:r>
        <w:t xml:space="preserve"> (sparse, motif-driven, phrase-reactive). See </w:t>
      </w:r>
      <w:r>
        <w:rPr>
          <w:b/>
          <w:bCs/>
        </w:rPr>
        <w:t xml:space="preserve">Build I — Generation Mode Profiles</w:t>
      </w:r>
      <w:r>
        <w:t xml:space="preserve"> below.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(remaining):</w:t>
      </w:r>
      <w:r>
        <w:t xml:space="preserve"> </w:t>
      </w:r>
      <w:r>
        <w:rPr>
          <w:b/>
          <w:bCs/>
        </w:rPr>
        <w:t xml:space="preserve">Next</w:t>
      </w:r>
      <w:r>
        <w:t xml:space="preserve"> after </w:t>
      </w:r>
      <w:r>
        <w:rPr>
          <w:b/>
          <w:bCs/>
        </w:rPr>
        <w:t xml:space="preserve">Build I</w:t>
      </w:r>
      <w:r>
        <w:t xml:space="preserve">.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Estimated effort: 6–8 iterations</w:t>
      </w:r>
      <w:r>
        <w:t xml:space="preserve"> — </w:t>
      </w:r>
      <w:r>
        <w:rPr>
          <w:b/>
          <w:bCs/>
        </w:rPr>
        <w:t xml:space="preserve">dedicated focused session</w:t>
      </w:r>
      <w:r>
        <w:t xml:space="preserve"> — </w:t>
      </w:r>
      <w:r>
        <w:rPr>
          <w:b/>
          <w:bCs/>
        </w:rPr>
        <w:t xml:space="preserve">FretboardPanel</w:t>
      </w:r>
      <w:r>
        <w:t xml:space="preserve"> (</w:t>
      </w:r>
      <w:r>
        <w:rPr>
          <w:b/>
          <w:bCs/>
        </w:rPr>
        <w:t xml:space="preserve">fretboard.js</w:t>
      </w:r>
      <w:r>
        <w:t xml:space="preserve">); note </w:t>
      </w:r>
      <w:r>
        <w:rPr>
          <w:b/>
          <w:bCs/>
        </w:rPr>
        <w:t xml:space="preserve">role</w:t>
      </w:r>
      <w:r>
        <w:t xml:space="preserve"> colours;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TabPanel</w:t>
      </w:r>
      <w:r>
        <w:t xml:space="preserve"> (</w:t>
      </w:r>
      <w:r>
        <w:rPr>
          <w:b/>
          <w:bCs/>
        </w:rPr>
        <w:t xml:space="preserve">VexFlow</w:t>
      </w:r>
      <w:r>
        <w:t xml:space="preserve">);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`svgToPng`</w:t>
      </w:r>
      <w:r>
        <w:t xml:space="preserve"> export; responsive layout / </w:t>
      </w:r>
      <w:r>
        <w:rPr>
          <w:b/>
          <w:bCs/>
        </w:rPr>
        <w:t xml:space="preserve">dark mode</w:t>
      </w:r>
      <w:r>
        <w:t xml:space="preserve">; </w:t>
      </w:r>
      <w:r>
        <w:rPr>
          <w:b/>
          <w:bCs/>
        </w:rPr>
        <w:t xml:space="preserve">Vault microscope</w:t>
      </w:r>
      <w:r>
        <w:t xml:space="preserve"> scrubber.</w:t>
      </w:r>
    </w:p>
    <w:p>
      <w:pPr>
        <w:pStyle w:val="Heading2"/>
        <w:spacing w:after="100" w:before="160"/>
      </w:pPr>
      <w:r>
        <w:t xml:space="preserve">Build I — Generation Mode Profiles (Solo vs Melody) (roadmap)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(planned type — fields drive phrase + bar fill):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</w:t>
            </w:r>
            <w:r>
              <w:rPr>
                <w:b/>
                <w:bCs/>
              </w:rPr>
              <w:t xml:space="preserve">min/max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(ascend / descend / apex) constrains pitches.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Whether </w:t>
            </w:r>
            <w:r>
              <w:rPr>
                <w:b/>
                <w:bCs/>
              </w:rPr>
              <w:t xml:space="preserve">harmonic proof</w:t>
            </w:r>
            <w:r>
              <w:t xml:space="preserve"> (chord-tone / vault legality check) runs </w:t>
            </w:r>
            <w:r>
              <w:rPr>
                <w:b/>
                <w:bCs/>
              </w:rPr>
              <w:t xml:space="preserve">every bar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Whether proof applies at </w:t>
            </w:r>
            <w:r>
              <w:rPr>
                <w:b/>
                <w:bCs/>
              </w:rPr>
              <w:t xml:space="preserve">phrase</w:t>
            </w:r>
            <w:r>
              <w:t xml:space="preserve"> anchors instead of or in addition to per-bar.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rest/breath after resolution.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 (planned):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 activity; </w:t>
      </w:r>
      <w:r>
        <w:rPr>
          <w:b/>
          <w:bCs/>
        </w:rPr>
        <w:t xml:space="preserve">bebop</w:t>
      </w:r>
      <w:r>
        <w:t xml:space="preserve">-leaning placement; </w:t>
      </w:r>
      <w:r>
        <w:rPr>
          <w:b/>
          <w:bCs/>
        </w:rPr>
        <w:t xml:space="preserve">bar-reactive</w:t>
      </w:r>
      <w:r>
        <w:t xml:space="preserve"> (harmony proof and density respond </w:t>
      </w:r>
      <w:r>
        <w:rPr>
          <w:b/>
          <w:bCs/>
        </w:rPr>
        <w:t xml:space="preserve">per bar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 (phrase planner leads; fewer notes per bar).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and </w:t>
      </w:r>
      <w:r>
        <w:rPr>
          <w:b/>
          <w:bCs/>
        </w:rPr>
        <w:t xml:space="preserve">IMG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Remaining Tonality Vault build order: </w:t>
      </w:r>
      <w:r>
        <w:rPr>
          <w:b/>
          <w:bCs/>
        </w:rPr>
        <w:t xml:space="preserve">I → UI</w:t>
      </w:r>
      <w:r>
        <w:t xml:space="preserve"> only (</w:t>
      </w:r>
      <w:r>
        <w:rPr>
          <w:b/>
          <w:bCs/>
        </w:rPr>
        <w:t xml:space="preserve">IMG</w:t>
      </w:r>
      <w:r>
        <w:t xml:space="preserve"> is done — do not sequence </w:t>
      </w:r>
      <w:r>
        <w:rPr>
          <w:b/>
          <w:bCs/>
        </w:rPr>
        <w:t xml:space="preserve">IMG</w:t>
      </w:r>
      <w:r>
        <w:t xml:space="preserve"> ahead of </w:t>
      </w:r>
      <w:r>
        <w:rPr>
          <w:b/>
          <w:bCs/>
        </w:rPr>
        <w:t xml:space="preserve">I</w:t>
      </w:r>
      <w:r>
        <w:t xml:space="preserve"> or </w:t>
      </w:r>
      <w:r>
        <w:rPr>
          <w:b/>
          <w:bCs/>
        </w:rPr>
        <w:t xml:space="preserve">UI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I</w:t>
      </w:r>
      <w:r>
        <w:t xml:space="preserve"> — </w:t>
      </w:r>
      <w:r>
        <w:rPr>
          <w:b/>
          <w:bCs/>
        </w:rPr>
        <w:t xml:space="preserve">Generation Mode Profiles</w:t>
      </w:r>
      <w:r>
        <w:t xml:space="preserve"> (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Melody</w:t>
      </w:r>
      <w:r>
        <w:t xml:space="preserve">). </w:t>
      </w:r>
      <w:r>
        <w:rPr>
          <w:b/>
          <w:bCs/>
        </w:rPr>
        <w:t xml:space="preserve">Then: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6–8</w:t>
      </w:r>
      <w:r>
        <w:t xml:space="preserve"> iteration </w:t>
      </w:r>
      <w:r>
        <w:rPr>
          <w:b/>
          <w:bCs/>
        </w:rPr>
        <w:t xml:space="preserve">dedicated session</w:t>
      </w:r>
      <w:r>
        <w:t xml:space="preserve">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layout / dark mode).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2026-05-04T09:30:24.267Z</dcterms:created>
  <dcterms:modified xsi:type="dcterms:W3CDTF">2026-05-04T09:30:24.268Z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