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b9384f92fb8c4122db3225ecc20b68487fc6083"/>
    <w:p>
      <w:pPr>
        <w:pStyle w:val="Heading1"/>
      </w:pPr>
      <w:r>
        <w:t xml:space="preserve">Composer OS — Bacharach &amp; Donald Fagen (roadmap note)</w:t>
      </w:r>
    </w:p>
    <w:p>
      <w:pPr>
        <w:pStyle w:val="FirstParagraph"/>
      </w:pPr>
      <w:r>
        <w:rPr>
          <w:b/>
          <w:bCs/>
        </w:rPr>
        <w:t xml:space="preserve">Snapshot: 2026-04-29</w:t>
      </w:r>
      <w:r>
        <w:t xml:space="preserve"> </w:t>
      </w:r>
      <w:r>
        <w:t xml:space="preserve">— Same content as</w:t>
      </w:r>
      <w:r>
        <w:t xml:space="preserve"> </w:t>
      </w:r>
      <w:r>
        <w:rPr>
          <w:rStyle w:val="VerbatimChar"/>
        </w:rPr>
        <w:t xml:space="preserve">COMPOSER_OS_ROADMAP.md</w:t>
      </w:r>
      <w:r>
        <w:t xml:space="preserve"> </w:t>
      </w:r>
      <w:r>
        <w:t xml:space="preserve">§</w:t>
      </w:r>
      <w:r>
        <w:t xml:space="preserve"> </w:t>
      </w:r>
      <w:r>
        <w:rPr>
          <w:i/>
          <w:iCs/>
        </w:rPr>
        <w:t xml:space="preserve">Product notes — Bacharach &amp; Donald Fagen</w:t>
      </w:r>
      <w:r>
        <w:t xml:space="preserve">.</w:t>
      </w:r>
    </w:p>
    <w:bookmarkStart w:id="10" w:name="X8b68a89cbe114fbe86baf889f28cedbc155b2fc"/>
    <w:p>
      <w:pPr>
        <w:pStyle w:val="Heading2"/>
      </w:pPr>
      <w:r>
        <w:t xml:space="preserve">Product notes — Bacharach &amp; Donald Fagen: UI grouping vs implementation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Generate UI</w:t>
      </w:r>
      <w:r>
        <w:t xml:space="preserve"> </w:t>
      </w:r>
      <w:r>
        <w:t xml:space="preserve">(Songwriter dropdown) lists</w:t>
      </w:r>
      <w:r>
        <w:t xml:space="preserve"> </w:t>
      </w:r>
      <w:r>
        <w:rPr>
          <w:b/>
          <w:bCs/>
        </w:rPr>
        <w:t xml:space="preserve">Bacharach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Donald Fagen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Ready to build</w:t>
      </w:r>
      <w:r>
        <w:t xml:space="preserve"> </w:t>
      </w:r>
      <w:r>
        <w:t xml:space="preserve">with ids that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use the newest</w:t>
      </w:r>
      <w:r>
        <w:t xml:space="preserve"> </w:t>
      </w:r>
      <w:r>
        <w:rPr>
          <w:b/>
          <w:bCs/>
        </w:rPr>
        <w:t xml:space="preserve">full golden-path slice</w:t>
      </w:r>
      <w:r>
        <w:t xml:space="preserve"> </w:t>
      </w:r>
      <w:r>
        <w:t xml:space="preserve">packaging (dedicated</w:t>
      </w:r>
      <w:r>
        <w:t xml:space="preserve"> </w:t>
      </w:r>
      <w:r>
        <w:rPr>
          <w:rStyle w:val="VerbatimChar"/>
        </w:rPr>
        <w:t xml:space="preserve">*Slice.ts</w:t>
      </w:r>
      <w:r>
        <w:t xml:space="preserve">, five named harmonic devices,</w:t>
      </w:r>
      <w:r>
        <w:t xml:space="preserve"> </w:t>
      </w:r>
      <w:r>
        <w:rPr>
          <w:rStyle w:val="VerbatimChar"/>
        </w:rPr>
        <w:t xml:space="preserve">*EffectiveHarmonyBars</w:t>
      </w:r>
      <w:r>
        <w:t xml:space="preserve"> </w:t>
      </w:r>
      <w:r>
        <w:t xml:space="preserve">+ export/disk truth, dedicated smoke test) used for</w:t>
      </w:r>
      <w:r>
        <w:t xml:space="preserve"> </w:t>
      </w:r>
      <w:r>
        <w:rPr>
          <w:b/>
          <w:bCs/>
        </w:rPr>
        <w:t xml:space="preserve">Shipped (full slice)</w:t>
      </w:r>
      <w:r>
        <w:t xml:space="preserve"> </w:t>
      </w:r>
      <w:r>
        <w:t xml:space="preserve">writers (e.g. Pat Metheny, Joni Mitchell).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Engine status:</w:t>
      </w:r>
      <w:r>
        <w:t xml:space="preserve"> </w:t>
      </w:r>
      <w:r>
        <w:t xml:space="preserve">Both writers already ship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Song Mode behaviour — registry/rules, surfaces, harmony/guitar passes,</w:t>
      </w:r>
      <w:r>
        <w:t xml:space="preserve"> </w:t>
      </w:r>
      <w:r>
        <w:rPr>
          <w:rStyle w:val="VerbatimChar"/>
          <w:b/>
          <w:bCs/>
        </w:rPr>
        <w:t xml:space="preserve">eval:bacharach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eval:fagen</w:t>
      </w:r>
      <w:r>
        <w:t xml:space="preserve">, Bacharach harmony dressing &amp; surfaces, Fagen keys-comp / rhythm overlays / sophisticated-pop hooks — i.e. </w:t>
      </w:r>
      <w:r>
        <w:rPr>
          <w:b/>
          <w:bCs/>
        </w:rPr>
        <w:t xml:space="preserve">not</w:t>
      </w:r>
      <w:r>
        <w:t xml:space="preserve"> </w:t>
      </w:r>
      <w:r>
        <w:t xml:space="preserve">placeholder or compile-only rows.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Gap:</w:t>
      </w:r>
      <w:r>
        <w:t xml:space="preserve"> </w:t>
      </w:r>
      <w:r>
        <w:rPr>
          <w:b/>
          <w:bCs/>
        </w:rPr>
        <w:t xml:space="preserve">Architectural / marketing</w:t>
      </w:r>
      <w:r>
        <w:t xml:space="preserve"> </w:t>
      </w:r>
      <w:r>
        <w:t xml:space="preserve">alignment with the newest slice template, not absence of music pipeline behaviour.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Parity refactor</w:t>
      </w:r>
      <w:r>
        <w:t xml:space="preserve"> </w:t>
      </w:r>
      <w:r>
        <w:t xml:space="preserve">(repackage to full</w:t>
      </w:r>
      <w:r>
        <w:t xml:space="preserve"> </w:t>
      </w:r>
      <w:r>
        <w:rPr>
          <w:rStyle w:val="VerbatimChar"/>
        </w:rPr>
        <w:t xml:space="preserve">*Slice.ts</w:t>
      </w:r>
      <w:r>
        <w:t xml:space="preserve"> </w:t>
      </w:r>
      <w:r>
        <w:t xml:space="preserve">pattern):</w:t>
      </w:r>
      <w:r>
        <w:t xml:space="preserve"> </w:t>
      </w:r>
      <w:r>
        <w:rPr>
          <w:b/>
          <w:bCs/>
        </w:rPr>
        <w:t xml:space="preserve">not a quick win</w:t>
      </w:r>
      <w:r>
        <w:t xml:space="preserve"> </w:t>
      </w:r>
      <w:r>
        <w:t xml:space="preserve">— budget</w:t>
      </w:r>
      <w:r>
        <w:t xml:space="preserve"> </w:t>
      </w:r>
      <w:r>
        <w:rPr>
          <w:b/>
          <w:bCs/>
        </w:rPr>
        <w:t xml:space="preserve">days+ per writer</w:t>
      </w:r>
      <w:r>
        <w:t xml:space="preserve">; treat as</w:t>
      </w:r>
      <w:r>
        <w:t xml:space="preserve"> </w:t>
      </w:r>
      <w:r>
        <w:rPr>
          <w:b/>
          <w:bCs/>
        </w:rPr>
        <w:t xml:space="preserve">normal scheduled work</w:t>
      </w:r>
      <w:r>
        <w:t xml:space="preserve">.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unless the goal is</w:t>
      </w:r>
      <w:r>
        <w:t xml:space="preserve"> </w:t>
      </w:r>
      <w:r>
        <w:rPr>
          <w:b/>
          <w:bCs/>
        </w:rPr>
        <w:t xml:space="preserve">one maintenance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parity</w:t>
      </w:r>
      <w:r>
        <w:t xml:space="preserve"> </w:t>
      </w:r>
      <w:r>
        <w:t xml:space="preserve">with Pat Metheny–style receipts/tests.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When to skip parity:</w:t>
      </w:r>
      <w:r>
        <w:t xml:space="preserve"> </w:t>
      </w:r>
      <w:r>
        <w:t xml:space="preserve">Current outputs meet product needs; prioritize</w:t>
      </w:r>
      <w:r>
        <w:t xml:space="preserve"> </w:t>
      </w:r>
      <w:r>
        <w:rPr>
          <w:b/>
          <w:bCs/>
        </w:rPr>
        <w:t xml:space="preserve">new writer territories</w:t>
      </w:r>
      <w:r>
        <w:t xml:space="preserve"> </w:t>
      </w:r>
      <w:r>
        <w:t xml:space="preserve">or other</w:t>
      </w:r>
      <w:r>
        <w:t xml:space="preserve"> </w:t>
      </w:r>
      <w:r>
        <w:rPr>
          <w:b/>
          <w:bCs/>
        </w:rPr>
        <w:t xml:space="preserve">Priority stack</w:t>
      </w:r>
      <w:r>
        <w:t xml:space="preserve"> </w:t>
      </w:r>
      <w:r>
        <w:t xml:space="preserve">items.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When to schedule parity:</w:t>
      </w:r>
      <w:r>
        <w:t xml:space="preserve"> </w:t>
      </w:r>
      <w:r>
        <w:t xml:space="preserve">Team wants</w:t>
      </w:r>
      <w:r>
        <w:t xml:space="preserve"> </w:t>
      </w:r>
      <w:r>
        <w:rPr>
          <w:b/>
          <w:bCs/>
        </w:rPr>
        <w:t xml:space="preserve">one canonical slice pattern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regression</w:t>
      </w:r>
      <w:r>
        <w:t xml:space="preserve"> </w:t>
      </w:r>
      <w:r>
        <w:t xml:space="preserve">coverage aligned with the newest shipped slices.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Canonical roadmap:</w:t>
      </w:r>
      <w:r>
        <w:t xml:space="preserve"> </w:t>
      </w:r>
      <w:hyperlink r:id="rId9">
        <w:r>
          <w:rPr>
            <w:rStyle w:val="Hyperlink"/>
          </w:rPr>
          <w:t xml:space="preserve">COMPOSER_OS_ROADMAP.md</w:t>
        </w:r>
      </w:hyperlink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OMPOSER_OS_ROAD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OMPOSER_OS_ROAD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2026-04-29T06:56:30Z</dcterms:created>
  <dcterms:modified xsi:type="dcterms:W3CDTF">2026-04-29T06:56:30Z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