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Band Mode — Quick Reference</w:t>
      </w:r>
    </w:p>
    <w:p>
      <w:pPr>
        <w:pBdr>
          <w:bottom w:val="single" w:color="2E5496" w:sz="6" w:space="2"/>
        </w:pBdr>
        <w:spacing w:after="1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Make a Guitar + Bass + Drums tune in ONE file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The 6 steps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</w:rPr>
        <w:t xml:space="preserve">Open the app — </w:t>
      </w:r>
      <w:r>
        <w:rPr>
          <w:rFonts w:ascii="Arial" w:cs="Arial" w:eastAsia="Arial" w:hAnsi="Arial"/>
        </w:rPr>
        <w:t xml:space="preserve">Double-click Composer-OS.exe. If Windows warns, click More info → Run anyway.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</w:rPr>
        <w:t xml:space="preserve">Pick the band — </w:t>
      </w:r>
      <w:r>
        <w:rPr>
          <w:rFonts w:ascii="Arial" w:cs="Arial" w:eastAsia="Arial" w:hAnsi="Arial"/>
        </w:rPr>
        <w:t xml:space="preserve">In Texture &amp; Arrangement, click the Duo tile (Guitar · bass).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</w:rPr>
        <w:t xml:space="preserve">Set the shape — </w:t>
      </w:r>
      <w:r>
        <w:rPr>
          <w:rFonts w:ascii="Arial" w:cs="Arial" w:eastAsia="Arial" w:hAnsi="Arial"/>
        </w:rPr>
        <w:t xml:space="preserve">In Mosaic sections, set Section plan preset → Television Field Suite (40 bars). Or set Number of bars yourself.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</w:rPr>
        <w:t xml:space="preserve">Turn on drums — </w:t>
      </w:r>
      <w:r>
        <w:rPr>
          <w:rFonts w:ascii="Arial" w:cs="Arial" w:eastAsia="Arial" w:hAnsi="Arial"/>
        </w:rPr>
        <w:t xml:space="preserve">Tick Band mode (G/B + drum guide). Untick Generate drum guide (SD3) — see the box below.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</w:rPr>
        <w:t xml:space="preserve">(Optional) your chords — </w:t>
      </w:r>
      <w:r>
        <w:rPr>
          <w:rFonts w:ascii="Arial" w:cs="Arial" w:eastAsia="Arial" w:hAnsi="Arial"/>
        </w:rPr>
        <w:t xml:space="preserve">Type your progression in Chord progression (optional). Leave blank for the built-in study cycle.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</w:rPr>
        <w:t xml:space="preserve">Generate &amp; open — </w:t>
      </w:r>
      <w:r>
        <w:rPr>
          <w:rFonts w:ascii="Arial" w:cs="Arial" w:eastAsia="Arial" w:hAnsi="Arial"/>
        </w:rPr>
        <w:t xml:space="preserve">Click Generate, then Open library folder. Open the file ending .musicxml — that's your band.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The two drum checkboxes (the confusing bit)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Checkbox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What it does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Band mode (G/B + drum guide)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Tick this ON. Puts drums INTO the score — your one .musicxml becomes a 3-part Guitar/Bass/Drums file.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Generate drum guide (SD3)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Leave this OFF. It writes separate drum-only files (_drum_guide.mid / .json) you don't need. Off = clean folder.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</w:rPr>
        <w:t xml:space="preserve"/>
      </w:r>
    </w:p>
    <w:p>
      <w:pPr>
        <w:pBdr>
          <w:left w:val="single" w:color="BA7517" w:sz="18" w:space="12"/>
        </w:pBdr>
        <w:spacing w:after="120" w:before="80"/>
        <w:ind w:left="180"/>
      </w:pPr>
      <w:r>
        <w:rPr>
          <w:rFonts w:ascii="Arial" w:cs="Arial" w:eastAsia="Arial" w:hAnsi="Arial"/>
          <w:b/>
          <w:bCs/>
        </w:rPr>
        <w:t xml:space="preserve">In short: </w:t>
      </w:r>
      <w:r>
        <w:rPr>
          <w:rFonts w:ascii="Arial" w:cs="Arial" w:eastAsia="Arial" w:hAnsi="Arial"/>
        </w:rPr>
        <w:t xml:space="preserve">Band mode </w:t>
      </w:r>
      <w:r>
        <w:rPr>
          <w:rFonts w:ascii="Arial" w:cs="Arial" w:eastAsia="Arial" w:hAnsi="Arial"/>
          <w:b/>
          <w:bCs/>
        </w:rPr>
        <w:t xml:space="preserve">ON</w:t>
      </w:r>
      <w:r>
        <w:rPr>
          <w:rFonts w:ascii="Arial" w:cs="Arial" w:eastAsia="Arial" w:hAnsi="Arial"/>
        </w:rPr>
        <w:t xml:space="preserve">, SD3 </w:t>
      </w:r>
      <w:r>
        <w:rPr>
          <w:rFonts w:ascii="Arial" w:cs="Arial" w:eastAsia="Arial" w:hAnsi="Arial"/>
          <w:b/>
          <w:bCs/>
        </w:rPr>
        <w:t xml:space="preserve">OFF</w:t>
      </w:r>
      <w:r>
        <w:rPr>
          <w:rFonts w:ascii="Arial" w:cs="Arial" w:eastAsia="Arial" w:hAnsi="Arial"/>
        </w:rPr>
        <w:t xml:space="preserve"> = one tidy .musicxml with all three players, no stray files.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Which file to open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..._.musicxml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OPEN THIS. </w:t>
            </w:r>
            <w:r>
              <w:rPr>
                <w:rFonts w:ascii="Arial" w:cs="Arial" w:eastAsia="Arial" w:hAnsi="Arial"/>
              </w:rPr>
              <w:t xml:space="preserve">The whole band together. Play it in MuseScore (free) or Sibelius.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..._.mid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Optional. The whole band as MIDI, for a DAW. Not a stray drum file.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..._drum_guide.*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Only appears if SD3 is ON. Ignore — drums are already in the .musicxml.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Using your own chords</w:t>
      </w:r>
    </w:p>
    <w:p>
      <w:pPr>
        <w:spacing w:after="50"/>
      </w:pPr>
      <w:r>
        <w:rPr>
          <w:rFonts w:ascii="Arial" w:cs="Arial" w:eastAsia="Arial" w:hAnsi="Arial"/>
        </w:rPr>
        <w:t xml:space="preserve">Type them in </w:t>
      </w:r>
      <w:r>
        <w:rPr>
          <w:rFonts w:ascii="Arial" w:cs="Arial" w:eastAsia="Arial" w:hAnsi="Arial"/>
          <w:b/>
          <w:bCs/>
        </w:rPr>
        <w:t xml:space="preserve">Chord progression (optional)</w:t>
      </w:r>
      <w:r>
        <w:rPr>
          <w:rFonts w:ascii="Arial" w:cs="Arial" w:eastAsia="Arial" w:hAnsi="Arial"/>
        </w:rPr>
        <w:t xml:space="preserve">. Your chords drive guitar + bass; the section styles only change the feel, not your chords.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</w:rPr>
        <w:t xml:space="preserve">Match the bar count: </w:t>
      </w:r>
      <w:r>
        <w:rPr>
          <w:rFonts w:ascii="Arial" w:cs="Arial" w:eastAsia="Arial" w:hAnsi="Arial"/>
        </w:rPr>
        <w:t xml:space="preserve">40 bars → type 40 chords (or exactly 8, and they repeat to fill).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</w:rPr>
        <w:t xml:space="preserve">Separators: </w:t>
      </w:r>
      <w:r>
        <w:rPr>
          <w:rFonts w:ascii="Consolas" w:cs="Consolas" w:eastAsia="Consolas" w:hAnsi="Consolas"/>
        </w:rPr>
        <w:t xml:space="preserve">G Em7 Cmaj7 D</w:t>
      </w:r>
      <w:r>
        <w:rPr>
          <w:rFonts w:ascii="Arial" w:cs="Arial" w:eastAsia="Arial" w:hAnsi="Arial"/>
        </w:rPr>
        <w:t xml:space="preserve">  or  </w:t>
      </w:r>
      <w:r>
        <w:rPr>
          <w:rFonts w:ascii="Consolas" w:cs="Consolas" w:eastAsia="Consolas" w:hAnsi="Consolas"/>
        </w:rPr>
        <w:t xml:space="preserve">G | Em7 | Cmaj7 | D</w:t>
      </w:r>
      <w:r>
        <w:rPr>
          <w:rFonts w:ascii="Arial" w:cs="Arial" w:eastAsia="Arial" w:hAnsi="Arial"/>
        </w:rPr>
        <w:t xml:space="preserve">  or  </w:t>
      </w:r>
      <w:r>
        <w:rPr>
          <w:rFonts w:ascii="Consolas" w:cs="Consolas" w:eastAsia="Consolas" w:hAnsi="Consolas"/>
        </w:rPr>
        <w:t xml:space="preserve">G / Em7 / Cmaj7 / 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</w:rPr>
        <w:t xml:space="preserve">Slash-bass chords: </w:t>
      </w:r>
      <w:r>
        <w:rPr>
          <w:rFonts w:ascii="Arial" w:cs="Arial" w:eastAsia="Arial" w:hAnsi="Arial"/>
        </w:rPr>
        <w:t xml:space="preserve">write </w:t>
      </w:r>
      <w:r>
        <w:rPr>
          <w:rFonts w:ascii="Consolas" w:cs="Consolas" w:eastAsia="Consolas" w:hAnsi="Consolas"/>
        </w:rPr>
        <w:t xml:space="preserve">D/F#</w:t>
      </w:r>
      <w:r>
        <w:rPr>
          <w:rFonts w:ascii="Arial" w:cs="Arial" w:eastAsia="Arial" w:hAnsi="Arial"/>
        </w:rPr>
        <w:t xml:space="preserve"> with NO spaces (spaces would read as two bars).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If something's off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b/>
          <w:bCs/>
        </w:rPr>
        <w:t xml:space="preserve">Only hear drums? </w:t>
      </w:r>
      <w:r>
        <w:rPr>
          <w:rFonts w:ascii="Arial" w:cs="Arial" w:eastAsia="Arial" w:hAnsi="Arial"/>
        </w:rPr>
        <w:t xml:space="preserve">You opened the drum-guide file. Open the .musicxml instead.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b/>
          <w:bCs/>
        </w:rPr>
        <w:t xml:space="preserve">Generate won't run? </w:t>
      </w:r>
      <w:r>
        <w:rPr>
          <w:rFonts w:ascii="Arial" w:cs="Arial" w:eastAsia="Arial" w:hAnsi="Arial"/>
        </w:rPr>
        <w:t xml:space="preserve">Your chord count probably doesn't match Number of bars. Fix the count.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b/>
          <w:bCs/>
        </w:rPr>
        <w:t xml:space="preserve">Can't find files? </w:t>
      </w:r>
      <w:r>
        <w:rPr>
          <w:rFonts w:ascii="Arial" w:cs="Arial" w:eastAsia="Arial" w:hAnsi="Arial"/>
        </w:rPr>
        <w:t xml:space="preserve">Click Open library folder, or check the Library folder path on screen.</w:t>
      </w:r>
    </w:p>
    <w:p>
      <w:pPr>
        <w:spacing w:before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Tip: Band ON + SD3 OFF, match your chords to the bar count, open the .musicxml. That's the whole workflow.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2026-06-22T14:36:13.010Z</dcterms:created>
  <dcterms:modified xsi:type="dcterms:W3CDTF">2026-06-22T14:36:13.010Z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