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shipped songwriter id) produces </w:t>
      </w:r>
      <w:r>
        <w:rPr>
          <w:b/>
          <w:bCs/>
        </w:rPr>
        <w:t xml:space="preserve">`MelodyBehaviourPlan`</w:t>
      </w:r>
      <w:r>
        <w:t xml:space="preserve"> scalars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that bundle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 events), folded into </w:t>
      </w:r>
      <w:r>
        <w:rPr>
          <w:b/>
          <w:bCs/>
        </w:rPr>
        <w:t xml:space="preserve">`LeadSheetContract.vocalMelody`</w:t>
      </w:r>
      <w:r>
        <w:t xml:space="preserve"> — not the same part as duo guitar </w:t>
      </w:r>
      <w:r>
        <w:rPr>
          <w:b/>
          <w:bCs/>
        </w:rPr>
        <w:t xml:space="preserve">`NoteEvent`</w:t>
      </w:r>
      <w:r>
        <w:t xml:space="preserve"> rows unless separately bridged.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(bar-local roll between densities).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inside each bar (still on the 4/4 scaffold).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Shipped writers each receive a distinct profile in </w:t>
      </w:r>
      <w:r>
        <w:rPr>
          <w:b/>
          <w:bCs/>
        </w:rPr>
        <w:t xml:space="preserve">`melodyBehaviourPlanner.ts`</w:t>
      </w:r>
      <w:r>
        <w:t xml:space="preserve">; unlisted ids use seed-tinted defaults.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</w:t>
      </w:r>
      <w:r>
        <w:rPr>
          <w:b/>
          <w:bCs/>
        </w:rPr>
        <w:t xml:space="preserve">only meaningful</w:t>
      </w:r>
      <w:r>
        <w:t xml:space="preserve"> when the </w:t>
      </w:r>
      <w:r>
        <w:rPr>
          <w:b/>
          <w:bCs/>
        </w:rPr>
        <w:t xml:space="preserve">primary songwriter</w:t>
      </w:r>
      <w:r>
        <w:t xml:space="preserve"> is the </w:t>
      </w:r>
      <w:r>
        <w:rPr>
          <w:b/>
          <w:bCs/>
        </w:rPr>
        <w:t xml:space="preserve">Sonic Youth</w:t>
      </w:r>
      <w:r>
        <w:t xml:space="preserve"> slice (`sonic_youth` / aliases).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is Sonic Youth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2026-05-03T17:18:16.865Z</dcterms:created>
  <dcterms:modified xsi:type="dcterms:W3CDTF">2026-05-03T17:18:16.866Z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