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5B384" w14:textId="5D3B583F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 xml:space="preserve"> Table of Contents: </w:t>
      </w:r>
      <w:r w:rsidR="00460F94" w:rsidRPr="00BB1919">
        <w:rPr>
          <w:rFonts w:ascii="Arial Black" w:hAnsi="Arial Black" w:cs="Courier New"/>
          <w:sz w:val="24"/>
          <w:szCs w:val="24"/>
        </w:rPr>
        <w:t xml:space="preserve">Mike’s </w:t>
      </w:r>
      <w:r w:rsidRPr="00BB1919">
        <w:rPr>
          <w:rFonts w:ascii="Arial Black" w:hAnsi="Arial Black" w:cs="Courier New"/>
          <w:sz w:val="24"/>
          <w:szCs w:val="24"/>
        </w:rPr>
        <w:t>Jazz Guitar Albu</w:t>
      </w:r>
      <w:r w:rsidR="00460F94" w:rsidRPr="00BB1919">
        <w:rPr>
          <w:rFonts w:ascii="Arial Black" w:hAnsi="Arial Black" w:cs="Courier New"/>
          <w:sz w:val="24"/>
          <w:szCs w:val="24"/>
        </w:rPr>
        <w:t>m</w:t>
      </w:r>
    </w:p>
    <w:p w14:paraId="7F94D0F3" w14:textId="48B55D1A" w:rsidR="00000000" w:rsidRPr="00BB1919" w:rsidRDefault="00460F94" w:rsidP="008D0B81">
      <w:pPr>
        <w:pStyle w:val="PlainText"/>
        <w:rPr>
          <w:rFonts w:ascii="Arial Black" w:hAnsi="Arial Black" w:cs="Courier New"/>
          <w:i/>
          <w:iCs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br/>
      </w:r>
      <w:r w:rsidRPr="00BB1919">
        <w:rPr>
          <w:rFonts w:ascii="Arial Black" w:hAnsi="Arial Black" w:cs="Courier New"/>
          <w:i/>
          <w:iCs/>
          <w:sz w:val="24"/>
          <w:szCs w:val="24"/>
        </w:rPr>
        <w:t xml:space="preserve">Incl. </w:t>
      </w:r>
      <w:r w:rsidR="00000000" w:rsidRPr="00BB1919">
        <w:rPr>
          <w:rFonts w:ascii="Arial Black" w:hAnsi="Arial Black" w:cs="Courier New"/>
          <w:i/>
          <w:iCs/>
          <w:sz w:val="24"/>
          <w:szCs w:val="24"/>
        </w:rPr>
        <w:t>Grand Criteria of Excellence (GCE)</w:t>
      </w:r>
    </w:p>
    <w:p w14:paraId="0B21002E" w14:textId="4A00DC6D" w:rsidR="00000000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 xml:space="preserve"> </w:t>
      </w:r>
      <w:r w:rsidR="00000000" w:rsidRPr="00BB1919">
        <w:rPr>
          <w:rFonts w:ascii="Arial Black" w:hAnsi="Arial Black" w:cs="Courier New"/>
          <w:sz w:val="24"/>
          <w:szCs w:val="24"/>
        </w:rPr>
        <w:t xml:space="preserve"> December 6, 2025</w:t>
      </w:r>
    </w:p>
    <w:p w14:paraId="0C10889B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71555602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# ALBUM OVERVIEW: THE GCE JAZZ GUITAR COLLECTION</w:t>
      </w:r>
    </w:p>
    <w:p w14:paraId="71D1714D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0AF48A71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Tune # | Title | Key | BPM | Time | Style | Uniqueness Tagline | Playing Tip |</w:t>
      </w:r>
    </w:p>
    <w:p w14:paraId="626FC114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|:---:|:---|:---:|:---:|:---:|:---|:---|:---|</w:t>
      </w:r>
    </w:p>
    <w:p w14:paraId="744F06A9" w14:textId="207B0033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**1** | **"Blue Cycle"** | Bb | 120 | 4/4 | Blues (Cycle) | Wyble counterpoint meets Coltrane changes. | Focus on hand separation; keep bass independent. |</w:t>
      </w:r>
      <w:r w:rsidR="00460F94" w:rsidRPr="00BB1919">
        <w:rPr>
          <w:rFonts w:ascii="Arial Black" w:hAnsi="Arial Black" w:cs="Courier New"/>
          <w:sz w:val="24"/>
          <w:szCs w:val="24"/>
        </w:rPr>
        <w:br/>
      </w:r>
    </w:p>
    <w:p w14:paraId="16BF7EE7" w14:textId="29C363FE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**2** | **"Orbit"** | F | 160 | 3/4 | Wayne Shorter (Avant) | Non-functional harmony over a floating pulse. | Let the intervals ring; prioritize sustain. |</w:t>
      </w:r>
      <w:r w:rsidR="00460F94" w:rsidRPr="00BB1919">
        <w:rPr>
          <w:rFonts w:ascii="Arial Black" w:hAnsi="Arial Black" w:cs="Courier New"/>
          <w:sz w:val="24"/>
          <w:szCs w:val="24"/>
        </w:rPr>
        <w:br/>
      </w:r>
    </w:p>
    <w:p w14:paraId="4B7420FC" w14:textId="47DFDB58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**3** | **"Rust &amp; Chrome"** | E | 95 | 4/4 | Scofield Funk | Gritty, angular lines with open string drones. | Dig in with the right hand; use legato slides. |</w:t>
      </w:r>
      <w:r w:rsidR="00460F94" w:rsidRPr="00BB1919">
        <w:rPr>
          <w:rFonts w:ascii="Arial Black" w:hAnsi="Arial Black" w:cs="Courier New"/>
          <w:sz w:val="24"/>
          <w:szCs w:val="24"/>
        </w:rPr>
        <w:br/>
      </w:r>
    </w:p>
    <w:p w14:paraId="41223ECF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**4** | **"Sao Paulo Rain"** | D | 130 | 4/4 | Bossa Nova | Melodic minor shapes over static pedal points. | Keep the rhythm steady; let the melody float. |</w:t>
      </w:r>
    </w:p>
    <w:p w14:paraId="6843DC0F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59D06E2E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 xml:space="preserve">| **5** | **"The Mirror"** | Ab | 60 | 4/4 | Scofield Ballad | </w:t>
      </w:r>
      <w:proofErr w:type="gramStart"/>
      <w:r w:rsidRPr="00BB1919">
        <w:rPr>
          <w:rFonts w:ascii="Arial Black" w:hAnsi="Arial Black" w:cs="Courier New"/>
          <w:sz w:val="24"/>
          <w:szCs w:val="24"/>
        </w:rPr>
        <w:t>Sparse,</w:t>
      </w:r>
      <w:proofErr w:type="gramEnd"/>
      <w:r w:rsidRPr="00BB1919">
        <w:rPr>
          <w:rFonts w:ascii="Arial Black" w:hAnsi="Arial Black" w:cs="Courier New"/>
          <w:sz w:val="24"/>
          <w:szCs w:val="24"/>
        </w:rPr>
        <w:t xml:space="preserve"> haunting voicings with wide spreads. | Use volume swells; control the decay. |</w:t>
      </w:r>
    </w:p>
    <w:p w14:paraId="4D6CFAF6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2C1FB287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 xml:space="preserve">| **6** | **"Bright Size Life 2"** | D | 145 | 4/4 | Pat Metheny | Triad pairs moving constantly over a pedal. | Play with a light, fluid </w:t>
      </w:r>
      <w:proofErr w:type="gramStart"/>
      <w:r w:rsidRPr="00BB1919">
        <w:rPr>
          <w:rFonts w:ascii="Arial Black" w:hAnsi="Arial Black" w:cs="Courier New"/>
          <w:sz w:val="24"/>
          <w:szCs w:val="24"/>
        </w:rPr>
        <w:t>touch;</w:t>
      </w:r>
      <w:proofErr w:type="gramEnd"/>
      <w:r w:rsidRPr="00BB1919">
        <w:rPr>
          <w:rFonts w:ascii="Arial Black" w:hAnsi="Arial Black" w:cs="Courier New"/>
          <w:sz w:val="24"/>
          <w:szCs w:val="24"/>
        </w:rPr>
        <w:t xml:space="preserve"> no accents. |</w:t>
      </w:r>
    </w:p>
    <w:p w14:paraId="226AC830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5710BA63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**7** | **"Monk's Dream"** | C | 110 | 4/4 | Experimental | Whole-tone clusters and displaced rhythms. | Feel the space; don't rush the silence. |</w:t>
      </w:r>
    </w:p>
    <w:p w14:paraId="79EBB13A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37CB3D89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lastRenderedPageBreak/>
        <w:t>| **8** | **"Nefertiti's Shadow"** | Eb | 180 | 4/4 | Wayne Shorter (Post-Bop) | Melody dictates harmony; no recurring V7s. | Listen to the top note; harmonization flows down. |</w:t>
      </w:r>
    </w:p>
    <w:p w14:paraId="73F12112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0B0474E2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**9** | **"</w:t>
      </w:r>
      <w:proofErr w:type="spellStart"/>
      <w:r w:rsidRPr="00BB1919">
        <w:rPr>
          <w:rFonts w:ascii="Arial Black" w:hAnsi="Arial Black" w:cs="Courier New"/>
          <w:sz w:val="24"/>
          <w:szCs w:val="24"/>
        </w:rPr>
        <w:t>Greezy</w:t>
      </w:r>
      <w:proofErr w:type="spellEnd"/>
      <w:r w:rsidRPr="00BB1919">
        <w:rPr>
          <w:rFonts w:ascii="Arial Black" w:hAnsi="Arial Black" w:cs="Courier New"/>
          <w:sz w:val="24"/>
          <w:szCs w:val="24"/>
        </w:rPr>
        <w:t>"** | G | 100 | 12/8 | Blues (Shuffle) | Traditional shuffle with modern diminished subs. | Lock with the imaginary drummer's triplet feel. |</w:t>
      </w:r>
    </w:p>
    <w:p w14:paraId="71467A5A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4504B9D9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**10** | **"Hexagon"** | B | 135 | 5/4 | Original (Odd Meter) | A 5/4 groove built on hexatonic scales. | Count "1-2-3, 1-2" internally until natural. |</w:t>
      </w:r>
    </w:p>
    <w:p w14:paraId="5D7663B7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615A9910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**11** | **"Crystal Silence"** | A | 80 | 4/4 | ECM Ballad | Open string voicings high up the neck. | Let strings ring into each other (</w:t>
      </w:r>
      <w:proofErr w:type="spellStart"/>
      <w:r w:rsidRPr="00BB1919">
        <w:rPr>
          <w:rFonts w:ascii="Arial Black" w:hAnsi="Arial Black" w:cs="Courier New"/>
          <w:sz w:val="24"/>
          <w:szCs w:val="24"/>
        </w:rPr>
        <w:t>campanella</w:t>
      </w:r>
      <w:proofErr w:type="spellEnd"/>
      <w:r w:rsidRPr="00BB1919">
        <w:rPr>
          <w:rFonts w:ascii="Arial Black" w:hAnsi="Arial Black" w:cs="Courier New"/>
          <w:sz w:val="24"/>
          <w:szCs w:val="24"/>
        </w:rPr>
        <w:t>). |</w:t>
      </w:r>
    </w:p>
    <w:p w14:paraId="38DED157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1C3FC0E6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7CF2A5F6" w14:textId="77777777" w:rsidR="00460F94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**12** | **"Angular Motion"** | Gb | 200 | 4/4 | Bebop/</w:t>
      </w:r>
      <w:proofErr w:type="spellStart"/>
      <w:r w:rsidRPr="00BB1919">
        <w:rPr>
          <w:rFonts w:ascii="Arial Black" w:hAnsi="Arial Black" w:cs="Courier New"/>
          <w:sz w:val="24"/>
          <w:szCs w:val="24"/>
        </w:rPr>
        <w:t>Etud</w:t>
      </w:r>
      <w:proofErr w:type="spellEnd"/>
    </w:p>
    <w:p w14:paraId="6BAEF5D8" w14:textId="54D7FC30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e | Wide interval skips at fast tempos. | Economy picking is essential here. |</w:t>
      </w:r>
    </w:p>
    <w:p w14:paraId="615118C4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321A430D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**13** | **"The Void"** | Free | Free | Free | Experimental | Textural improvisation guide; no fixed chords. | Focus on timbre and dynamic swells. |</w:t>
      </w:r>
    </w:p>
    <w:p w14:paraId="6F754B30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348B0CA2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**14** | **"Solar Flare"** | C# | 150 | 7/8 | Fusion/Original | Rapid-fire triad pairs in a 7/8 ostinato. | Accent the first beat of the 3 and the 2 groups. |</w:t>
      </w:r>
    </w:p>
    <w:p w14:paraId="003B20B6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5570848F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| **15** | **"Final Departure"** | Db | 70 | 4/4 | Closing Ballad | Lush, orchestral drop-2 voicings. | Play rubato; breathe with the phrases. |</w:t>
      </w:r>
    </w:p>
    <w:p w14:paraId="589A3664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2F258F5E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---</w:t>
      </w:r>
    </w:p>
    <w:p w14:paraId="4EF9D859" w14:textId="77777777" w:rsidR="00000000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0BD071EE" w14:textId="77777777" w:rsidR="00460F94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>**</w:t>
      </w:r>
      <w:proofErr w:type="gramStart"/>
      <w:r w:rsidRPr="00BB1919">
        <w:rPr>
          <w:rFonts w:ascii="Arial Black" w:hAnsi="Arial Black" w:cs="Courier New"/>
          <w:sz w:val="24"/>
          <w:szCs w:val="24"/>
        </w:rPr>
        <w:t>Note:*</w:t>
      </w:r>
      <w:proofErr w:type="gramEnd"/>
      <w:r w:rsidRPr="00BB1919">
        <w:rPr>
          <w:rFonts w:ascii="Arial Black" w:hAnsi="Arial Black" w:cs="Courier New"/>
          <w:sz w:val="24"/>
          <w:szCs w:val="24"/>
        </w:rPr>
        <w:t>* This collection covers all required styles</w:t>
      </w:r>
      <w:r w:rsidR="00460F94" w:rsidRPr="00BB1919">
        <w:rPr>
          <w:rFonts w:ascii="Arial Black" w:hAnsi="Arial Black" w:cs="Courier New"/>
          <w:sz w:val="24"/>
          <w:szCs w:val="24"/>
        </w:rPr>
        <w:t>:</w:t>
      </w:r>
      <w:r w:rsidR="00460F94" w:rsidRPr="00BB1919">
        <w:rPr>
          <w:rFonts w:ascii="Arial Black" w:hAnsi="Arial Black" w:cs="Courier New"/>
          <w:sz w:val="24"/>
          <w:szCs w:val="24"/>
        </w:rPr>
        <w:br/>
      </w:r>
      <w:r w:rsidRPr="00BB1919">
        <w:rPr>
          <w:rFonts w:ascii="Arial Black" w:hAnsi="Arial Black" w:cs="Courier New"/>
          <w:sz w:val="24"/>
          <w:szCs w:val="24"/>
        </w:rPr>
        <w:t>(Blues, Shorter, Scofield, Metheny, Bossa, Experimental, Originals)</w:t>
      </w:r>
    </w:p>
    <w:p w14:paraId="253E4CFD" w14:textId="77777777" w:rsidR="00460F94" w:rsidRPr="00BB1919" w:rsidRDefault="00460F94" w:rsidP="008D0B81">
      <w:pPr>
        <w:pStyle w:val="PlainText"/>
        <w:rPr>
          <w:rFonts w:ascii="Arial Black" w:hAnsi="Arial Black" w:cs="Courier New"/>
          <w:sz w:val="24"/>
          <w:szCs w:val="24"/>
        </w:rPr>
      </w:pPr>
    </w:p>
    <w:p w14:paraId="3896D5C0" w14:textId="4954E2A5" w:rsidR="00C4149A" w:rsidRPr="00BB1919" w:rsidRDefault="00000000" w:rsidP="008D0B81">
      <w:pPr>
        <w:pStyle w:val="PlainText"/>
        <w:rPr>
          <w:rFonts w:ascii="Arial Black" w:hAnsi="Arial Black" w:cs="Courier New"/>
          <w:sz w:val="24"/>
          <w:szCs w:val="24"/>
        </w:rPr>
      </w:pPr>
      <w:r w:rsidRPr="00BB1919">
        <w:rPr>
          <w:rFonts w:ascii="Arial Black" w:hAnsi="Arial Black" w:cs="Courier New"/>
          <w:sz w:val="24"/>
          <w:szCs w:val="24"/>
        </w:rPr>
        <w:t xml:space="preserve"> and includes required odd meters (Tracks 2, 10, 14).</w:t>
      </w:r>
    </w:p>
    <w:sectPr w:rsidR="00C4149A" w:rsidRPr="00BB1919" w:rsidSect="008D0B81">
      <w:footerReference w:type="default" r:id="rId6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83248" w14:textId="77777777" w:rsidR="00C4149A" w:rsidRDefault="00C4149A" w:rsidP="00460F94">
      <w:pPr>
        <w:spacing w:after="0" w:line="240" w:lineRule="auto"/>
      </w:pPr>
      <w:r>
        <w:separator/>
      </w:r>
    </w:p>
  </w:endnote>
  <w:endnote w:type="continuationSeparator" w:id="0">
    <w:p w14:paraId="3FCAED57" w14:textId="77777777" w:rsidR="00C4149A" w:rsidRDefault="00C4149A" w:rsidP="00460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1914121"/>
      <w:docPartObj>
        <w:docPartGallery w:val="Page Numbers (Bottom of Page)"/>
        <w:docPartUnique/>
      </w:docPartObj>
    </w:sdtPr>
    <w:sdtContent>
      <w:p w14:paraId="6EF113F8" w14:textId="2F3600E1" w:rsidR="00460F94" w:rsidRDefault="00460F9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0A1EA44" w14:textId="7BC82F3D" w:rsidR="00460F94" w:rsidRPr="00460F94" w:rsidRDefault="00460F94" w:rsidP="00460F94">
    <w:pPr>
      <w:pStyle w:val="Footer"/>
      <w:jc w:val="center"/>
      <w:rPr>
        <w:i/>
        <w:iCs/>
      </w:rPr>
    </w:pPr>
    <w:hyperlink r:id="rId1" w:history="1"/>
    <w:r w:rsidRPr="00460F94">
      <w:rPr>
        <w:i/>
        <w:iCs/>
      </w:rPr>
      <w:t xml:space="preserve"> Mike’s Jazz Guitar Album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83C4" w14:textId="77777777" w:rsidR="00C4149A" w:rsidRDefault="00C4149A" w:rsidP="00460F94">
      <w:pPr>
        <w:spacing w:after="0" w:line="240" w:lineRule="auto"/>
      </w:pPr>
      <w:r>
        <w:separator/>
      </w:r>
    </w:p>
  </w:footnote>
  <w:footnote w:type="continuationSeparator" w:id="0">
    <w:p w14:paraId="1E6365E0" w14:textId="77777777" w:rsidR="00C4149A" w:rsidRDefault="00C4149A" w:rsidP="00460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FE"/>
    <w:rsid w:val="00057155"/>
    <w:rsid w:val="000C1576"/>
    <w:rsid w:val="00460F94"/>
    <w:rsid w:val="00481AFE"/>
    <w:rsid w:val="004916F3"/>
    <w:rsid w:val="008D0B81"/>
    <w:rsid w:val="00BB1919"/>
    <w:rsid w:val="00C41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2947C"/>
  <w15:chartTrackingRefBased/>
  <w15:docId w15:val="{F6298C47-63FA-4A53-B31F-0AC4ACD0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0B8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D0B81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460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F94"/>
  </w:style>
  <w:style w:type="paragraph" w:styleId="Footer">
    <w:name w:val="footer"/>
    <w:basedOn w:val="Normal"/>
    <w:link w:val="FooterChar"/>
    <w:uiPriority w:val="99"/>
    <w:unhideWhenUsed/>
    <w:rsid w:val="00460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F94"/>
  </w:style>
  <w:style w:type="character" w:styleId="Hyperlink">
    <w:name w:val="Hyperlink"/>
    <w:basedOn w:val="DefaultParagraphFont"/>
    <w:uiPriority w:val="99"/>
    <w:unhideWhenUsed/>
    <w:rsid w:val="00460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mikeb55/grand-criteria-of-excellence-jazz/tree/main/Trio%20Tu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Bryant</dc:creator>
  <cp:keywords/>
  <dc:description/>
  <cp:lastModifiedBy>Mike Bryant</cp:lastModifiedBy>
  <cp:revision>2</cp:revision>
  <cp:lastPrinted>2025-12-06T10:12:00Z</cp:lastPrinted>
  <dcterms:created xsi:type="dcterms:W3CDTF">2025-12-06T10:54:00Z</dcterms:created>
  <dcterms:modified xsi:type="dcterms:W3CDTF">2025-12-06T10:54:00Z</dcterms:modified>
</cp:coreProperties>
</file>