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ECAA" w14:textId="77777777" w:rsidR="00DC28DD" w:rsidRDefault="00000000">
      <w:pPr>
        <w:pStyle w:val="Heading1"/>
      </w:pPr>
      <w:bookmarkStart w:id="0" w:name="alternate-arrangement-analysis-corrected"/>
      <w:r>
        <w:t xml:space="preserve">Alternate Arrangement Analysis </w:t>
      </w:r>
      <w:r w:rsidRPr="00A65609">
        <w:rPr>
          <w:i/>
          <w:iCs/>
          <w:sz w:val="22"/>
          <w:szCs w:val="22"/>
        </w:rPr>
        <w:t>— Corrected</w:t>
      </w:r>
    </w:p>
    <w:p w14:paraId="52030E06" w14:textId="77777777" w:rsidR="00DC28DD" w:rsidRDefault="00000000">
      <w:pPr>
        <w:pStyle w:val="FirstParagraph"/>
      </w:pPr>
      <w:r>
        <w:rPr>
          <w:b/>
          <w:bCs/>
        </w:rPr>
        <w:t>Project:</w:t>
      </w:r>
      <w:r>
        <w:t xml:space="preserve"> guitar-string-quartet</w:t>
      </w:r>
      <w:r>
        <w:br/>
      </w:r>
      <w:r>
        <w:rPr>
          <w:b/>
          <w:bCs/>
        </w:rPr>
        <w:t>Search root:</w:t>
      </w:r>
      <w:r>
        <w:t xml:space="preserve"> compositions/</w:t>
      </w:r>
      <w:r>
        <w:br/>
      </w:r>
      <w:r>
        <w:rPr>
          <w:b/>
          <w:bCs/>
        </w:rPr>
        <w:t>Report date:</w:t>
      </w:r>
      <w:r>
        <w:t xml:space="preserve"> Corrected analysis using actual MusicXML from project files</w:t>
      </w:r>
    </w:p>
    <w:p w14:paraId="5A3DD4F8" w14:textId="77777777" w:rsidR="00DC28DD" w:rsidRDefault="00000000">
      <w:r>
        <w:pict w14:anchorId="0D2BE142">
          <v:rect id="_x0000_i1025" style="width:0;height:1.5pt" o:hralign="center" o:hrstd="t" o:hr="t"/>
        </w:pict>
      </w:r>
    </w:p>
    <w:p w14:paraId="1120114D" w14:textId="77777777" w:rsidR="00DC28DD" w:rsidRDefault="00000000">
      <w:pPr>
        <w:pStyle w:val="Heading2"/>
      </w:pPr>
      <w:bookmarkStart w:id="1" w:name="home-engine-scofield"/>
      <w:r>
        <w:t>1. Home Engine Scofield</w:t>
      </w:r>
    </w:p>
    <w:p w14:paraId="16447D55" w14:textId="77777777" w:rsidR="00DC28DD" w:rsidRDefault="00000000">
      <w:pPr>
        <w:pStyle w:val="Heading3"/>
      </w:pPr>
      <w:bookmarkStart w:id="2" w:name="musicxml-source-used"/>
      <w:r>
        <w:t>MusicXML source used</w:t>
      </w:r>
    </w:p>
    <w:p w14:paraId="5C88EEDC" w14:textId="77777777" w:rsidR="00DC28DD" w:rsidRDefault="00000000">
      <w:pPr>
        <w:pStyle w:val="FirstParagraph"/>
      </w:pPr>
      <w:r>
        <w:rPr>
          <w:rStyle w:val="VerbatimChar"/>
        </w:rPr>
        <w:t>compositions/home-engine/musicxml/V9_Home_Engine_Scofield.musicxml</w:t>
      </w:r>
    </w:p>
    <w:p w14:paraId="0C40449E" w14:textId="77777777" w:rsidR="00DC28DD" w:rsidRDefault="00000000">
      <w:pPr>
        <w:pStyle w:val="Heading3"/>
      </w:pPr>
      <w:bookmarkStart w:id="3" w:name="engine-reading"/>
      <w:bookmarkEnd w:id="2"/>
      <w:r>
        <w:t>Engine reading</w:t>
      </w:r>
    </w:p>
    <w:p w14:paraId="18951AF2" w14:textId="77777777" w:rsidR="00DC28DD" w:rsidRDefault="00000000">
      <w:pPr>
        <w:pStyle w:val="FirstParagraph"/>
      </w:pPr>
      <w:r>
        <w:t>The Scofield–Holland Groove Engine prioritises groove, rhythmic propulsion, dyadic guitar voicings, and bass movement. It implies a rhythm-section sensibility: walking or ostinato bass, syncopated comping, and guitar that functions as both harmonic and rhythmic colour. The engine should never feel static.</w:t>
      </w:r>
    </w:p>
    <w:p w14:paraId="2B377C93" w14:textId="77777777" w:rsidR="00DC28DD" w:rsidRDefault="00000000">
      <w:pPr>
        <w:pStyle w:val="Heading3"/>
      </w:pPr>
      <w:bookmarkStart w:id="4" w:name="current-musicxml-reading"/>
      <w:bookmarkEnd w:id="3"/>
      <w:r>
        <w:t>Current MusicXML reading</w:t>
      </w:r>
    </w:p>
    <w:p w14:paraId="0AB2D1E5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092B0467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A, B, C, D, E, A’, Coda.</w:t>
      </w:r>
    </w:p>
    <w:p w14:paraId="52549E76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D minor 9 predominates; minor-ninth chords throughout; modal, groove-oriented.</w:t>
      </w:r>
    </w:p>
    <w:p w14:paraId="134FF3CE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plays dyadic/triadic material (D–F, C–E, etc.) with rhythmic displacement; eighth-note and dotted-quarter patterns; syncopated entries.</w:t>
      </w:r>
    </w:p>
    <w:p w14:paraId="7D48DEA1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leads with comping; strings carry melody and counterpoint; mp dynamics; active, rhythmic guitar.</w:t>
      </w:r>
    </w:p>
    <w:p w14:paraId="6F91BA8D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mid-low (D3–A4); strings span full quartet range.</w:t>
      </w:r>
    </w:p>
    <w:p w14:paraId="44AE9B00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104 bpm; medium-up tempo; steady pulse.</w:t>
      </w:r>
    </w:p>
    <w:p w14:paraId="797D1880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Primary comping; dyadic voicings; rhythmic displacement; rests and fills.</w:t>
      </w:r>
    </w:p>
    <w:p w14:paraId="4F21EDF8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Melody, counterpoint, harmonic support.</w:t>
      </w:r>
    </w:p>
    <w:p w14:paraId="63B32C84" w14:textId="77777777" w:rsidR="00DC28DD" w:rsidRDefault="00000000">
      <w:pPr>
        <w:pStyle w:val="Heading3"/>
      </w:pPr>
      <w:bookmarkStart w:id="5" w:name="alternate-arrangement-concept-1"/>
      <w:bookmarkEnd w:id="4"/>
      <w:r>
        <w:t>Alternate arrangement concept 1</w:t>
      </w:r>
    </w:p>
    <w:p w14:paraId="6BBFB398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Rhythm-section trio (guitar, upright bass, drums)</w:t>
      </w:r>
    </w:p>
    <w:p w14:paraId="3459C0C9" w14:textId="77777777" w:rsidR="00DC28DD" w:rsidRDefault="00000000">
      <w:pPr>
        <w:pStyle w:val="BodyText"/>
      </w:pPr>
      <w:r>
        <w:rPr>
          <w:b/>
          <w:bCs/>
        </w:rPr>
        <w:lastRenderedPageBreak/>
        <w:t>What changes:</w:t>
      </w:r>
      <w:r>
        <w:t xml:space="preserve"> Add drums (light, open kit); substitute or double cello with upright bass; thin strings to minimal pads or remove; guitar becomes primary comping with dyadic voicings.</w:t>
      </w:r>
    </w:p>
    <w:p w14:paraId="7245AE84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Groove and lift are the engine’s core; rhythm-section version maximises that. Scofield–Holland language thrives with bass and drums.</w:t>
      </w:r>
    </w:p>
    <w:p w14:paraId="7644F370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4E3C08B2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70267BFD" w14:textId="77777777" w:rsidR="00DC28DD" w:rsidRDefault="00000000">
      <w:pPr>
        <w:pStyle w:val="Heading3"/>
      </w:pPr>
      <w:bookmarkStart w:id="6" w:name="alternate-arrangement-concept-2"/>
      <w:bookmarkEnd w:id="5"/>
      <w:r>
        <w:t>Alternate arrangement concept 2</w:t>
      </w:r>
    </w:p>
    <w:p w14:paraId="0F6F8543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Spread-voicing guitar + string reduction</w:t>
      </w:r>
    </w:p>
    <w:p w14:paraId="445801A1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Guitar voicings opened to wider spreads (10ths, 12ths); string quartet reduced to string trio (Vln, Vla, Vc); more active inner voices; bass line doubled by cello and guitar low register.</w:t>
      </w:r>
    </w:p>
    <w:p w14:paraId="7F43505B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Keeps chamber identity while increasing rhythmic and harmonic activity. Spread voicings add lift without losing clarity.</w:t>
      </w:r>
    </w:p>
    <w:p w14:paraId="546EAF37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3544AA12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(balance is delicate)</w:t>
      </w:r>
    </w:p>
    <w:p w14:paraId="263D4D42" w14:textId="77777777" w:rsidR="00DC28DD" w:rsidRDefault="00000000">
      <w:pPr>
        <w:pStyle w:val="Heading3"/>
      </w:pPr>
      <w:bookmarkStart w:id="7" w:name="alternate-arrangement-concept-3"/>
      <w:bookmarkEnd w:id="6"/>
      <w:r>
        <w:t>Alternate arrangement concept 3</w:t>
      </w:r>
    </w:p>
    <w:p w14:paraId="18C992DA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Extended intro with delayed melody</w:t>
      </w:r>
    </w:p>
    <w:p w14:paraId="08137FAE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8–16 bar vamp intro: bass ostinato + guitar dyads before melody enters; optional percussion (shaker, brushes); melody delayed by one chorus.</w:t>
      </w:r>
    </w:p>
    <w:p w14:paraId="6F15D873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Builds anticipation and establishes groove before the tune. Aligns with Scofield’s habit of building from rhythm.</w:t>
      </w:r>
    </w:p>
    <w:p w14:paraId="341DB45B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729CD535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05AC3D68" w14:textId="77777777" w:rsidR="00DC28DD" w:rsidRDefault="00000000">
      <w:pPr>
        <w:pStyle w:val="Heading3"/>
      </w:pPr>
      <w:bookmarkStart w:id="8" w:name="best-alternate-version"/>
      <w:bookmarkEnd w:id="7"/>
      <w:r>
        <w:t>Best alternate version</w:t>
      </w:r>
    </w:p>
    <w:p w14:paraId="3BBC68AB" w14:textId="77777777" w:rsidR="00DC28DD" w:rsidRDefault="00000000">
      <w:pPr>
        <w:pStyle w:val="FirstParagraph"/>
      </w:pPr>
      <w:r>
        <w:rPr>
          <w:b/>
          <w:bCs/>
        </w:rPr>
        <w:t>Rhythm-section trio (guitar, upright bass, drums)</w:t>
      </w:r>
      <w:r>
        <w:t xml:space="preserve"> is the strongest path. It directly serves the engine’s priorities: groove, lift, dyadic guitar, and bass movement. The chamber version can remain as a separate, leaner option.</w:t>
      </w:r>
    </w:p>
    <w:p w14:paraId="46083034" w14:textId="77777777" w:rsidR="00DC28DD" w:rsidRDefault="00000000">
      <w:pPr>
        <w:pStyle w:val="Heading3"/>
      </w:pPr>
      <w:bookmarkStart w:id="9" w:name="band-in-a-box-suitability"/>
      <w:bookmarkEnd w:id="8"/>
      <w:r>
        <w:lastRenderedPageBreak/>
        <w:t>Band-in-a-Box suitability</w:t>
      </w:r>
    </w:p>
    <w:p w14:paraId="432E0AB0" w14:textId="77777777" w:rsidR="00DC28DD" w:rsidRDefault="00000000">
      <w:pPr>
        <w:pStyle w:val="FirstParagraph"/>
      </w:pPr>
      <w:r>
        <w:rPr>
          <w:b/>
          <w:bCs/>
        </w:rPr>
        <w:t>7/10.</w:t>
      </w:r>
      <w:r>
        <w:t xml:space="preserve"> The engine’s groove and chord changes are well-suited to BIAB-style backing. Risk: BIAB can flatten rhythmic nuance; a custom groove or humanised drums would help. Best suited for practice/demo rather than final release.</w:t>
      </w:r>
    </w:p>
    <w:p w14:paraId="585CECEF" w14:textId="77777777" w:rsidR="00DC28DD" w:rsidRDefault="00000000">
      <w:r>
        <w:pict w14:anchorId="676D629D">
          <v:rect id="_x0000_i1026" style="width:0;height:1.5pt" o:hralign="center" o:hrstd="t" o:hr="t"/>
        </w:pict>
      </w:r>
    </w:p>
    <w:p w14:paraId="7FFA7558" w14:textId="77777777" w:rsidR="00DC28DD" w:rsidRDefault="00000000">
      <w:pPr>
        <w:pStyle w:val="Heading2"/>
      </w:pPr>
      <w:bookmarkStart w:id="10" w:name="sylva-narrative"/>
      <w:bookmarkEnd w:id="1"/>
      <w:bookmarkEnd w:id="9"/>
      <w:r>
        <w:t>2. Sylva Narrative</w:t>
      </w:r>
    </w:p>
    <w:p w14:paraId="4674C015" w14:textId="77777777" w:rsidR="00DC28DD" w:rsidRDefault="00000000">
      <w:pPr>
        <w:pStyle w:val="Heading3"/>
      </w:pPr>
      <w:bookmarkStart w:id="11" w:name="musicxml-source-used-1"/>
      <w:r>
        <w:t>MusicXML source used</w:t>
      </w:r>
    </w:p>
    <w:p w14:paraId="07F9BD13" w14:textId="77777777" w:rsidR="00DC28DD" w:rsidRDefault="00000000">
      <w:pPr>
        <w:pStyle w:val="FirstParagraph"/>
      </w:pPr>
      <w:r>
        <w:rPr>
          <w:rStyle w:val="VerbatimChar"/>
        </w:rPr>
        <w:t>compositions/sylva-narrative/musicxml/V7_Sylva_Narrative_New_Intro.musicxml</w:t>
      </w:r>
    </w:p>
    <w:p w14:paraId="12D73468" w14:textId="77777777" w:rsidR="00DC28DD" w:rsidRDefault="00000000">
      <w:pPr>
        <w:pStyle w:val="Heading3"/>
      </w:pPr>
      <w:bookmarkStart w:id="12" w:name="engine-reading-1"/>
      <w:bookmarkEnd w:id="11"/>
      <w:r>
        <w:t>Engine reading</w:t>
      </w:r>
    </w:p>
    <w:p w14:paraId="65023D97" w14:textId="77777777" w:rsidR="00DC28DD" w:rsidRDefault="00000000">
      <w:pPr>
        <w:pStyle w:val="FirstParagraph"/>
      </w:pPr>
      <w:r>
        <w:t>The Wayne Shorter Narrative Engine prioritises motivic storytelling, sectional logic, and narrative pacing. Structural variation matters more than simple reharmonisation. Sections unfold like scenes.</w:t>
      </w:r>
    </w:p>
    <w:p w14:paraId="2201B275" w14:textId="77777777" w:rsidR="00DC28DD" w:rsidRDefault="00000000">
      <w:pPr>
        <w:pStyle w:val="Heading3"/>
      </w:pPr>
      <w:bookmarkStart w:id="13" w:name="current-musicxml-reading-1"/>
      <w:bookmarkEnd w:id="12"/>
      <w:r>
        <w:t>Current MusicXML reading</w:t>
      </w:r>
    </w:p>
    <w:p w14:paraId="3627FBDC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36F5FA18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A, B, C, D, E, F (narrative arc with sections).</w:t>
      </w:r>
    </w:p>
    <w:p w14:paraId="15883606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A major (fifths=2); D–F#–A triads; E–G–B; lyrical, tonal.</w:t>
      </w:r>
    </w:p>
    <w:p w14:paraId="258D4CB6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enters with 4 bars rest in A; D4–F#4–A4 triads; dotted-quarter patterns; lyrical, flowing lines.</w:t>
      </w:r>
    </w:p>
    <w:p w14:paraId="38C4B55D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rests for first 4 bars (A); then enters with triadic material; strings carry melody; p dynamics; spacious opening.</w:t>
      </w:r>
    </w:p>
    <w:p w14:paraId="6D6E830E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 (D4–B4); strings full quartet range.</w:t>
      </w:r>
    </w:p>
    <w:p w14:paraId="43A69ADC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72 bpm; slow; 5/4 time in A; narrative, unhurried.</w:t>
      </w:r>
    </w:p>
    <w:p w14:paraId="698FBD9D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Delayed entry; triadic comping; motivic material.</w:t>
      </w:r>
    </w:p>
    <w:p w14:paraId="4A6A2C1E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Melody, narrative arc, harmonic support.</w:t>
      </w:r>
    </w:p>
    <w:p w14:paraId="662B4CF1" w14:textId="77777777" w:rsidR="00DC28DD" w:rsidRDefault="00000000">
      <w:pPr>
        <w:pStyle w:val="Heading3"/>
      </w:pPr>
      <w:bookmarkStart w:id="14" w:name="alternate-arrangement-concept-1-1"/>
      <w:bookmarkEnd w:id="13"/>
      <w:r>
        <w:t>Alternate arrangement concept 1</w:t>
      </w:r>
    </w:p>
    <w:p w14:paraId="2633B5C9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Extended intro with motivic foreshadowing</w:t>
      </w:r>
    </w:p>
    <w:p w14:paraId="28D199A4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8–12 bar intro built from motivic fragments that appear in the main melody; sparse texture; delayed full statement.</w:t>
      </w:r>
    </w:p>
    <w:p w14:paraId="0BFFF635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Narrative logic: the intro “teases” the story. Shorter’s pieces often use motivic foreshadowing. The V7 file already has a delayed guitar entry (4 bars rest).</w:t>
      </w:r>
    </w:p>
    <w:p w14:paraId="7595099F" w14:textId="77777777" w:rsidR="00DC28DD" w:rsidRDefault="00000000">
      <w:pPr>
        <w:pStyle w:val="BodyText"/>
      </w:pPr>
      <w:r>
        <w:rPr>
          <w:b/>
          <w:bCs/>
        </w:rPr>
        <w:lastRenderedPageBreak/>
        <w:t>Risk level:</w:t>
      </w:r>
      <w:r>
        <w:t xml:space="preserve"> Low</w:t>
      </w:r>
    </w:p>
    <w:p w14:paraId="719F05B4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7CAACEC9" w14:textId="77777777" w:rsidR="00DC28DD" w:rsidRDefault="00000000">
      <w:pPr>
        <w:pStyle w:val="Heading3"/>
      </w:pPr>
      <w:bookmarkStart w:id="15" w:name="alternate-arrangement-concept-2-1"/>
      <w:bookmarkEnd w:id="14"/>
      <w:r>
        <w:t>Alternate arrangement concept 2</w:t>
      </w:r>
    </w:p>
    <w:p w14:paraId="3FCBF3B9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Interlude insertion (mid-piece)</w:t>
      </w:r>
    </w:p>
    <w:p w14:paraId="0E51E00B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Insert a 4–8 bar interlude between two main sections; reduced instrumentation (guitar + cello); harmonic drift or ambiguity; new motivic material that bridges sections.</w:t>
      </w:r>
    </w:p>
    <w:p w14:paraId="760CC5AF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Adds narrative depth and pacing. Shorter’s forms often include transitional moments.</w:t>
      </w:r>
    </w:p>
    <w:p w14:paraId="6308B38C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5FDCEE21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(structural experimentation)</w:t>
      </w:r>
    </w:p>
    <w:p w14:paraId="39A853E3" w14:textId="77777777" w:rsidR="00DC28DD" w:rsidRDefault="00000000">
      <w:pPr>
        <w:pStyle w:val="Heading3"/>
      </w:pPr>
      <w:bookmarkStart w:id="16" w:name="alternate-arrangement-concept-3-1"/>
      <w:bookmarkEnd w:id="15"/>
      <w:r>
        <w:t>Alternate arrangement concept 3</w:t>
      </w:r>
    </w:p>
    <w:p w14:paraId="09A6F486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Alternate ending (open vs closed)</w:t>
      </w:r>
    </w:p>
    <w:p w14:paraId="64FF6FFA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Create two endings: closed (resolved cadence) and open (suspended, unresolved). The open ending can fade or hold a suspended chord.</w:t>
      </w:r>
    </w:p>
    <w:p w14:paraId="3677A59C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Shorter’s endings often resist closure. Alternate versions give flexibility for different performance contexts.</w:t>
      </w:r>
    </w:p>
    <w:p w14:paraId="271918B5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08D592BA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046A9B2D" w14:textId="77777777" w:rsidR="00DC28DD" w:rsidRDefault="00000000">
      <w:pPr>
        <w:pStyle w:val="Heading3"/>
      </w:pPr>
      <w:bookmarkStart w:id="17" w:name="best-alternate-version-1"/>
      <w:bookmarkEnd w:id="16"/>
      <w:r>
        <w:t>Best alternate version</w:t>
      </w:r>
    </w:p>
    <w:p w14:paraId="08CFCA45" w14:textId="77777777" w:rsidR="00DC28DD" w:rsidRDefault="00000000">
      <w:pPr>
        <w:pStyle w:val="FirstParagraph"/>
      </w:pPr>
      <w:r>
        <w:rPr>
          <w:b/>
          <w:bCs/>
        </w:rPr>
        <w:t>Interlude insertion</w:t>
      </w:r>
      <w:r>
        <w:t xml:space="preserve"> is the strongest path. It directly serves narrative pacing and sectional logic without altering the core material. The interlude can be a distinct “scene” within the piece.</w:t>
      </w:r>
    </w:p>
    <w:p w14:paraId="268F6008" w14:textId="77777777" w:rsidR="00DC28DD" w:rsidRDefault="00000000">
      <w:pPr>
        <w:pStyle w:val="Heading3"/>
      </w:pPr>
      <w:bookmarkStart w:id="18" w:name="band-in-a-box-suitability-1"/>
      <w:bookmarkEnd w:id="17"/>
      <w:r>
        <w:t>Band-in-a-Box suitability</w:t>
      </w:r>
    </w:p>
    <w:p w14:paraId="6563D7C3" w14:textId="77777777" w:rsidR="00DC28DD" w:rsidRDefault="00000000">
      <w:pPr>
        <w:pStyle w:val="FirstParagraph"/>
      </w:pPr>
      <w:r>
        <w:rPr>
          <w:b/>
          <w:bCs/>
        </w:rPr>
        <w:t>4/10.</w:t>
      </w:r>
      <w:r>
        <w:t xml:space="preserve"> Shorter’s narrative and motivic logic are hard to capture with a standard BIAB style. BIAB tends toward fixed forms and predictable grooves. A more manual arrangement or MIDI editing would be more appropriate.</w:t>
      </w:r>
    </w:p>
    <w:p w14:paraId="42595145" w14:textId="77777777" w:rsidR="00DC28DD" w:rsidRDefault="00000000">
      <w:r>
        <w:pict w14:anchorId="6A6CFF5E">
          <v:rect id="_x0000_i1027" style="width:0;height:1.5pt" o:hralign="center" o:hrstd="t" o:hr="t"/>
        </w:pict>
      </w:r>
    </w:p>
    <w:p w14:paraId="778FA073" w14:textId="77777777" w:rsidR="00DC28DD" w:rsidRDefault="00000000">
      <w:pPr>
        <w:pStyle w:val="Heading2"/>
      </w:pPr>
      <w:bookmarkStart w:id="19" w:name="northern-letters"/>
      <w:bookmarkEnd w:id="10"/>
      <w:bookmarkEnd w:id="18"/>
      <w:r>
        <w:lastRenderedPageBreak/>
        <w:t>3. Northern Letters</w:t>
      </w:r>
    </w:p>
    <w:p w14:paraId="5C0B5A8E" w14:textId="77777777" w:rsidR="00DC28DD" w:rsidRDefault="00000000">
      <w:pPr>
        <w:pStyle w:val="Heading3"/>
      </w:pPr>
      <w:bookmarkStart w:id="20" w:name="musicxml-source-used-2"/>
      <w:r>
        <w:t>MusicXML source used</w:t>
      </w:r>
    </w:p>
    <w:p w14:paraId="3A9DE050" w14:textId="77777777" w:rsidR="00DC28DD" w:rsidRDefault="00000000">
      <w:pPr>
        <w:pStyle w:val="FirstParagraph"/>
      </w:pPr>
      <w:r>
        <w:rPr>
          <w:rStyle w:val="VerbatimChar"/>
        </w:rPr>
        <w:t>compositions/northern-letters/musicxml/V2_Northern_Letters_Final.musicxml</w:t>
      </w:r>
    </w:p>
    <w:p w14:paraId="55B33806" w14:textId="77777777" w:rsidR="00DC28DD" w:rsidRDefault="00000000">
      <w:pPr>
        <w:pStyle w:val="Heading3"/>
      </w:pPr>
      <w:bookmarkStart w:id="21" w:name="engine-reading-2"/>
      <w:bookmarkEnd w:id="20"/>
      <w:r>
        <w:t>Engine reading</w:t>
      </w:r>
    </w:p>
    <w:p w14:paraId="57792BA6" w14:textId="77777777" w:rsidR="00DC28DD" w:rsidRDefault="00000000">
      <w:pPr>
        <w:pStyle w:val="FirstParagraph"/>
      </w:pPr>
      <w:r>
        <w:t>The Metheny / Bacharach Lyrical Architecture Engine prioritises melody, warmth, lyrical arc, and harmonic surprise. The tune must be protected; avoid overcomplication.</w:t>
      </w:r>
    </w:p>
    <w:p w14:paraId="5E8C679A" w14:textId="77777777" w:rsidR="00DC28DD" w:rsidRDefault="00000000">
      <w:pPr>
        <w:pStyle w:val="Heading3"/>
      </w:pPr>
      <w:bookmarkStart w:id="22" w:name="current-musicxml-reading-2"/>
      <w:bookmarkEnd w:id="21"/>
      <w:r>
        <w:t>Current MusicXML reading</w:t>
      </w:r>
    </w:p>
    <w:p w14:paraId="4B6F7927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0E87B0D3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Section A (and further sections).</w:t>
      </w:r>
    </w:p>
    <w:p w14:paraId="06975876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C major (fifths=0); diatonic, lyrical.</w:t>
      </w:r>
    </w:p>
    <w:p w14:paraId="7729571E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plays melody: E4–G4–A4–B4–C5; lyrical, stepwise; half-note and quarter-note patterns; singable.</w:t>
      </w:r>
    </w:p>
    <w:p w14:paraId="08001935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carries melody; strings provide accompaniment; mp dynamics; warm, lyrical.</w:t>
      </w:r>
    </w:p>
    <w:p w14:paraId="06D3AABF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mid-high (E4–C5); strings full quartet range.</w:t>
      </w:r>
    </w:p>
    <w:p w14:paraId="014A267A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88 bpm; moderate; lyrical flow.</w:t>
      </w:r>
    </w:p>
    <w:p w14:paraId="14B2B592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Primary melody carrier; lyrical, singable lines.</w:t>
      </w:r>
    </w:p>
    <w:p w14:paraId="26EC4BB4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Harmonic support, counterpoint, pads.</w:t>
      </w:r>
    </w:p>
    <w:p w14:paraId="5220F711" w14:textId="77777777" w:rsidR="00DC28DD" w:rsidRDefault="00000000">
      <w:pPr>
        <w:pStyle w:val="Heading3"/>
      </w:pPr>
      <w:bookmarkStart w:id="23" w:name="alternate-arrangement-concept-1-2"/>
      <w:bookmarkEnd w:id="22"/>
      <w:r>
        <w:t>Alternate arrangement concept 1</w:t>
      </w:r>
    </w:p>
    <w:p w14:paraId="55B331FC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Flugelhorn lead with guitar comping</w:t>
      </w:r>
    </w:p>
    <w:p w14:paraId="56917ACB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Melody moves to flugelhorn (or trumpet); guitar becomes secondary comping with sparse, warm voicings; strings provide pads; optional piano for colour.</w:t>
      </w:r>
    </w:p>
    <w:p w14:paraId="2620AD51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Flugelhorn suits the lyrical, warm character. Metheny and Bacharach both use brass for lyrical statements.</w:t>
      </w:r>
    </w:p>
    <w:p w14:paraId="4EA5C1A9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480343F0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40523C55" w14:textId="77777777" w:rsidR="00DC28DD" w:rsidRDefault="00000000">
      <w:pPr>
        <w:pStyle w:val="Heading3"/>
      </w:pPr>
      <w:bookmarkStart w:id="24" w:name="alternate-arrangement-concept-2-2"/>
      <w:bookmarkEnd w:id="23"/>
      <w:r>
        <w:t>Alternate arrangement concept 2</w:t>
      </w:r>
    </w:p>
    <w:p w14:paraId="2DE1632B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Bacharach-style harmonic surprise expansion</w:t>
      </w:r>
    </w:p>
    <w:p w14:paraId="3AA63DBE" w14:textId="77777777" w:rsidR="00DC28DD" w:rsidRDefault="00000000">
      <w:pPr>
        <w:pStyle w:val="BodyText"/>
      </w:pPr>
      <w:r>
        <w:rPr>
          <w:b/>
          <w:bCs/>
        </w:rPr>
        <w:lastRenderedPageBreak/>
        <w:t>What changes:</w:t>
      </w:r>
      <w:r>
        <w:t xml:space="preserve"> Add 1–2 unexpected modulations or colour-tone changes (e.g. bII, bVI, or a sudden major lift); keep melody intact; subtle reharmonisation in the accompaniment only.</w:t>
      </w:r>
    </w:p>
    <w:p w14:paraId="169B62B0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Harmonic surprise is a core trait. The engine can absorb it.</w:t>
      </w:r>
    </w:p>
    <w:p w14:paraId="6225CA69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5ED2FB21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(balance is delicate)</w:t>
      </w:r>
    </w:p>
    <w:p w14:paraId="5EF90AC9" w14:textId="77777777" w:rsidR="00DC28DD" w:rsidRDefault="00000000">
      <w:pPr>
        <w:pStyle w:val="Heading3"/>
      </w:pPr>
      <w:bookmarkStart w:id="25" w:name="alternate-arrangement-concept-3-2"/>
      <w:bookmarkEnd w:id="24"/>
      <w:r>
        <w:t>Alternate arrangement concept 3</w:t>
      </w:r>
    </w:p>
    <w:p w14:paraId="131FAD25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Duo reduction (guitar + cello)</w:t>
      </w:r>
    </w:p>
    <w:p w14:paraId="41421C0A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Strip to guitar (melody + comping) and cello (bass + countermelody); chamber intimacy; protect the tune.</w:t>
      </w:r>
    </w:p>
    <w:p w14:paraId="203A7CEF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Simplification protects the melody. Lyrical pieces often work well in duo format.</w:t>
      </w:r>
    </w:p>
    <w:p w14:paraId="7ED7935E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2F3D8658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6657A7EC" w14:textId="77777777" w:rsidR="00DC28DD" w:rsidRDefault="00000000">
      <w:pPr>
        <w:pStyle w:val="Heading3"/>
      </w:pPr>
      <w:bookmarkStart w:id="26" w:name="best-alternate-version-2"/>
      <w:bookmarkEnd w:id="25"/>
      <w:r>
        <w:t>Best alternate version</w:t>
      </w:r>
    </w:p>
    <w:p w14:paraId="4BD1ED4A" w14:textId="77777777" w:rsidR="00DC28DD" w:rsidRDefault="00000000">
      <w:pPr>
        <w:pStyle w:val="FirstParagraph"/>
      </w:pPr>
      <w:r>
        <w:rPr>
          <w:b/>
          <w:bCs/>
        </w:rPr>
        <w:t>Flugelhorn lead with guitar comping</w:t>
      </w:r>
      <w:r>
        <w:t xml:space="preserve"> is the strongest path. It enhances the lyrical character without overcomplicating. The melody remains central and the warmth increases.</w:t>
      </w:r>
    </w:p>
    <w:p w14:paraId="4F890094" w14:textId="77777777" w:rsidR="00DC28DD" w:rsidRDefault="00000000">
      <w:pPr>
        <w:pStyle w:val="Heading3"/>
      </w:pPr>
      <w:bookmarkStart w:id="27" w:name="band-in-a-box-suitability-2"/>
      <w:bookmarkEnd w:id="26"/>
      <w:r>
        <w:t>Band-in-a-Box suitability</w:t>
      </w:r>
    </w:p>
    <w:p w14:paraId="55E81FA8" w14:textId="3D38786A" w:rsidR="00010C4E" w:rsidRDefault="00000000">
      <w:pPr>
        <w:pStyle w:val="FirstParagraph"/>
      </w:pPr>
      <w:r>
        <w:rPr>
          <w:b/>
          <w:bCs/>
        </w:rPr>
        <w:t>6/10.</w:t>
      </w:r>
      <w:r>
        <w:t xml:space="preserve"> The lyrical tune and chord changes are workable in BIAB. Risk: BIAB strings and pads can sound generic; a warmer, more custom style would help. Best for practice or lead-sheet </w:t>
      </w:r>
      <w:proofErr w:type="spellStart"/>
      <w:r>
        <w:t>realisation</w:t>
      </w:r>
      <w:proofErr w:type="spellEnd"/>
      <w:r>
        <w:t>.</w:t>
      </w:r>
    </w:p>
    <w:p w14:paraId="45134D78" w14:textId="2924B11F" w:rsidR="00010C4E" w:rsidRDefault="00000000">
      <w:r>
        <w:pict w14:anchorId="728DAD49">
          <v:rect id="_x0000_i1028" style="width:0;height:1.5pt" o:hralign="center" o:hrstd="t" o:hr="t"/>
        </w:pict>
      </w:r>
    </w:p>
    <w:p w14:paraId="7FABCC19" w14:textId="77777777" w:rsidR="00010C4E" w:rsidRDefault="00010C4E">
      <w:r>
        <w:br w:type="page"/>
      </w:r>
    </w:p>
    <w:p w14:paraId="18CDC5A9" w14:textId="77777777" w:rsidR="00DC28DD" w:rsidRDefault="00DC28DD"/>
    <w:p w14:paraId="108FBB7B" w14:textId="77777777" w:rsidR="00DC28DD" w:rsidRDefault="00000000">
      <w:pPr>
        <w:pStyle w:val="Heading2"/>
      </w:pPr>
      <w:bookmarkStart w:id="28" w:name="glass-engine"/>
      <w:bookmarkEnd w:id="19"/>
      <w:bookmarkEnd w:id="27"/>
      <w:r>
        <w:t>4. Glass Engine</w:t>
      </w:r>
    </w:p>
    <w:p w14:paraId="75180AB6" w14:textId="77777777" w:rsidR="00DC28DD" w:rsidRDefault="00000000">
      <w:pPr>
        <w:pStyle w:val="Heading3"/>
      </w:pPr>
      <w:bookmarkStart w:id="29" w:name="musicxml-source-used-3"/>
      <w:r>
        <w:t>MusicXML source used</w:t>
      </w:r>
    </w:p>
    <w:p w14:paraId="365FEEB0" w14:textId="77777777" w:rsidR="00DC28DD" w:rsidRDefault="00000000">
      <w:pPr>
        <w:pStyle w:val="FirstParagraph"/>
      </w:pPr>
      <w:r>
        <w:rPr>
          <w:rStyle w:val="VerbatimChar"/>
        </w:rPr>
        <w:t>compositions/glass-engine/musicxml/V9_Glass_Engine_Atmospheric_Master.musicxml</w:t>
      </w:r>
    </w:p>
    <w:p w14:paraId="1954B879" w14:textId="77777777" w:rsidR="00DC28DD" w:rsidRDefault="00000000">
      <w:pPr>
        <w:pStyle w:val="Heading3"/>
      </w:pPr>
      <w:bookmarkStart w:id="30" w:name="engine-reading-3"/>
      <w:bookmarkEnd w:id="29"/>
      <w:r>
        <w:t>Engine reading</w:t>
      </w:r>
    </w:p>
    <w:p w14:paraId="6235A7F6" w14:textId="77777777" w:rsidR="00DC28DD" w:rsidRDefault="00000000">
      <w:pPr>
        <w:pStyle w:val="FirstParagraph"/>
      </w:pPr>
      <w:r>
        <w:t>The Frisell Atmosphere Engine prioritises space, colour, restraint, sparse voicings, and suspended harmony. Alternate versions must remain breathable.</w:t>
      </w:r>
    </w:p>
    <w:p w14:paraId="3F797670" w14:textId="77777777" w:rsidR="00DC28DD" w:rsidRDefault="00000000">
      <w:pPr>
        <w:pStyle w:val="Heading3"/>
      </w:pPr>
      <w:bookmarkStart w:id="31" w:name="current-musicxml-reading-3"/>
      <w:bookmarkEnd w:id="30"/>
      <w:r>
        <w:t>Current MusicXML reading</w:t>
      </w:r>
    </w:p>
    <w:p w14:paraId="31C17A02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667277F7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Section A (and further sections).</w:t>
      </w:r>
    </w:p>
    <w:p w14:paraId="50712562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D minor, F minor, C minor, Ebm, Asus4; minor and suspended chords; modal colour; sparse.</w:t>
      </w:r>
    </w:p>
    <w:p w14:paraId="1FB3F499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plays dyadic/triadic material: D3–F3–A3; F4–A4; D4–F4–A4; quarter notes with rests; long rests.</w:t>
      </w:r>
    </w:p>
    <w:p w14:paraId="55BB5CCF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sparse; pp dynamics; long rests; atmospheric, breathable.</w:t>
      </w:r>
    </w:p>
    <w:p w14:paraId="0FE45921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mid-low (D3–A4); strings full quartet range.</w:t>
      </w:r>
    </w:p>
    <w:p w14:paraId="463BF7FE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66 bpm; slow; maximum space.</w:t>
      </w:r>
    </w:p>
    <w:p w14:paraId="05A59D2D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Sparse comping; dyadic/triadic; minimal activity; rests dominate.</w:t>
      </w:r>
    </w:p>
    <w:p w14:paraId="3D8B68EA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Sustained pads, colour, atmospheric support.</w:t>
      </w:r>
    </w:p>
    <w:p w14:paraId="2844C13C" w14:textId="77777777" w:rsidR="00DC28DD" w:rsidRDefault="00000000">
      <w:pPr>
        <w:pStyle w:val="Heading3"/>
      </w:pPr>
      <w:bookmarkStart w:id="32" w:name="alternate-arrangement-concept-1-3"/>
      <w:bookmarkEnd w:id="31"/>
      <w:r>
        <w:t>Alternate arrangement concept 1</w:t>
      </w:r>
    </w:p>
    <w:p w14:paraId="70B5E7AC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Leaner guitar (dyadic only)</w:t>
      </w:r>
    </w:p>
    <w:p w14:paraId="0D859943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Guitar reduced to dyads only; avoid full triads; more space between attacks; strings with long-held pads or divisi.</w:t>
      </w:r>
    </w:p>
    <w:p w14:paraId="595568D8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Sparse voicings and restraint are core. Dyadic guitar keeps the texture breathable.</w:t>
      </w:r>
    </w:p>
    <w:p w14:paraId="3CA40794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7BC37BD3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15723D4C" w14:textId="77777777" w:rsidR="00DC28DD" w:rsidRDefault="00000000">
      <w:pPr>
        <w:pStyle w:val="Heading3"/>
      </w:pPr>
      <w:bookmarkStart w:id="33" w:name="alternate-arrangement-concept-2-3"/>
      <w:bookmarkEnd w:id="32"/>
      <w:r>
        <w:lastRenderedPageBreak/>
        <w:t>Alternate arrangement concept 2</w:t>
      </w:r>
    </w:p>
    <w:p w14:paraId="5AA658F6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String quartet expansion (replace trio)</w:t>
      </w:r>
    </w:p>
    <w:p w14:paraId="3AAFB2BA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Add string quartet to guitar + bass; strings play sustained harmonics or very slow-moving pads; guitar remains sparse. (Note: current version already has quartet; this could mean adding a bass layer or doubling.)</w:t>
      </w:r>
    </w:p>
    <w:p w14:paraId="01686FDA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Adds colour without density. Frisell’s aesthetic often includes ambient string textures.</w:t>
      </w:r>
    </w:p>
    <w:p w14:paraId="1E97AF5A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3C2EC92B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(balance is delicate)</w:t>
      </w:r>
    </w:p>
    <w:p w14:paraId="69E841CF" w14:textId="77777777" w:rsidR="00DC28DD" w:rsidRDefault="00000000">
      <w:pPr>
        <w:pStyle w:val="Heading3"/>
      </w:pPr>
      <w:bookmarkStart w:id="34" w:name="alternate-arrangement-concept-3-3"/>
      <w:bookmarkEnd w:id="33"/>
      <w:r>
        <w:t>Alternate arrangement concept 3</w:t>
      </w:r>
    </w:p>
    <w:p w14:paraId="0E3199CA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Extended intro (atmospheric decay)</w:t>
      </w:r>
    </w:p>
    <w:p w14:paraId="1FE589F7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8–16 bar intro with sustained tones, slow fade-in, or gradual entry of instruments; no clear pulse initially; melody emerges from stillness.</w:t>
      </w:r>
    </w:p>
    <w:p w14:paraId="43EA8952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Space and atmosphere are core. An extended intro establishes the mood.</w:t>
      </w:r>
    </w:p>
    <w:p w14:paraId="17A2D84C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5D50965A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77A4E41E" w14:textId="77777777" w:rsidR="00DC28DD" w:rsidRDefault="00000000">
      <w:pPr>
        <w:pStyle w:val="Heading3"/>
      </w:pPr>
      <w:bookmarkStart w:id="35" w:name="best-alternate-version-3"/>
      <w:bookmarkEnd w:id="34"/>
      <w:r>
        <w:t>Best alternate version</w:t>
      </w:r>
    </w:p>
    <w:p w14:paraId="0BD0428C" w14:textId="77777777" w:rsidR="00DC28DD" w:rsidRDefault="00000000">
      <w:pPr>
        <w:pStyle w:val="FirstParagraph"/>
      </w:pPr>
      <w:r>
        <w:rPr>
          <w:b/>
          <w:bCs/>
        </w:rPr>
        <w:t>Leaner guitar (dyadic only)</w:t>
      </w:r>
      <w:r>
        <w:t xml:space="preserve"> is the strongest path. It directly serves restraint and breathability. Any expansion should not add density.</w:t>
      </w:r>
    </w:p>
    <w:p w14:paraId="4F959AD9" w14:textId="77777777" w:rsidR="00DC28DD" w:rsidRDefault="00000000">
      <w:pPr>
        <w:pStyle w:val="Heading3"/>
      </w:pPr>
      <w:bookmarkStart w:id="36" w:name="band-in-a-box-suitability-3"/>
      <w:bookmarkEnd w:id="35"/>
      <w:r>
        <w:t>Band-in-a-Box suitability</w:t>
      </w:r>
    </w:p>
    <w:p w14:paraId="39625432" w14:textId="77777777" w:rsidR="00DC28DD" w:rsidRDefault="00000000">
      <w:pPr>
        <w:pStyle w:val="FirstParagraph"/>
      </w:pPr>
      <w:r>
        <w:rPr>
          <w:b/>
          <w:bCs/>
        </w:rPr>
        <w:t>3/10.</w:t>
      </w:r>
      <w:r>
        <w:t xml:space="preserve"> The engine’s space and restraint conflict with BIAB’s tendency toward rhythmic and harmonic fills. BIAB would likely overfill. Chamber-only treatment is recommended.</w:t>
      </w:r>
    </w:p>
    <w:p w14:paraId="0C44C215" w14:textId="176A44F9" w:rsidR="00010C4E" w:rsidRDefault="00000000">
      <w:r>
        <w:pict w14:anchorId="403DB830">
          <v:rect id="_x0000_i1029" style="width:0;height:1.5pt" o:hralign="center" o:hrstd="t" o:hr="t"/>
        </w:pict>
      </w:r>
    </w:p>
    <w:p w14:paraId="62E4D587" w14:textId="77777777" w:rsidR="00010C4E" w:rsidRDefault="00010C4E">
      <w:r>
        <w:br w:type="page"/>
      </w:r>
    </w:p>
    <w:p w14:paraId="40765A12" w14:textId="77777777" w:rsidR="00DC28DD" w:rsidRDefault="00DC28DD"/>
    <w:p w14:paraId="44D650C8" w14:textId="77777777" w:rsidR="00DC28DD" w:rsidRDefault="00000000">
      <w:pPr>
        <w:pStyle w:val="Heading2"/>
      </w:pPr>
      <w:bookmarkStart w:id="37" w:name="eviscerating-angels"/>
      <w:bookmarkEnd w:id="28"/>
      <w:bookmarkEnd w:id="36"/>
      <w:r>
        <w:t>5. Eviscerating Angels</w:t>
      </w:r>
    </w:p>
    <w:p w14:paraId="6CE5E87D" w14:textId="77777777" w:rsidR="00DC28DD" w:rsidRDefault="00000000">
      <w:pPr>
        <w:pStyle w:val="Heading3"/>
      </w:pPr>
      <w:bookmarkStart w:id="38" w:name="musicxml-source-used-4"/>
      <w:r>
        <w:t>MusicXML source used</w:t>
      </w:r>
    </w:p>
    <w:p w14:paraId="4B14E976" w14:textId="77777777" w:rsidR="00DC28DD" w:rsidRDefault="00000000">
      <w:pPr>
        <w:pStyle w:val="FirstParagraph"/>
      </w:pPr>
      <w:r>
        <w:rPr>
          <w:rStyle w:val="VerbatimChar"/>
        </w:rPr>
        <w:t>compositions/eviscerating-angels/musicxml/V5_Eviscerating_Angels_Final.musicxml</w:t>
      </w:r>
    </w:p>
    <w:p w14:paraId="7C4D3CFD" w14:textId="77777777" w:rsidR="00DC28DD" w:rsidRDefault="00000000">
      <w:pPr>
        <w:pStyle w:val="Heading3"/>
      </w:pPr>
      <w:bookmarkStart w:id="39" w:name="engine-reading-4"/>
      <w:bookmarkEnd w:id="38"/>
      <w:r>
        <w:t>Engine reading</w:t>
      </w:r>
    </w:p>
    <w:p w14:paraId="3A29B00B" w14:textId="77777777" w:rsidR="00DC28DD" w:rsidRDefault="00000000">
      <w:pPr>
        <w:pStyle w:val="FirstParagraph"/>
      </w:pPr>
      <w:r>
        <w:t>The Dark Narrative Hybrid Engine prioritises darkness, pressure, contrast, and controlled instability. Structural and orchestral suggestions matter more than BIAB-style treatment.</w:t>
      </w:r>
    </w:p>
    <w:p w14:paraId="6C5372D4" w14:textId="77777777" w:rsidR="00DC28DD" w:rsidRDefault="00000000">
      <w:pPr>
        <w:pStyle w:val="Heading3"/>
      </w:pPr>
      <w:bookmarkStart w:id="40" w:name="current-musicxml-reading-4"/>
      <w:bookmarkEnd w:id="39"/>
      <w:r>
        <w:t>Current MusicXML reading</w:t>
      </w:r>
    </w:p>
    <w:p w14:paraId="5869313D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5692E5AC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A, B, C, D (narrative arc).</w:t>
      </w:r>
    </w:p>
    <w:p w14:paraId="5C81E2A1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A minor (fifths=-1); minor chords; dark, tense.</w:t>
      </w:r>
    </w:p>
    <w:p w14:paraId="7DE030F2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rests in A; strings enter with E4–G4; tied half-notes; sustained, tense.</w:t>
      </w:r>
    </w:p>
    <w:p w14:paraId="1CC2BACA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“Slowly, dark and tense” (direction); pp dynamics; guitar rests initially; strings carry tension.</w:t>
      </w:r>
    </w:p>
    <w:p w14:paraId="7584890F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mid; strings full quartet range.</w:t>
      </w:r>
    </w:p>
    <w:p w14:paraId="788AEEB2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76 bpm; slow; 5/4 time; dark, tense.</w:t>
      </w:r>
    </w:p>
    <w:p w14:paraId="04F41263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Delayed entry; sparse; harmonic support.</w:t>
      </w:r>
    </w:p>
    <w:p w14:paraId="22720CD9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Primary tension; melody; dark narrative.</w:t>
      </w:r>
    </w:p>
    <w:p w14:paraId="0C63B31B" w14:textId="77777777" w:rsidR="00DC28DD" w:rsidRDefault="00000000">
      <w:pPr>
        <w:pStyle w:val="Heading3"/>
      </w:pPr>
      <w:bookmarkStart w:id="41" w:name="alternate-arrangement-concept-1-4"/>
      <w:bookmarkEnd w:id="40"/>
      <w:r>
        <w:t>Alternate arrangement concept 1</w:t>
      </w:r>
    </w:p>
    <w:p w14:paraId="67DAD737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Expanded climax with orchestral density</w:t>
      </w:r>
    </w:p>
    <w:p w14:paraId="517F52F7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Climax section expanded: fuller string voicings; possible brass (flugelhorn or trombone); increased dynamic range; controlled chaos before resolution.</w:t>
      </w:r>
    </w:p>
    <w:p w14:paraId="1C9E9C7C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Darkness and pressure are served by structural expansion. The climax is where the engine can peak.</w:t>
      </w:r>
    </w:p>
    <w:p w14:paraId="0BE5F0DB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0F55B0B1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(orchestration complexity)</w:t>
      </w:r>
    </w:p>
    <w:p w14:paraId="65683371" w14:textId="77777777" w:rsidR="00DC28DD" w:rsidRDefault="00000000">
      <w:pPr>
        <w:pStyle w:val="Heading3"/>
      </w:pPr>
      <w:bookmarkStart w:id="42" w:name="alternate-arrangement-concept-2-4"/>
      <w:bookmarkEnd w:id="41"/>
      <w:r>
        <w:t>Alternate arrangement concept 2</w:t>
      </w:r>
    </w:p>
    <w:p w14:paraId="698A5848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Delayed melody entry</w:t>
      </w:r>
    </w:p>
    <w:p w14:paraId="7B69A103" w14:textId="77777777" w:rsidR="00DC28DD" w:rsidRDefault="00000000">
      <w:pPr>
        <w:pStyle w:val="BodyText"/>
      </w:pPr>
      <w:r>
        <w:rPr>
          <w:b/>
          <w:bCs/>
        </w:rPr>
        <w:lastRenderedPageBreak/>
        <w:t>What changes:</w:t>
      </w:r>
      <w:r>
        <w:t xml:space="preserve"> 8–12 bar intro of tension-building material (dissonant pads, sparse bass) before melody enters; melody emerges from darkness.</w:t>
      </w:r>
    </w:p>
    <w:p w14:paraId="1E52EEA5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Narrative logic: the darkness precedes the statement. Controlled instability in the intro.</w:t>
      </w:r>
    </w:p>
    <w:p w14:paraId="6E9A01D6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25455D0A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710F0A7E" w14:textId="77777777" w:rsidR="00DC28DD" w:rsidRDefault="00000000">
      <w:pPr>
        <w:pStyle w:val="Heading3"/>
      </w:pPr>
      <w:bookmarkStart w:id="43" w:name="alternate-arrangement-concept-3-4"/>
      <w:bookmarkEnd w:id="42"/>
      <w:r>
        <w:t>Alternate arrangement concept 3</w:t>
      </w:r>
    </w:p>
    <w:p w14:paraId="69127703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Alternate ending (unresolved)</w:t>
      </w:r>
    </w:p>
    <w:p w14:paraId="046C9605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Ending that holds tension: suspended chord, fade, or unresolved dissonance; no clear cadence.</w:t>
      </w:r>
    </w:p>
    <w:p w14:paraId="54C3EED2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Dark narratives often resist resolution. An open ending fits the mood.</w:t>
      </w:r>
    </w:p>
    <w:p w14:paraId="7BADC02F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53B2B95E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0A7E3361" w14:textId="77777777" w:rsidR="00DC28DD" w:rsidRDefault="00000000">
      <w:pPr>
        <w:pStyle w:val="Heading3"/>
      </w:pPr>
      <w:bookmarkStart w:id="44" w:name="best-alternate-version-4"/>
      <w:bookmarkEnd w:id="43"/>
      <w:r>
        <w:t>Best alternate version</w:t>
      </w:r>
    </w:p>
    <w:p w14:paraId="2685B6C1" w14:textId="77777777" w:rsidR="00DC28DD" w:rsidRDefault="00000000">
      <w:pPr>
        <w:pStyle w:val="FirstParagraph"/>
      </w:pPr>
      <w:r>
        <w:rPr>
          <w:b/>
          <w:bCs/>
        </w:rPr>
        <w:t>Expanded climax with orchestral density</w:t>
      </w:r>
      <w:r>
        <w:t xml:space="preserve"> is the strongest path. It directly serves darkness and pressure. The climax is the structural lever most aligned with the engine.</w:t>
      </w:r>
    </w:p>
    <w:p w14:paraId="72C0CB86" w14:textId="77777777" w:rsidR="00DC28DD" w:rsidRDefault="00000000">
      <w:pPr>
        <w:pStyle w:val="Heading3"/>
      </w:pPr>
      <w:bookmarkStart w:id="45" w:name="band-in-a-box-suitability-4"/>
      <w:bookmarkEnd w:id="44"/>
      <w:r>
        <w:t>Band-in-a-Box suitability</w:t>
      </w:r>
    </w:p>
    <w:p w14:paraId="694CC378" w14:textId="77777777" w:rsidR="00DC28DD" w:rsidRDefault="00000000">
      <w:pPr>
        <w:pStyle w:val="FirstParagraph"/>
      </w:pPr>
      <w:r>
        <w:rPr>
          <w:b/>
          <w:bCs/>
        </w:rPr>
        <w:t>2/10.</w:t>
      </w:r>
      <w:r>
        <w:t xml:space="preserve"> The engine’s darkness and controlled instability are poorly suited to BIAB. BIAB tends toward predictable grooves and resolutions. Chamber or orchestral treatment is recommended.</w:t>
      </w:r>
    </w:p>
    <w:p w14:paraId="40F3D319" w14:textId="4AB6526D" w:rsidR="00010C4E" w:rsidRDefault="00000000">
      <w:r>
        <w:pict w14:anchorId="1ACFEE38">
          <v:rect id="_x0000_i1030" style="width:0;height:1.5pt" o:hralign="center" o:hrstd="t" o:hr="t"/>
        </w:pict>
      </w:r>
    </w:p>
    <w:p w14:paraId="4F84F406" w14:textId="77777777" w:rsidR="00010C4E" w:rsidRDefault="00010C4E">
      <w:r>
        <w:br w:type="page"/>
      </w:r>
    </w:p>
    <w:p w14:paraId="0D7E8B65" w14:textId="77777777" w:rsidR="00DC28DD" w:rsidRDefault="00DC28DD"/>
    <w:p w14:paraId="64F62D43" w14:textId="77777777" w:rsidR="00DC28DD" w:rsidRDefault="00000000">
      <w:pPr>
        <w:pStyle w:val="Heading2"/>
      </w:pPr>
      <w:bookmarkStart w:id="46" w:name="myrtles-prayer"/>
      <w:bookmarkEnd w:id="37"/>
      <w:bookmarkEnd w:id="45"/>
      <w:r>
        <w:t>6. Myrtle’s Prayer</w:t>
      </w:r>
    </w:p>
    <w:p w14:paraId="5333529C" w14:textId="77777777" w:rsidR="00DC28DD" w:rsidRDefault="00000000">
      <w:pPr>
        <w:pStyle w:val="Heading3"/>
      </w:pPr>
      <w:bookmarkStart w:id="47" w:name="musicxml-source-used-5"/>
      <w:r>
        <w:t>MusicXML source used</w:t>
      </w:r>
    </w:p>
    <w:p w14:paraId="72F4FA65" w14:textId="77777777" w:rsidR="00DC28DD" w:rsidRDefault="00000000">
      <w:pPr>
        <w:pStyle w:val="FirstParagraph"/>
      </w:pPr>
      <w:r>
        <w:rPr>
          <w:rStyle w:val="VerbatimChar"/>
        </w:rPr>
        <w:t>compositions/myrtles-prayer/musicxml/V5_Myrtles_Prayer_Final.musicxml</w:t>
      </w:r>
    </w:p>
    <w:p w14:paraId="3B36D8B9" w14:textId="77777777" w:rsidR="00DC28DD" w:rsidRDefault="00000000">
      <w:pPr>
        <w:pStyle w:val="Heading3"/>
      </w:pPr>
      <w:bookmarkStart w:id="48" w:name="engine-reading-5"/>
      <w:bookmarkEnd w:id="47"/>
      <w:r>
        <w:t>Engine reading</w:t>
      </w:r>
    </w:p>
    <w:p w14:paraId="4224F791" w14:textId="77777777" w:rsidR="00DC28DD" w:rsidRDefault="00000000">
      <w:pPr>
        <w:pStyle w:val="FirstParagraph"/>
      </w:pPr>
      <w:r>
        <w:t>The Counterpoint / Tonality Hybrid Engine prioritises chamber voicings, counterpoint, lyric gravity, and emotional pacing. Avoid groove-heavy reinterpretations unless strongly justified.</w:t>
      </w:r>
    </w:p>
    <w:p w14:paraId="1F3A3EA9" w14:textId="77777777" w:rsidR="00DC28DD" w:rsidRDefault="00000000">
      <w:pPr>
        <w:pStyle w:val="Heading3"/>
      </w:pPr>
      <w:bookmarkStart w:id="49" w:name="current-musicxml-reading-5"/>
      <w:bookmarkEnd w:id="48"/>
      <w:r>
        <w:t>Current MusicXML reading</w:t>
      </w:r>
    </w:p>
    <w:p w14:paraId="188289BA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62EA5E1D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A, B, C, D, A’, Coda (from earlier analysis; structural arc confirmed).</w:t>
      </w:r>
    </w:p>
    <w:p w14:paraId="54296B8E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D minor 9 predominates; minor-ninth chords; lyric, tonal gravity.</w:t>
      </w:r>
    </w:p>
    <w:p w14:paraId="54100B70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plays dyadic/triadic material (D–A, F–A, D–F); strings carry melody and counterpoint; pp dynamics; measured pacing.</w:t>
      </w:r>
    </w:p>
    <w:p w14:paraId="0693B443" w14:textId="77777777" w:rsidR="00DC28DD" w:rsidRDefault="00000000">
      <w:pPr>
        <w:pStyle w:val="BodyText"/>
      </w:pPr>
      <w:r>
        <w:rPr>
          <w:b/>
          <w:bCs/>
        </w:rPr>
        <w:t>Tempo:</w:t>
      </w:r>
      <w:r>
        <w:t xml:space="preserve"> 84 bpm.</w:t>
      </w:r>
    </w:p>
    <w:p w14:paraId="6B772962" w14:textId="77777777" w:rsidR="00DC28DD" w:rsidRDefault="00000000">
      <w:pPr>
        <w:pStyle w:val="BodyText"/>
      </w:pPr>
      <w:r>
        <w:rPr>
          <w:b/>
          <w:bCs/>
        </w:rPr>
        <w:t>Density:</w:t>
      </w:r>
      <w:r>
        <w:t xml:space="preserve"> Moderate; guitar often rests; strings alternate between melody and accompaniment.</w:t>
      </w:r>
    </w:p>
    <w:p w14:paraId="557B7389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Dyadic/triadic comping; rests; harmonic support.</w:t>
      </w:r>
    </w:p>
    <w:p w14:paraId="7C0C2E00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Melody, counterpoint, harmonic support.</w:t>
      </w:r>
    </w:p>
    <w:p w14:paraId="7A4DB107" w14:textId="77777777" w:rsidR="00DC28DD" w:rsidRDefault="00000000">
      <w:pPr>
        <w:pStyle w:val="Heading3"/>
      </w:pPr>
      <w:bookmarkStart w:id="50" w:name="alternate-arrangement-concept-1-5"/>
      <w:bookmarkEnd w:id="49"/>
      <w:r>
        <w:t>Alternate arrangement concept 1</w:t>
      </w:r>
    </w:p>
    <w:p w14:paraId="118D63A4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String trio reduction (Vln, Vla, Vc)</w:t>
      </w:r>
    </w:p>
    <w:p w14:paraId="7834350F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Remove Violin II; redistribute Violin II material to Violin I and Viola; closer voicings; more intimate chamber feel.</w:t>
      </w:r>
    </w:p>
    <w:p w14:paraId="05E48048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Chamber voicings and counterpoint are preserved. Trio reduction increases clarity and independence of voices.</w:t>
      </w:r>
    </w:p>
    <w:p w14:paraId="2A19F923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41778948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21DA79A2" w14:textId="77777777" w:rsidR="00DC28DD" w:rsidRDefault="00000000">
      <w:pPr>
        <w:pStyle w:val="Heading3"/>
      </w:pPr>
      <w:bookmarkStart w:id="51" w:name="alternate-arrangement-concept-2-5"/>
      <w:bookmarkEnd w:id="50"/>
      <w:r>
        <w:t>Alternate arrangement concept 2</w:t>
      </w:r>
    </w:p>
    <w:p w14:paraId="5578F399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Spread voicings and wider register spacing</w:t>
      </w:r>
    </w:p>
    <w:p w14:paraId="1C2613D2" w14:textId="77777777" w:rsidR="00DC28DD" w:rsidRDefault="00000000">
      <w:pPr>
        <w:pStyle w:val="BodyText"/>
      </w:pPr>
      <w:r>
        <w:rPr>
          <w:b/>
          <w:bCs/>
        </w:rPr>
        <w:lastRenderedPageBreak/>
        <w:t>What changes:</w:t>
      </w:r>
      <w:r>
        <w:t xml:space="preserve"> Guitar and strings use wider spread voicings (10ths, 12ths); string divisi in selected passages; more registral separation between guitar and strings.</w:t>
      </w:r>
    </w:p>
    <w:p w14:paraId="7BD30D97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Lyric gravity can be enhanced by wider spacing. Counterpoint remains clear.</w:t>
      </w:r>
    </w:p>
    <w:p w14:paraId="6ABD63CC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7EAA7261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(balance is delicate)</w:t>
      </w:r>
    </w:p>
    <w:p w14:paraId="6BF2FB4E" w14:textId="77777777" w:rsidR="00DC28DD" w:rsidRDefault="00000000">
      <w:pPr>
        <w:pStyle w:val="Heading3"/>
      </w:pPr>
      <w:bookmarkStart w:id="52" w:name="alternate-arrangement-concept-3-5"/>
      <w:bookmarkEnd w:id="51"/>
      <w:r>
        <w:t>Alternate arrangement concept 3</w:t>
      </w:r>
    </w:p>
    <w:p w14:paraId="639FDA24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Upright bass instead of cello function</w:t>
      </w:r>
    </w:p>
    <w:p w14:paraId="06808C32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Cello part adapted for upright bass; more pizzicato feel; optional arco in selected passages; bass retains harmonic and structural role.</w:t>
      </w:r>
    </w:p>
    <w:p w14:paraId="0C8F09F9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Bass can add warmth without losing chamber character. Risk: may edge toward groove if not handled with restraint.</w:t>
      </w:r>
    </w:p>
    <w:p w14:paraId="667E4496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151A1200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243145DF" w14:textId="77777777" w:rsidR="00DC28DD" w:rsidRDefault="00000000">
      <w:pPr>
        <w:pStyle w:val="Heading3"/>
      </w:pPr>
      <w:bookmarkStart w:id="53" w:name="best-alternate-version-5"/>
      <w:bookmarkEnd w:id="52"/>
      <w:r>
        <w:t>Best alternate version</w:t>
      </w:r>
    </w:p>
    <w:p w14:paraId="11523483" w14:textId="77777777" w:rsidR="00DC28DD" w:rsidRDefault="00000000">
      <w:pPr>
        <w:pStyle w:val="FirstParagraph"/>
      </w:pPr>
      <w:r>
        <w:rPr>
          <w:b/>
          <w:bCs/>
        </w:rPr>
        <w:t>String trio reduction</w:t>
      </w:r>
      <w:r>
        <w:t xml:space="preserve"> is the strongest path. It preserves the engine’s identity (counterpoint, chamber voicings, lyric gravity) while simplifying and clarifying. The trio format suits the piece’s emotional pacing.</w:t>
      </w:r>
    </w:p>
    <w:p w14:paraId="19B5376B" w14:textId="77777777" w:rsidR="00DC28DD" w:rsidRDefault="00000000">
      <w:pPr>
        <w:pStyle w:val="Heading3"/>
      </w:pPr>
      <w:bookmarkStart w:id="54" w:name="band-in-a-box-suitability-5"/>
      <w:bookmarkEnd w:id="53"/>
      <w:r>
        <w:t>Band-in-a-Box suitability</w:t>
      </w:r>
    </w:p>
    <w:p w14:paraId="581BD5B1" w14:textId="77777777" w:rsidR="00DC28DD" w:rsidRDefault="00000000">
      <w:pPr>
        <w:pStyle w:val="FirstParagraph"/>
      </w:pPr>
      <w:r>
        <w:rPr>
          <w:b/>
          <w:bCs/>
        </w:rPr>
        <w:t>4/10.</w:t>
      </w:r>
      <w:r>
        <w:t xml:space="preserve"> The piece’s counterpoint and chamber character are hard to capture with BIAB. BIAB would likely flatten the independence of voices. A chamber-only treatment is recommended.</w:t>
      </w:r>
    </w:p>
    <w:p w14:paraId="3EE1CEA1" w14:textId="7C91B4AA" w:rsidR="00010C4E" w:rsidRDefault="00000000">
      <w:r>
        <w:pict w14:anchorId="35F29996">
          <v:rect id="_x0000_i1031" style="width:0;height:1.5pt" o:hralign="center" o:hrstd="t" o:hr="t"/>
        </w:pict>
      </w:r>
    </w:p>
    <w:p w14:paraId="7CCCD591" w14:textId="77777777" w:rsidR="00010C4E" w:rsidRDefault="00010C4E">
      <w:r>
        <w:br w:type="page"/>
      </w:r>
    </w:p>
    <w:p w14:paraId="2BE49E17" w14:textId="77777777" w:rsidR="00DC28DD" w:rsidRDefault="00DC28DD"/>
    <w:p w14:paraId="77C0BC78" w14:textId="77777777" w:rsidR="00DC28DD" w:rsidRDefault="00000000">
      <w:pPr>
        <w:pStyle w:val="Heading2"/>
      </w:pPr>
      <w:bookmarkStart w:id="55" w:name="shifting-frames"/>
      <w:bookmarkEnd w:id="46"/>
      <w:bookmarkEnd w:id="54"/>
      <w:r>
        <w:t>7. Shifting Frames</w:t>
      </w:r>
    </w:p>
    <w:p w14:paraId="380B3A76" w14:textId="77777777" w:rsidR="00DC28DD" w:rsidRDefault="00000000">
      <w:pPr>
        <w:pStyle w:val="Heading3"/>
      </w:pPr>
      <w:bookmarkStart w:id="56" w:name="musicxml-source-used-6"/>
      <w:r>
        <w:t>MusicXML source used</w:t>
      </w:r>
    </w:p>
    <w:p w14:paraId="21CE85E1" w14:textId="77777777" w:rsidR="00DC28DD" w:rsidRDefault="00000000">
      <w:pPr>
        <w:pStyle w:val="FirstParagraph"/>
      </w:pPr>
      <w:r>
        <w:rPr>
          <w:rStyle w:val="VerbatimChar"/>
        </w:rPr>
        <w:t>compositions/shifting-frames/musicxml/V2_Shifting_Frames_Final.musicxml</w:t>
      </w:r>
    </w:p>
    <w:p w14:paraId="0AF2C762" w14:textId="77777777" w:rsidR="00DC28DD" w:rsidRDefault="00000000">
      <w:pPr>
        <w:pStyle w:val="Heading3"/>
      </w:pPr>
      <w:bookmarkStart w:id="57" w:name="engine-reading-6"/>
      <w:bookmarkEnd w:id="56"/>
      <w:r>
        <w:t>Engine reading</w:t>
      </w:r>
    </w:p>
    <w:p w14:paraId="1ED7A863" w14:textId="77777777" w:rsidR="00DC28DD" w:rsidRDefault="00000000">
      <w:pPr>
        <w:pStyle w:val="FirstParagraph"/>
      </w:pPr>
      <w:r>
        <w:t>The Rhythmic Architecture Engine prioritises rhythmic cell logic, ensemble independence, and two-line clarity. Do not turn it into block harmony.</w:t>
      </w:r>
    </w:p>
    <w:p w14:paraId="526390C4" w14:textId="77777777" w:rsidR="00DC28DD" w:rsidRDefault="00000000">
      <w:pPr>
        <w:pStyle w:val="Heading3"/>
      </w:pPr>
      <w:bookmarkStart w:id="58" w:name="current-musicxml-reading-6"/>
      <w:bookmarkEnd w:id="57"/>
      <w:r>
        <w:t>Current MusicXML reading</w:t>
      </w:r>
    </w:p>
    <w:p w14:paraId="50B58EE3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60377294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Section A (and further sections).</w:t>
      </w:r>
    </w:p>
    <w:p w14:paraId="4A3388FB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C major (fifths=0); D–A, E–G, D–F#, E–G dyads; guitar uses dyadic and triadic material with rhythmic displacement.</w:t>
      </w:r>
    </w:p>
    <w:p w14:paraId="361AF0A2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plays dyadic/triadic material: D3–A3, E3–G3; dotted-quarter patterns; rhythmic cells; syncopated.</w:t>
      </w:r>
    </w:p>
    <w:p w14:paraId="428E3C76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active; mf dynamics; rhythmic cells; ensemble independence.</w:t>
      </w:r>
    </w:p>
    <w:p w14:paraId="65B24AE3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mid-low (D3–G4); strings full quartet range.</w:t>
      </w:r>
    </w:p>
    <w:p w14:paraId="03EFE65F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104 bpm; medium-up; rhythmic.</w:t>
      </w:r>
    </w:p>
    <w:p w14:paraId="25658050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Primary rhythmic/harmonic driver; dyadic/triadic; dotted rhythms; syncopation.</w:t>
      </w:r>
    </w:p>
    <w:p w14:paraId="41F84093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Counterpoint, rhythmic support, harmonic support.</w:t>
      </w:r>
    </w:p>
    <w:p w14:paraId="6BD21420" w14:textId="77777777" w:rsidR="00DC28DD" w:rsidRDefault="00000000">
      <w:pPr>
        <w:pStyle w:val="Heading3"/>
      </w:pPr>
      <w:bookmarkStart w:id="59" w:name="alternate-arrangement-concept-1-6"/>
      <w:bookmarkEnd w:id="58"/>
      <w:r>
        <w:t>Alternate arrangement concept 1</w:t>
      </w:r>
    </w:p>
    <w:p w14:paraId="755B0FD3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Guitar duo (two guitars)</w:t>
      </w:r>
    </w:p>
    <w:p w14:paraId="417B09C3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Two guitars, each with a distinct line; strict rhythmic independence; no block harmony; optional string quartet as pads or occasional reinforcement.</w:t>
      </w:r>
    </w:p>
    <w:p w14:paraId="28325E46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Rhythmic cell logic and two-line clarity are central. A guitar duo can maximise it.</w:t>
      </w:r>
    </w:p>
    <w:p w14:paraId="2F577481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491D40DF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024E73D9" w14:textId="77777777" w:rsidR="00DC28DD" w:rsidRDefault="00000000">
      <w:pPr>
        <w:pStyle w:val="Heading3"/>
      </w:pPr>
      <w:bookmarkStart w:id="60" w:name="alternate-arrangement-concept-2-6"/>
      <w:bookmarkEnd w:id="59"/>
      <w:r>
        <w:lastRenderedPageBreak/>
        <w:t>Alternate arrangement concept 2</w:t>
      </w:r>
    </w:p>
    <w:p w14:paraId="16BEEE3A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Guitar + violin (two-line reduction)</w:t>
      </w:r>
    </w:p>
    <w:p w14:paraId="35C5E8DC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Guitar carries one line; violin carries the other; strings (Vla, Vc) provide minimal support or rest; focus on independence of the two primary voices.</w:t>
      </w:r>
    </w:p>
    <w:p w14:paraId="04831CD6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Preserves two-line logic without requiring two guitars. The violin can carry the more melodic line.</w:t>
      </w:r>
    </w:p>
    <w:p w14:paraId="34F5FA36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5B8CB37F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3FCEECB9" w14:textId="77777777" w:rsidR="00DC28DD" w:rsidRDefault="00000000">
      <w:pPr>
        <w:pStyle w:val="Heading3"/>
      </w:pPr>
      <w:bookmarkStart w:id="61" w:name="alternate-arrangement-concept-3-6"/>
      <w:bookmarkEnd w:id="60"/>
      <w:r>
        <w:t>Alternate arrangement concept 3</w:t>
      </w:r>
    </w:p>
    <w:p w14:paraId="005C4A08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More active inner voices (strings)</w:t>
      </w:r>
    </w:p>
    <w:p w14:paraId="6F90B9B2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Strings add inner counterpoint that complements (does not double) the guitar lines; avoid block harmony; each voice has independent motion.</w:t>
      </w:r>
    </w:p>
    <w:p w14:paraId="1E30C2A0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Expands the rhythmic architecture without losing the two-line guitar core. Inner voices must remain independent.</w:t>
      </w:r>
    </w:p>
    <w:p w14:paraId="4FA737A2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5D0E34F1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(balance is delicate)</w:t>
      </w:r>
    </w:p>
    <w:p w14:paraId="0511DB65" w14:textId="77777777" w:rsidR="00DC28DD" w:rsidRDefault="00000000">
      <w:pPr>
        <w:pStyle w:val="Heading3"/>
      </w:pPr>
      <w:bookmarkStart w:id="62" w:name="best-alternate-version-6"/>
      <w:bookmarkEnd w:id="61"/>
      <w:r>
        <w:t>Best alternate version</w:t>
      </w:r>
    </w:p>
    <w:p w14:paraId="191A5D01" w14:textId="77777777" w:rsidR="00DC28DD" w:rsidRDefault="00000000">
      <w:pPr>
        <w:pStyle w:val="FirstParagraph"/>
      </w:pPr>
      <w:r>
        <w:rPr>
          <w:b/>
          <w:bCs/>
        </w:rPr>
        <w:t>Guitar duo (two guitars)</w:t>
      </w:r>
      <w:r>
        <w:t xml:space="preserve"> is the strongest path. It directly serves the Rhythmic Architecture Engine’s two-line logic. No other format captures it as purely.</w:t>
      </w:r>
    </w:p>
    <w:p w14:paraId="236EA264" w14:textId="77777777" w:rsidR="00DC28DD" w:rsidRDefault="00000000">
      <w:pPr>
        <w:pStyle w:val="Heading3"/>
      </w:pPr>
      <w:bookmarkStart w:id="63" w:name="band-in-a-box-suitability-6"/>
      <w:bookmarkEnd w:id="62"/>
      <w:r>
        <w:t>Band-in-a-Box suitability</w:t>
      </w:r>
    </w:p>
    <w:p w14:paraId="6658A48D" w14:textId="77777777" w:rsidR="00DC28DD" w:rsidRDefault="00000000">
      <w:pPr>
        <w:pStyle w:val="FirstParagraph"/>
      </w:pPr>
      <w:r>
        <w:rPr>
          <w:b/>
          <w:bCs/>
        </w:rPr>
        <w:t>3/10.</w:t>
      </w:r>
      <w:r>
        <w:t xml:space="preserve"> The engine’s rhythmic independence and two-line logic conflict with BIAB’s chord-based approach. BIAB would likely turn it into block harmony. Chamber-only treatment is recommended.</w:t>
      </w:r>
    </w:p>
    <w:p w14:paraId="71ADA756" w14:textId="3D45E345" w:rsidR="00010C4E" w:rsidRDefault="00000000">
      <w:r>
        <w:pict w14:anchorId="36FACEA8">
          <v:rect id="_x0000_i1032" style="width:0;height:1.5pt" o:hralign="center" o:hrstd="t" o:hr="t"/>
        </w:pict>
      </w:r>
    </w:p>
    <w:p w14:paraId="3D2C9852" w14:textId="77777777" w:rsidR="00010C4E" w:rsidRDefault="00010C4E">
      <w:r>
        <w:br w:type="page"/>
      </w:r>
    </w:p>
    <w:p w14:paraId="582FCFDB" w14:textId="77777777" w:rsidR="00DC28DD" w:rsidRDefault="00DC28DD"/>
    <w:p w14:paraId="2DF98096" w14:textId="77777777" w:rsidR="00DC28DD" w:rsidRDefault="00000000">
      <w:pPr>
        <w:pStyle w:val="Heading2"/>
      </w:pPr>
      <w:bookmarkStart w:id="64" w:name="labyrinth-of-quiet-motions"/>
      <w:bookmarkEnd w:id="55"/>
      <w:bookmarkEnd w:id="63"/>
      <w:r>
        <w:t>8. Labyrinth of Quiet Motions</w:t>
      </w:r>
    </w:p>
    <w:p w14:paraId="57C6B529" w14:textId="77777777" w:rsidR="00DC28DD" w:rsidRDefault="00000000">
      <w:pPr>
        <w:pStyle w:val="Heading3"/>
      </w:pPr>
      <w:bookmarkStart w:id="65" w:name="musicxml-source-used-7"/>
      <w:r>
        <w:t>MusicXML source used</w:t>
      </w:r>
    </w:p>
    <w:p w14:paraId="7D20C859" w14:textId="77777777" w:rsidR="00DC28DD" w:rsidRDefault="00000000">
      <w:pPr>
        <w:pStyle w:val="FirstParagraph"/>
      </w:pPr>
      <w:r>
        <w:rPr>
          <w:rStyle w:val="VerbatimChar"/>
        </w:rPr>
        <w:t>compositions/labyrinth-of-quiet-motions/musicxml/V3_Labyrinth_of_Quiet_Motions_Master.musicxml</w:t>
      </w:r>
    </w:p>
    <w:p w14:paraId="6DB2F218" w14:textId="77777777" w:rsidR="00DC28DD" w:rsidRDefault="00000000">
      <w:pPr>
        <w:pStyle w:val="Heading3"/>
      </w:pPr>
      <w:bookmarkStart w:id="66" w:name="engine-reading-7"/>
      <w:bookmarkEnd w:id="65"/>
      <w:r>
        <w:t>Engine reading</w:t>
      </w:r>
    </w:p>
    <w:p w14:paraId="04FE74FD" w14:textId="77777777" w:rsidR="00DC28DD" w:rsidRDefault="00000000">
      <w:pPr>
        <w:pStyle w:val="FirstParagraph"/>
      </w:pPr>
      <w:r>
        <w:t>The Polyphonic Labyrinth Engine prioritises dense but clear polyphony, evolving inner motion, and architectural pacing. Focus on texture and voicing alternatives rather than simplification.</w:t>
      </w:r>
    </w:p>
    <w:p w14:paraId="30DAC189" w14:textId="77777777" w:rsidR="00DC28DD" w:rsidRDefault="00000000">
      <w:pPr>
        <w:pStyle w:val="Heading3"/>
      </w:pPr>
      <w:bookmarkStart w:id="67" w:name="current-musicxml-reading-7"/>
      <w:bookmarkEnd w:id="66"/>
      <w:r>
        <w:t>Current MusicXML reading</w:t>
      </w:r>
    </w:p>
    <w:p w14:paraId="533F8461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46C64E63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Section A (and further sections).</w:t>
      </w:r>
    </w:p>
    <w:p w14:paraId="40B9FAF1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C major (fifths=0); E–G, A–D, G–A; guitar plays dense quarter-note patterns with multiple voices.</w:t>
      </w:r>
    </w:p>
    <w:p w14:paraId="39DCB443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plays E3–G3–A3–D4–G3–A3–E3–G3; quarter-note motion; inner voices moving; labyrinthine.</w:t>
      </w:r>
    </w:p>
    <w:p w14:paraId="62FC3778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dense; pp dynamics; multiple voices; polyphonic.</w:t>
      </w:r>
    </w:p>
    <w:p w14:paraId="00E8DB3A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mid-low (E3–D4); strings full quartet range.</w:t>
      </w:r>
    </w:p>
    <w:p w14:paraId="002EF161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78 bpm; moderate; architectural.</w:t>
      </w:r>
    </w:p>
    <w:p w14:paraId="23EEB749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Primary polyphonic driver; multiple voices; inner motion.</w:t>
      </w:r>
    </w:p>
    <w:p w14:paraId="17FA2E78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Counterpoint, polyphonic support.</w:t>
      </w:r>
    </w:p>
    <w:p w14:paraId="73D56F7B" w14:textId="77777777" w:rsidR="00DC28DD" w:rsidRDefault="00000000">
      <w:pPr>
        <w:pStyle w:val="Heading3"/>
      </w:pPr>
      <w:bookmarkStart w:id="68" w:name="alternate-arrangement-concept-1-7"/>
      <w:bookmarkEnd w:id="67"/>
      <w:r>
        <w:t>Alternate arrangement concept 1</w:t>
      </w:r>
    </w:p>
    <w:p w14:paraId="5E22C33C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Alternate string divisi logic</w:t>
      </w:r>
    </w:p>
    <w:p w14:paraId="76A8B0E1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Redistribute divisi: e.g. Violin I divisi in two parts; Viola and Cello with more independent inner motion; guitar with its own voice that weaves through the labyrinth.</w:t>
      </w:r>
    </w:p>
    <w:p w14:paraId="4096B102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Divisi changes alter the texture without simplifying. Inner motion is preserved.</w:t>
      </w:r>
    </w:p>
    <w:p w14:paraId="70116A92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673262DD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 (balance is delicate)</w:t>
      </w:r>
    </w:p>
    <w:p w14:paraId="1307B3FF" w14:textId="77777777" w:rsidR="00DC28DD" w:rsidRDefault="00000000">
      <w:pPr>
        <w:pStyle w:val="Heading3"/>
      </w:pPr>
      <w:bookmarkStart w:id="69" w:name="alternate-arrangement-concept-2-7"/>
      <w:bookmarkEnd w:id="68"/>
      <w:r>
        <w:lastRenderedPageBreak/>
        <w:t>Alternate arrangement concept 2</w:t>
      </w:r>
    </w:p>
    <w:p w14:paraId="2990ECD8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Denser chord voicings (selected passages)</w:t>
      </w:r>
    </w:p>
    <w:p w14:paraId="37DADE94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In climactic or labyrinthine sections, use denser voicings (closer spacing, more notes); in quieter sections, use leaner voicings; contrast creates clarity.</w:t>
      </w:r>
    </w:p>
    <w:p w14:paraId="6299B1E0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Dense polyphony is core; the contrast with leaner passages highlights the labyrinth.</w:t>
      </w:r>
    </w:p>
    <w:p w14:paraId="3D49BD9C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Medium</w:t>
      </w:r>
    </w:p>
    <w:p w14:paraId="50FBDE57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preferred</w:t>
      </w:r>
    </w:p>
    <w:p w14:paraId="698D932F" w14:textId="77777777" w:rsidR="00DC28DD" w:rsidRDefault="00000000">
      <w:pPr>
        <w:pStyle w:val="Heading3"/>
      </w:pPr>
      <w:bookmarkStart w:id="70" w:name="alternate-arrangement-concept-3-7"/>
      <w:bookmarkEnd w:id="69"/>
      <w:r>
        <w:t>Alternate arrangement concept 3</w:t>
      </w:r>
    </w:p>
    <w:p w14:paraId="77545B45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Chamber expansion (add second guitar or flugelhorn)</w:t>
      </w:r>
    </w:p>
    <w:p w14:paraId="7A3E672A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Add a second guitar or flugelhorn as an additional voice; each voice has independent motion; the labyrinth becomes more complex but not muddy.</w:t>
      </w:r>
    </w:p>
    <w:p w14:paraId="4708B543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More voices can add to the labyrinthine character if each voice remains clear.</w:t>
      </w:r>
    </w:p>
    <w:p w14:paraId="341EA0AF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High</w:t>
      </w:r>
    </w:p>
    <w:p w14:paraId="16072F25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Studio only (balance is very delicate)</w:t>
      </w:r>
    </w:p>
    <w:p w14:paraId="2CA8628D" w14:textId="77777777" w:rsidR="00DC28DD" w:rsidRDefault="00000000">
      <w:pPr>
        <w:pStyle w:val="Heading3"/>
      </w:pPr>
      <w:bookmarkStart w:id="71" w:name="best-alternate-version-7"/>
      <w:bookmarkEnd w:id="70"/>
      <w:r>
        <w:t>Best alternate version</w:t>
      </w:r>
    </w:p>
    <w:p w14:paraId="52D99955" w14:textId="77777777" w:rsidR="00DC28DD" w:rsidRDefault="00000000">
      <w:pPr>
        <w:pStyle w:val="FirstParagraph"/>
      </w:pPr>
      <w:r>
        <w:rPr>
          <w:b/>
          <w:bCs/>
        </w:rPr>
        <w:t>Alternate string divisi logic</w:t>
      </w:r>
      <w:r>
        <w:t xml:space="preserve"> is the strongest path. It serves the engine’s texture and inner motion without risking simplification or muddiness. The divisi changes are reversible and controllable.</w:t>
      </w:r>
    </w:p>
    <w:p w14:paraId="00DC311E" w14:textId="77777777" w:rsidR="00DC28DD" w:rsidRDefault="00000000">
      <w:pPr>
        <w:pStyle w:val="Heading3"/>
      </w:pPr>
      <w:bookmarkStart w:id="72" w:name="band-in-a-box-suitability-7"/>
      <w:bookmarkEnd w:id="71"/>
      <w:r>
        <w:t>Band-in-a-Box suitability</w:t>
      </w:r>
    </w:p>
    <w:p w14:paraId="1A54FA35" w14:textId="77777777" w:rsidR="00DC28DD" w:rsidRDefault="00000000">
      <w:pPr>
        <w:pStyle w:val="FirstParagraph"/>
      </w:pPr>
      <w:r>
        <w:rPr>
          <w:b/>
          <w:bCs/>
        </w:rPr>
        <w:t>2/10.</w:t>
      </w:r>
      <w:r>
        <w:t xml:space="preserve"> The engine’s dense polyphony and labyrinthine form conflict with BIAB’s linear, chord-based approach. BIAB would likely flatten the independence of voices. Chamber-only treatment is recommended.</w:t>
      </w:r>
    </w:p>
    <w:p w14:paraId="490F8079" w14:textId="1CF70724" w:rsidR="00010C4E" w:rsidRDefault="00000000">
      <w:r>
        <w:pict w14:anchorId="4ED6E197">
          <v:rect id="_x0000_i1033" style="width:0;height:1.5pt" o:hralign="center" o:hrstd="t" o:hr="t"/>
        </w:pict>
      </w:r>
    </w:p>
    <w:p w14:paraId="4BD9C45F" w14:textId="77777777" w:rsidR="00010C4E" w:rsidRDefault="00010C4E">
      <w:r>
        <w:br w:type="page"/>
      </w:r>
    </w:p>
    <w:p w14:paraId="7177D36E" w14:textId="77777777" w:rsidR="00DC28DD" w:rsidRDefault="00DC28DD"/>
    <w:p w14:paraId="72C0704B" w14:textId="77777777" w:rsidR="00DC28DD" w:rsidRDefault="00000000">
      <w:pPr>
        <w:pStyle w:val="Heading2"/>
      </w:pPr>
      <w:bookmarkStart w:id="73" w:name="long-echo"/>
      <w:bookmarkEnd w:id="64"/>
      <w:bookmarkEnd w:id="72"/>
      <w:r>
        <w:t>9. Long Echo</w:t>
      </w:r>
    </w:p>
    <w:p w14:paraId="5BA0D698" w14:textId="77777777" w:rsidR="00DC28DD" w:rsidRDefault="00000000">
      <w:pPr>
        <w:pStyle w:val="Heading3"/>
      </w:pPr>
      <w:bookmarkStart w:id="74" w:name="musicxml-source-used-8"/>
      <w:r>
        <w:t>MusicXML source used</w:t>
      </w:r>
    </w:p>
    <w:p w14:paraId="44556E0B" w14:textId="77777777" w:rsidR="00DC28DD" w:rsidRDefault="00000000">
      <w:pPr>
        <w:pStyle w:val="FirstParagraph"/>
      </w:pPr>
      <w:r>
        <w:rPr>
          <w:rStyle w:val="VerbatimChar"/>
        </w:rPr>
        <w:t>compositions/long-echo/musicxml/V2_Long_Echo_Final.musicxml</w:t>
      </w:r>
    </w:p>
    <w:p w14:paraId="1C6B7A42" w14:textId="77777777" w:rsidR="00DC28DD" w:rsidRDefault="00000000">
      <w:pPr>
        <w:pStyle w:val="Heading3"/>
      </w:pPr>
      <w:bookmarkStart w:id="75" w:name="engine-reading-8"/>
      <w:bookmarkEnd w:id="74"/>
      <w:r>
        <w:t>Engine reading</w:t>
      </w:r>
    </w:p>
    <w:p w14:paraId="623DFCC8" w14:textId="77777777" w:rsidR="00DC28DD" w:rsidRDefault="00000000">
      <w:pPr>
        <w:pStyle w:val="FirstParagraph"/>
      </w:pPr>
      <w:r>
        <w:t>The Tonality Vault / Frisell Atmosphere Hybrid prioritises epilogue character, afterglow, stillness, and suspended ending. Alternate versions must preserve spaciousness.</w:t>
      </w:r>
    </w:p>
    <w:p w14:paraId="7F177771" w14:textId="77777777" w:rsidR="00DC28DD" w:rsidRDefault="00000000">
      <w:pPr>
        <w:pStyle w:val="Heading3"/>
      </w:pPr>
      <w:bookmarkStart w:id="76" w:name="current-musicxml-reading-8"/>
      <w:bookmarkEnd w:id="75"/>
      <w:r>
        <w:t>Current MusicXML reading</w:t>
      </w:r>
    </w:p>
    <w:p w14:paraId="424E34BE" w14:textId="77777777" w:rsidR="00DC28DD" w:rsidRDefault="00000000">
      <w:pPr>
        <w:pStyle w:val="FirstParagraph"/>
      </w:pPr>
      <w:r>
        <w:rPr>
          <w:b/>
          <w:bCs/>
        </w:rPr>
        <w:t>Instrumentation:</w:t>
      </w:r>
      <w:r>
        <w:t xml:space="preserve"> Guitar, Violin I, Violin II, Viola, Cello (guitar + string quartet).</w:t>
      </w:r>
    </w:p>
    <w:p w14:paraId="4D4A3F41" w14:textId="77777777" w:rsidR="00DC28DD" w:rsidRDefault="00000000">
      <w:pPr>
        <w:pStyle w:val="BodyText"/>
      </w:pPr>
      <w:r>
        <w:rPr>
          <w:b/>
          <w:bCs/>
        </w:rPr>
        <w:t>Structure:</w:t>
      </w:r>
      <w:r>
        <w:t xml:space="preserve"> Section A (and further sections).</w:t>
      </w:r>
    </w:p>
    <w:p w14:paraId="34697F79" w14:textId="77777777" w:rsidR="00DC28DD" w:rsidRDefault="00000000">
      <w:pPr>
        <w:pStyle w:val="BodyText"/>
      </w:pPr>
      <w:r>
        <w:rPr>
          <w:b/>
          <w:bCs/>
        </w:rPr>
        <w:t>Harmony:</w:t>
      </w:r>
      <w:r>
        <w:t xml:space="preserve"> C major (fifths=0); D–A, E–B dyads; simple, sustained.</w:t>
      </w:r>
    </w:p>
    <w:p w14:paraId="4E4C1D26" w14:textId="77777777" w:rsidR="00DC28DD" w:rsidRDefault="00000000">
      <w:pPr>
        <w:pStyle w:val="BodyText"/>
      </w:pPr>
      <w:r>
        <w:rPr>
          <w:b/>
          <w:bCs/>
        </w:rPr>
        <w:t>Melody:</w:t>
      </w:r>
      <w:r>
        <w:t xml:space="preserve"> Guitar plays D3–A3, E3–B3; half-notes; sustained; minimal.</w:t>
      </w:r>
    </w:p>
    <w:p w14:paraId="59070CA0" w14:textId="77777777" w:rsidR="00DC28DD" w:rsidRDefault="00000000">
      <w:pPr>
        <w:pStyle w:val="BodyText"/>
      </w:pPr>
      <w:r>
        <w:rPr>
          <w:b/>
          <w:bCs/>
        </w:rPr>
        <w:t>Texture:</w:t>
      </w:r>
      <w:r>
        <w:t xml:space="preserve"> Guitar sparse; pp dynamics; half-notes; rests; epilogue character.</w:t>
      </w:r>
    </w:p>
    <w:p w14:paraId="7E7C3D73" w14:textId="77777777" w:rsidR="00DC28DD" w:rsidRDefault="00000000">
      <w:pPr>
        <w:pStyle w:val="BodyText"/>
      </w:pPr>
      <w:r>
        <w:rPr>
          <w:b/>
          <w:bCs/>
        </w:rPr>
        <w:t>Register:</w:t>
      </w:r>
      <w:r>
        <w:t xml:space="preserve"> Guitar mid-low (D3–B3); strings full quartet range.</w:t>
      </w:r>
    </w:p>
    <w:p w14:paraId="7F4E511F" w14:textId="77777777" w:rsidR="00DC28DD" w:rsidRDefault="00000000">
      <w:pPr>
        <w:pStyle w:val="BodyText"/>
      </w:pPr>
      <w:r>
        <w:rPr>
          <w:b/>
          <w:bCs/>
        </w:rPr>
        <w:t>Pacing:</w:t>
      </w:r>
      <w:r>
        <w:t xml:space="preserve"> 52 bpm; very slow; maximum stillness.</w:t>
      </w:r>
    </w:p>
    <w:p w14:paraId="7A8B0546" w14:textId="77777777" w:rsidR="00DC28DD" w:rsidRDefault="00000000">
      <w:pPr>
        <w:pStyle w:val="BodyText"/>
      </w:pPr>
      <w:r>
        <w:rPr>
          <w:b/>
          <w:bCs/>
        </w:rPr>
        <w:t>Guitar role:</w:t>
      </w:r>
      <w:r>
        <w:t xml:space="preserve"> Sparse dyads; sustained; minimal activity.</w:t>
      </w:r>
    </w:p>
    <w:p w14:paraId="425647BD" w14:textId="77777777" w:rsidR="00DC28DD" w:rsidRDefault="00000000">
      <w:pPr>
        <w:pStyle w:val="BodyText"/>
      </w:pPr>
      <w:r>
        <w:rPr>
          <w:b/>
          <w:bCs/>
        </w:rPr>
        <w:t>String role:</w:t>
      </w:r>
      <w:r>
        <w:t xml:space="preserve"> Sustained pads, colour, atmospheric support.</w:t>
      </w:r>
    </w:p>
    <w:p w14:paraId="030AFA80" w14:textId="77777777" w:rsidR="00DC28DD" w:rsidRDefault="00000000">
      <w:pPr>
        <w:pStyle w:val="Heading3"/>
      </w:pPr>
      <w:bookmarkStart w:id="77" w:name="alternate-arrangement-concept-1-8"/>
      <w:bookmarkEnd w:id="76"/>
      <w:r>
        <w:t>Alternate arrangement concept 1</w:t>
      </w:r>
    </w:p>
    <w:p w14:paraId="5738B5FF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Extended decay ending</w:t>
      </w:r>
    </w:p>
    <w:p w14:paraId="35AAEC01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Ending extended: 8–16 bars of gradual decay: sustained tones, fade, or gradual reduction of voices; no clear cadence; open ending.</w:t>
      </w:r>
    </w:p>
    <w:p w14:paraId="792CB036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Epilogue and decay are core. An extended decay ending maximises that.</w:t>
      </w:r>
    </w:p>
    <w:p w14:paraId="4270FD41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03B0875A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264527EB" w14:textId="77777777" w:rsidR="00DC28DD" w:rsidRDefault="00000000">
      <w:pPr>
        <w:pStyle w:val="Heading3"/>
      </w:pPr>
      <w:bookmarkStart w:id="78" w:name="alternate-arrangement-concept-2-8"/>
      <w:bookmarkEnd w:id="77"/>
      <w:r>
        <w:t>Alternate arrangement concept 2</w:t>
      </w:r>
    </w:p>
    <w:p w14:paraId="461919E5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Leaner guitar (dyadic, sparse)</w:t>
      </w:r>
    </w:p>
    <w:p w14:paraId="4C033085" w14:textId="77777777" w:rsidR="00DC28DD" w:rsidRDefault="00000000">
      <w:pPr>
        <w:pStyle w:val="BodyText"/>
      </w:pPr>
      <w:r>
        <w:rPr>
          <w:b/>
          <w:bCs/>
        </w:rPr>
        <w:lastRenderedPageBreak/>
        <w:t>What changes:</w:t>
      </w:r>
      <w:r>
        <w:t xml:space="preserve"> Guitar reduced to dyads or single notes; long rests; strings carry sustained pads; maximum space.</w:t>
      </w:r>
    </w:p>
    <w:p w14:paraId="31693F5A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Stillness and atmosphere are served by restraint. Less is more.</w:t>
      </w:r>
    </w:p>
    <w:p w14:paraId="2DB01BCA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5826E1C8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66B0A7D8" w14:textId="77777777" w:rsidR="00DC28DD" w:rsidRDefault="00000000">
      <w:pPr>
        <w:pStyle w:val="Heading3"/>
      </w:pPr>
      <w:bookmarkStart w:id="79" w:name="alternate-arrangement-concept-3-8"/>
      <w:bookmarkEnd w:id="78"/>
      <w:r>
        <w:t>Alternate arrangement concept 3</w:t>
      </w:r>
    </w:p>
    <w:p w14:paraId="222402C8" w14:textId="77777777" w:rsidR="00DC28DD" w:rsidRDefault="00000000">
      <w:pPr>
        <w:pStyle w:val="FirstParagraph"/>
      </w:pPr>
      <w:r>
        <w:rPr>
          <w:b/>
          <w:bCs/>
        </w:rPr>
        <w:t>Title:</w:t>
      </w:r>
      <w:r>
        <w:t xml:space="preserve"> Duo reduction (guitar + cello)</w:t>
      </w:r>
    </w:p>
    <w:p w14:paraId="5A8B690E" w14:textId="77777777" w:rsidR="00DC28DD" w:rsidRDefault="00000000">
      <w:pPr>
        <w:pStyle w:val="BodyText"/>
      </w:pPr>
      <w:r>
        <w:rPr>
          <w:b/>
          <w:bCs/>
        </w:rPr>
        <w:t>What changes:</w:t>
      </w:r>
      <w:r>
        <w:t xml:space="preserve"> Strip to guitar and cello; cello with sustained arco; guitar with sparse, high-register dyads; minimal activity.</w:t>
      </w:r>
    </w:p>
    <w:p w14:paraId="314A12FB" w14:textId="77777777" w:rsidR="00DC28DD" w:rsidRDefault="00000000">
      <w:pPr>
        <w:pStyle w:val="BodyText"/>
      </w:pPr>
      <w:r>
        <w:rPr>
          <w:b/>
          <w:bCs/>
        </w:rPr>
        <w:t>Why it suits the engine:</w:t>
      </w:r>
      <w:r>
        <w:t xml:space="preserve"> Simplification preserves stillness. Epilogue character often works best in intimate format.</w:t>
      </w:r>
    </w:p>
    <w:p w14:paraId="01C6F94F" w14:textId="77777777" w:rsidR="00DC28DD" w:rsidRDefault="00000000">
      <w:pPr>
        <w:pStyle w:val="BodyText"/>
      </w:pPr>
      <w:r>
        <w:rPr>
          <w:b/>
          <w:bCs/>
        </w:rPr>
        <w:t>Risk level:</w:t>
      </w:r>
      <w:r>
        <w:t xml:space="preserve"> Low</w:t>
      </w:r>
    </w:p>
    <w:p w14:paraId="4957022C" w14:textId="77777777" w:rsidR="00DC28DD" w:rsidRDefault="00000000">
      <w:pPr>
        <w:pStyle w:val="BodyText"/>
      </w:pPr>
      <w:r>
        <w:rPr>
          <w:b/>
          <w:bCs/>
        </w:rPr>
        <w:t>Context:</w:t>
      </w:r>
      <w:r>
        <w:t xml:space="preserve"> Both studio and live</w:t>
      </w:r>
    </w:p>
    <w:p w14:paraId="29FB2DDA" w14:textId="77777777" w:rsidR="00DC28DD" w:rsidRDefault="00000000">
      <w:pPr>
        <w:pStyle w:val="Heading3"/>
      </w:pPr>
      <w:bookmarkStart w:id="80" w:name="best-alternate-version-8"/>
      <w:bookmarkEnd w:id="79"/>
      <w:r>
        <w:t>Best alternate version</w:t>
      </w:r>
    </w:p>
    <w:p w14:paraId="241AC2D6" w14:textId="77777777" w:rsidR="00DC28DD" w:rsidRDefault="00000000">
      <w:pPr>
        <w:pStyle w:val="FirstParagraph"/>
      </w:pPr>
      <w:r>
        <w:rPr>
          <w:b/>
          <w:bCs/>
        </w:rPr>
        <w:t>Extended decay ending</w:t>
      </w:r>
      <w:r>
        <w:t xml:space="preserve"> is the strongest path. It directly serves epilogue and decay. The alternate ending can be a standalone version or an optional outro for the main piece.</w:t>
      </w:r>
    </w:p>
    <w:p w14:paraId="31B15FE3" w14:textId="77777777" w:rsidR="00DC28DD" w:rsidRDefault="00000000">
      <w:pPr>
        <w:pStyle w:val="Heading3"/>
      </w:pPr>
      <w:bookmarkStart w:id="81" w:name="band-in-a-box-suitability-8"/>
      <w:bookmarkEnd w:id="80"/>
      <w:r>
        <w:t>Band-in-a-Box suitability</w:t>
      </w:r>
    </w:p>
    <w:p w14:paraId="7CB860A0" w14:textId="77777777" w:rsidR="00DC28DD" w:rsidRDefault="00000000">
      <w:pPr>
        <w:pStyle w:val="FirstParagraph"/>
      </w:pPr>
      <w:r>
        <w:rPr>
          <w:b/>
          <w:bCs/>
        </w:rPr>
        <w:t>2/10.</w:t>
      </w:r>
      <w:r>
        <w:t xml:space="preserve"> The engine’s stillness and decay conflict with BIAB’s tendency toward rhythmic activity and resolution. BIAB would likely overfill. Chamber-only treatment is recommended.</w:t>
      </w:r>
    </w:p>
    <w:p w14:paraId="485FE02C" w14:textId="1412823B" w:rsidR="00010C4E" w:rsidRDefault="00000000">
      <w:r>
        <w:pict w14:anchorId="2499408A">
          <v:rect id="_x0000_i1034" style="width:0;height:1.5pt" o:hralign="center" o:hrstd="t" o:hr="t"/>
        </w:pict>
      </w:r>
    </w:p>
    <w:p w14:paraId="251ACD14" w14:textId="77777777" w:rsidR="00010C4E" w:rsidRDefault="00010C4E">
      <w:r>
        <w:br w:type="page"/>
      </w:r>
    </w:p>
    <w:p w14:paraId="3E81C940" w14:textId="77777777" w:rsidR="00DC28DD" w:rsidRDefault="00DC28DD"/>
    <w:p w14:paraId="2127D02D" w14:textId="77777777" w:rsidR="00DC28DD" w:rsidRDefault="00000000">
      <w:pPr>
        <w:pStyle w:val="Heading1"/>
      </w:pPr>
      <w:bookmarkStart w:id="82" w:name="overall-conclusions"/>
      <w:bookmarkEnd w:id="0"/>
      <w:bookmarkEnd w:id="73"/>
      <w:bookmarkEnd w:id="81"/>
      <w:r>
        <w:t>Overall Conclusions</w:t>
      </w:r>
    </w:p>
    <w:p w14:paraId="0F6A202C" w14:textId="77777777" w:rsidR="00DC28DD" w:rsidRDefault="00000000">
      <w:pPr>
        <w:pStyle w:val="Heading2"/>
      </w:pPr>
      <w:bookmarkStart w:id="83" w:name="Xffb834eaad2fcfff0c21243fc5af5e1c45a4cac"/>
      <w:r>
        <w:t>3 pieces most suitable for alternate-arrangement experiments</w:t>
      </w:r>
    </w:p>
    <w:p w14:paraId="7560F8F2" w14:textId="66AF33D6" w:rsidR="00DC28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Home Engine Scofield</w:t>
      </w:r>
      <w:r>
        <w:t xml:space="preserve"> — Groove-based engine tolerates rhythm-section versions, trio reductions, and extended intros. Multiple alternates work well.</w:t>
      </w:r>
      <w:r w:rsidR="00A65609">
        <w:br/>
      </w:r>
    </w:p>
    <w:p w14:paraId="243B4843" w14:textId="6A647CFE" w:rsidR="00DC28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Northern Letters</w:t>
      </w:r>
      <w:r>
        <w:t xml:space="preserve"> — Lyrical engine can absorb flugelhorn lead, harmonic surprise, and duo reduction. The tune is robust.</w:t>
      </w:r>
      <w:r w:rsidR="00A65609">
        <w:br/>
      </w:r>
    </w:p>
    <w:p w14:paraId="114FFEFF" w14:textId="77777777" w:rsidR="00DC28D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Sylva Narrative</w:t>
      </w:r>
      <w:r>
        <w:t xml:space="preserve"> — Narrative engine benefits from structural variation: intro, interlude, alternate endings. Motivic logic supports experimentation.</w:t>
      </w:r>
    </w:p>
    <w:p w14:paraId="44F62925" w14:textId="77777777" w:rsidR="00DC28DD" w:rsidRDefault="00000000">
      <w:pPr>
        <w:pStyle w:val="Heading2"/>
      </w:pPr>
      <w:bookmarkStart w:id="84" w:name="pieces-least-suited-to-major-alteration"/>
      <w:bookmarkEnd w:id="83"/>
      <w:r>
        <w:t>2 pieces least suited to major alteration</w:t>
      </w:r>
    </w:p>
    <w:p w14:paraId="3295463C" w14:textId="77777777" w:rsidR="00DC28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Shifting Frames</w:t>
      </w:r>
      <w:r>
        <w:t xml:space="preserve"> — Rhythmic cell logic and two-line clarity are fragile; any change that introduces block harmony or weakens contrapuntal independence risks the engine.</w:t>
      </w:r>
    </w:p>
    <w:p w14:paraId="23B444D0" w14:textId="77777777" w:rsidR="00DC28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Labyrinth of Quiet Motions</w:t>
      </w:r>
      <w:r>
        <w:t xml:space="preserve"> — Dense polyphony is delicate; simplification would destroy the engine; only textural and voicing alternatives are safe.</w:t>
      </w:r>
    </w:p>
    <w:p w14:paraId="55C0B14F" w14:textId="77777777" w:rsidR="00DC28DD" w:rsidRDefault="00000000">
      <w:pPr>
        <w:pStyle w:val="Heading2"/>
      </w:pPr>
      <w:bookmarkStart w:id="85" w:name="X19643893b69cbefdfc74142cf5531cb8376db05"/>
      <w:bookmarkEnd w:id="84"/>
      <w:r>
        <w:t>2 pieces most suitable for Band-in-a-Box reinterpretation</w:t>
      </w:r>
    </w:p>
    <w:p w14:paraId="5C5F040E" w14:textId="2C1C1DD3" w:rsidR="00DC28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Home Engine Scofield</w:t>
      </w:r>
      <w:r>
        <w:t xml:space="preserve"> (7/</w:t>
      </w:r>
      <w:proofErr w:type="gramStart"/>
      <w:r>
        <w:t>10) —</w:t>
      </w:r>
      <w:proofErr w:type="gramEnd"/>
      <w:r>
        <w:t xml:space="preserve"> Groove and chord changes are compatible with BIAB; best for practice/demo.</w:t>
      </w:r>
      <w:r w:rsidR="00A65609">
        <w:br/>
      </w:r>
    </w:p>
    <w:p w14:paraId="442B7D8E" w14:textId="77777777" w:rsidR="00DC28D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Northern Letters</w:t>
      </w:r>
      <w:r>
        <w:t xml:space="preserve"> (6/10) — Lyrical tune and chord changes are workable; best for lead-sheet realisation.</w:t>
      </w:r>
    </w:p>
    <w:p w14:paraId="537C7CB6" w14:textId="77777777" w:rsidR="00DC28DD" w:rsidRDefault="00000000">
      <w:pPr>
        <w:pStyle w:val="Heading2"/>
      </w:pPr>
      <w:bookmarkStart w:id="86" w:name="pieces-that-should-remain-chamber-only"/>
      <w:bookmarkEnd w:id="85"/>
      <w:r>
        <w:t>2 pieces that should remain chamber-only</w:t>
      </w:r>
    </w:p>
    <w:p w14:paraId="69C940EF" w14:textId="77777777" w:rsidR="00DC28D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Glass Engine</w:t>
      </w:r>
      <w:r>
        <w:t xml:space="preserve"> — Space and restraint conflict with BIAB; chamber-only.</w:t>
      </w:r>
    </w:p>
    <w:p w14:paraId="68CD0376" w14:textId="77777777" w:rsidR="00DC28D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Long Echo</w:t>
      </w:r>
      <w:r>
        <w:t xml:space="preserve"> — Stillness and decay conflict with BIAB; chamber-only.</w:t>
      </w:r>
    </w:p>
    <w:p w14:paraId="1C0AC2A0" w14:textId="7EC5F235" w:rsidR="00010C4E" w:rsidRDefault="00000000">
      <w:pPr>
        <w:pStyle w:val="Compact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(Also: Shifting Frames, Labyrinth of Quiet Motions, Eviscerating Angels — all low BIAB suitability.)</w:t>
      </w:r>
    </w:p>
    <w:p w14:paraId="0AE9CA3A" w14:textId="77777777" w:rsidR="00010C4E" w:rsidRDefault="00010C4E">
      <w:pPr>
        <w:rPr>
          <w:i/>
          <w:iCs/>
        </w:rPr>
      </w:pPr>
      <w:r>
        <w:rPr>
          <w:i/>
          <w:iCs/>
        </w:rPr>
        <w:br w:type="page"/>
      </w:r>
    </w:p>
    <w:p w14:paraId="53DA74F6" w14:textId="77777777" w:rsidR="00DC28DD" w:rsidRDefault="00DC28DD" w:rsidP="00A65609">
      <w:pPr>
        <w:pStyle w:val="Compact"/>
      </w:pPr>
    </w:p>
    <w:p w14:paraId="63D93828" w14:textId="77777777" w:rsidR="00DC28DD" w:rsidRDefault="00000000">
      <w:pPr>
        <w:pStyle w:val="Heading2"/>
      </w:pPr>
      <w:bookmarkStart w:id="87" w:name="cross-album-arrangement-opportunities"/>
      <w:bookmarkEnd w:id="86"/>
      <w:r>
        <w:t>Cross-album arrangement opportunities</w:t>
      </w:r>
    </w:p>
    <w:p w14:paraId="1F4C540A" w14:textId="77777777" w:rsidR="00DC28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Rhythm-section version:</w:t>
      </w:r>
      <w:r>
        <w:t xml:space="preserve"> Home Engine Scofield — guitar, upright bass, drums. Could be a single or live opener.</w:t>
      </w:r>
    </w:p>
    <w:p w14:paraId="4E40C0A0" w14:textId="77777777" w:rsidR="00DC28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Chamber reduction:</w:t>
      </w:r>
      <w:r>
        <w:t xml:space="preserve"> Northern Letters, Myrtle’s Prayer — duo or trio versions for intimate settings.</w:t>
      </w:r>
    </w:p>
    <w:p w14:paraId="252A8E6C" w14:textId="77777777" w:rsidR="00DC28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Lyrical single:</w:t>
      </w:r>
      <w:r>
        <w:t xml:space="preserve"> Northern Letters — flugelhorn lead version for radio or streaming.</w:t>
      </w:r>
    </w:p>
    <w:p w14:paraId="6CA685F8" w14:textId="77777777" w:rsidR="00DC28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Live version:</w:t>
      </w:r>
      <w:r>
        <w:t xml:space="preserve"> Home Engine Scofield, Sylva Narrative — extended intros, open improvisation windows, alternate endings for live performance.</w:t>
      </w:r>
    </w:p>
    <w:p w14:paraId="4B6E78E6" w14:textId="77777777" w:rsidR="00DC28D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Epilogue pairing:</w:t>
      </w:r>
      <w:r>
        <w:t xml:space="preserve"> Long Echo — could function as album closer or as a paired track with another piece.</w:t>
      </w:r>
    </w:p>
    <w:p w14:paraId="6820E87E" w14:textId="77777777" w:rsidR="00DC28DD" w:rsidRDefault="00000000">
      <w:pPr>
        <w:pStyle w:val="Heading2"/>
      </w:pPr>
      <w:bookmarkStart w:id="88" w:name="corrections-from-previous-analysis"/>
      <w:bookmarkEnd w:id="87"/>
      <w:r>
        <w:t>Corrections from previous analysis</w:t>
      </w:r>
    </w:p>
    <w:p w14:paraId="51841AEA" w14:textId="77777777" w:rsidR="00DC28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Wrong workspace:</w:t>
      </w:r>
      <w:r>
        <w:t xml:space="preserve"> The previous report used the Big Band Arranging course 2026 workspace and ECM-Orbit-Album-2027 project. This corrected report uses the guitar-string-quartet project at </w:t>
      </w:r>
      <w:r>
        <w:rPr>
          <w:rStyle w:val="VerbatimChar"/>
        </w:rPr>
        <w:t>compositions/</w:t>
      </w:r>
      <w:r>
        <w:t>.</w:t>
      </w:r>
    </w:p>
    <w:p w14:paraId="5409677C" w14:textId="77777777" w:rsidR="00DC28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Wrong source for Myrtle’s Prayer:</w:t>
      </w:r>
      <w:r>
        <w:t xml:space="preserve"> The previous report used </w:t>
      </w:r>
      <w:r>
        <w:rPr>
          <w:rStyle w:val="VerbatimChar"/>
        </w:rPr>
        <w:t>ECM-Orbit-Album-2027/Compositions/Myrtles_Prayer/V3_Myrtles_Prayer_GCE10.musicxml</w:t>
      </w:r>
      <w:r>
        <w:t xml:space="preserve">. The correct source is </w:t>
      </w:r>
      <w:r>
        <w:rPr>
          <w:rStyle w:val="VerbatimChar"/>
        </w:rPr>
        <w:t>compositions/myrtles-prayer/musicxml/V5_Myrtles_Prayer_Final.musicxml</w:t>
      </w:r>
      <w:r>
        <w:t xml:space="preserve"> (Final &gt; GCE10).</w:t>
      </w:r>
    </w:p>
    <w:p w14:paraId="07D3F025" w14:textId="77777777" w:rsidR="00DC28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Wrong engine for Shifting Frames:</w:t>
      </w:r>
      <w:r>
        <w:t xml:space="preserve"> The previous report used “Jimmy Wyble Counterpoint Engine.” The correct engine is </w:t>
      </w:r>
      <w:r>
        <w:rPr>
          <w:b/>
          <w:bCs/>
        </w:rPr>
        <w:t>Rhythmic Architecture Engine</w:t>
      </w:r>
      <w:r>
        <w:t>.</w:t>
      </w:r>
    </w:p>
    <w:p w14:paraId="68B064BA" w14:textId="77777777" w:rsidR="00DC28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Speculative vs actual:</w:t>
      </w:r>
      <w:r>
        <w:t xml:space="preserve"> The previous report used engine-based speculation for 8 of 9 pieces. This corrected report uses actual MusicXML from the correct composition folders for all 9 pieces.</w:t>
      </w:r>
    </w:p>
    <w:p w14:paraId="521510A1" w14:textId="77777777" w:rsidR="00DC28D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Folder mapping:</w:t>
      </w:r>
      <w:r>
        <w:t xml:space="preserve"> The folder for Home Engine Scofield is </w:t>
      </w:r>
      <w:r>
        <w:rPr>
          <w:rStyle w:val="VerbatimChar"/>
        </w:rPr>
        <w:t>home-engine</w:t>
      </w:r>
      <w:r>
        <w:t xml:space="preserve"> (not </w:t>
      </w:r>
      <w:r>
        <w:rPr>
          <w:rStyle w:val="VerbatimChar"/>
        </w:rPr>
        <w:t>home-engine-scofield</w:t>
      </w:r>
      <w:r>
        <w:t>). All other slugs match the composition folder names.</w:t>
      </w:r>
      <w:bookmarkEnd w:id="82"/>
      <w:bookmarkEnd w:id="88"/>
    </w:p>
    <w:sectPr w:rsidR="00DC28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08FB" w14:textId="77777777" w:rsidR="006B051D" w:rsidRDefault="006B051D" w:rsidP="00A65609">
      <w:pPr>
        <w:spacing w:after="0"/>
      </w:pPr>
      <w:r>
        <w:separator/>
      </w:r>
    </w:p>
  </w:endnote>
  <w:endnote w:type="continuationSeparator" w:id="0">
    <w:p w14:paraId="34EEC4AE" w14:textId="77777777" w:rsidR="006B051D" w:rsidRDefault="006B051D" w:rsidP="00A656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68F7" w14:textId="77777777" w:rsidR="00A65609" w:rsidRDefault="00A65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4746082"/>
      <w:docPartObj>
        <w:docPartGallery w:val="Page Numbers (Bottom of Page)"/>
        <w:docPartUnique/>
      </w:docPartObj>
    </w:sdtPr>
    <w:sdtContent>
      <w:p w14:paraId="4A92C2F9" w14:textId="66F84D85" w:rsidR="00A65609" w:rsidRDefault="00A656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8F631AF" w14:textId="60C19A6F" w:rsidR="00A65609" w:rsidRPr="00A65609" w:rsidRDefault="00A65609" w:rsidP="00A65609">
    <w:pPr>
      <w:pStyle w:val="Footer"/>
      <w:jc w:val="center"/>
      <w:rPr>
        <w:i/>
        <w:iCs/>
        <w:sz w:val="20"/>
        <w:szCs w:val="20"/>
      </w:rPr>
    </w:pPr>
    <w:r w:rsidRPr="00A65609">
      <w:rPr>
        <w:i/>
        <w:iCs/>
        <w:sz w:val="20"/>
        <w:szCs w:val="20"/>
      </w:rPr>
      <w:t>Alternate Arrangement Analysis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43B47" w14:textId="77777777" w:rsidR="00A65609" w:rsidRDefault="00A65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CA490" w14:textId="77777777" w:rsidR="006B051D" w:rsidRDefault="006B051D" w:rsidP="00A65609">
      <w:pPr>
        <w:spacing w:after="0"/>
      </w:pPr>
      <w:r>
        <w:separator/>
      </w:r>
    </w:p>
  </w:footnote>
  <w:footnote w:type="continuationSeparator" w:id="0">
    <w:p w14:paraId="25DB3440" w14:textId="77777777" w:rsidR="006B051D" w:rsidRDefault="006B051D" w:rsidP="00A656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8ABA" w14:textId="77777777" w:rsidR="00A65609" w:rsidRDefault="00A65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3394" w14:textId="77777777" w:rsidR="00A65609" w:rsidRDefault="00A65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EB18E" w14:textId="77777777" w:rsidR="00A65609" w:rsidRDefault="00A65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BE2C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F4B2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4B2B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7782718">
    <w:abstractNumId w:val="0"/>
  </w:num>
  <w:num w:numId="2" w16cid:durableId="360323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4460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5622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5142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0856992">
    <w:abstractNumId w:val="1"/>
  </w:num>
  <w:num w:numId="7" w16cid:durableId="1274021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8DD"/>
    <w:rsid w:val="00010C4E"/>
    <w:rsid w:val="006B051D"/>
    <w:rsid w:val="00A65609"/>
    <w:rsid w:val="00B35A97"/>
    <w:rsid w:val="00DC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AA90"/>
  <w15:docId w15:val="{A6F3596C-AC20-49EA-8708-1C315F50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6560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65609"/>
  </w:style>
  <w:style w:type="paragraph" w:styleId="Footer">
    <w:name w:val="footer"/>
    <w:basedOn w:val="Normal"/>
    <w:link w:val="FooterChar"/>
    <w:uiPriority w:val="99"/>
    <w:rsid w:val="00A6560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65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3678</Words>
  <Characters>23026</Characters>
  <Application>Microsoft Office Word</Application>
  <DocSecurity>0</DocSecurity>
  <Lines>523</Lines>
  <Paragraphs>417</Paragraphs>
  <ScaleCrop>false</ScaleCrop>
  <Company/>
  <LinksUpToDate>false</LinksUpToDate>
  <CharactersWithSpaces>26287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Mike Bryant</cp:lastModifiedBy>
  <cp:revision>3</cp:revision>
  <dcterms:created xsi:type="dcterms:W3CDTF">2026-03-10T13:54:00Z</dcterms:created>
  <dcterms:modified xsi:type="dcterms:W3CDTF">2026-03-10T14:00:00Z</dcterms:modified>
</cp:coreProperties>
</file>