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omposition-engine-reference-manual"/>
    <w:p>
      <w:pPr>
        <w:pStyle w:val="Heading1"/>
      </w:pPr>
      <w:r>
        <w:t xml:space="preserve">Composition Engine Reference Manual</w:t>
      </w:r>
    </w:p>
    <w:p>
      <w:pPr>
        <w:pStyle w:val="FirstParagraph"/>
      </w:pPr>
      <w:r>
        <w:rPr>
          <w:b/>
          <w:bCs/>
        </w:rPr>
        <w:t xml:space="preserve">Version 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2026-03-09</w:t>
      </w:r>
    </w:p>
    <w:p>
      <w:pPr>
        <w:pStyle w:val="BodyText"/>
      </w:pPr>
      <w:r>
        <w:t xml:space="preserve">This manual is the central rulebook describing every composition engine used in the guitar-string-quartet project. It is synchronized in both Markdown and Word formats.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X176410544dba723091b6ff96dbcd820cb807a7c">
        <w:r>
          <w:rPr>
            <w:rStyle w:val="Hyperlink"/>
          </w:rPr>
          <w:t xml:space="preserve">Engine Architecture</w:t>
        </w:r>
      </w:hyperlink>
    </w:p>
    <w:p>
      <w:pPr>
        <w:pStyle w:val="Compact"/>
        <w:numPr>
          <w:ilvl w:val="0"/>
          <w:numId w:val="1001"/>
        </w:numPr>
      </w:pPr>
      <w:hyperlink w:anchor="X76f38f67190dc439be7b51c11cb1f07e8def1c1">
        <w:r>
          <w:rPr>
            <w:rStyle w:val="Hyperlink"/>
          </w:rPr>
          <w:t xml:space="preserve">Frisell Atmosphere Engine</w:t>
        </w:r>
      </w:hyperlink>
    </w:p>
    <w:p>
      <w:pPr>
        <w:pStyle w:val="Compact"/>
        <w:numPr>
          <w:ilvl w:val="0"/>
          <w:numId w:val="1001"/>
        </w:numPr>
      </w:pPr>
      <w:hyperlink w:anchor="X4ac8afb627c36064ec506d5fb2b9ec7213e1e6c">
        <w:r>
          <w:rPr>
            <w:rStyle w:val="Hyperlink"/>
          </w:rPr>
          <w:t xml:space="preserve">Wayne Shorter Narrative Engine</w:t>
        </w:r>
      </w:hyperlink>
    </w:p>
    <w:p>
      <w:pPr>
        <w:pStyle w:val="Compact"/>
        <w:numPr>
          <w:ilvl w:val="0"/>
          <w:numId w:val="1001"/>
        </w:numPr>
      </w:pPr>
      <w:hyperlink w:anchor="X464a71a7fd3a7ddccd3677aab105979cd22182a">
        <w:r>
          <w:rPr>
            <w:rStyle w:val="Hyperlink"/>
          </w:rPr>
          <w:t xml:space="preserve">Scofield–Holland Groove Engine</w:t>
        </w:r>
      </w:hyperlink>
    </w:p>
    <w:p>
      <w:pPr>
        <w:pStyle w:val="Compact"/>
        <w:numPr>
          <w:ilvl w:val="0"/>
          <w:numId w:val="1001"/>
        </w:numPr>
      </w:pPr>
      <w:hyperlink w:anchor="Xf31222d994a22d5707065b07da2a1a101606d4d">
        <w:r>
          <w:rPr>
            <w:rStyle w:val="Hyperlink"/>
          </w:rPr>
          <w:t xml:space="preserve">Counterpoint / Tonality Hybrid Engine</w:t>
        </w:r>
      </w:hyperlink>
    </w:p>
    <w:p>
      <w:pPr>
        <w:pStyle w:val="Compact"/>
        <w:numPr>
          <w:ilvl w:val="0"/>
          <w:numId w:val="1001"/>
        </w:numPr>
      </w:pPr>
      <w:hyperlink w:anchor="X82e2874fdc1e3f88328db0f699331cb9754dd09">
        <w:r>
          <w:rPr>
            <w:rStyle w:val="Hyperlink"/>
          </w:rPr>
          <w:t xml:space="preserve">Zappa Disruption Engine</w:t>
        </w:r>
      </w:hyperlink>
    </w:p>
    <w:p>
      <w:pPr>
        <w:pStyle w:val="Compact"/>
        <w:numPr>
          <w:ilvl w:val="0"/>
          <w:numId w:val="1001"/>
        </w:numPr>
      </w:pPr>
      <w:hyperlink w:anchor="Xdc7a425917c24547727f1827ac657a66b8aeab9">
        <w:r>
          <w:rPr>
            <w:rStyle w:val="Hyperlink"/>
          </w:rPr>
          <w:t xml:space="preserve">Hybrid Engine Strategies</w:t>
        </w:r>
      </w:hyperlink>
    </w:p>
    <w:p>
      <w:pPr>
        <w:pStyle w:val="Compact"/>
        <w:numPr>
          <w:ilvl w:val="0"/>
          <w:numId w:val="1001"/>
        </w:numPr>
      </w:pPr>
      <w:hyperlink w:anchor="X8cc0b8987679de7f04d86340489a446af3bb473">
        <w:r>
          <w:rPr>
            <w:rStyle w:val="Hyperlink"/>
          </w:rPr>
          <w:t xml:space="preserve">Album Rotation Strategy</w:t>
        </w:r>
      </w:hyperlink>
    </w:p>
    <w:p>
      <w:pPr>
        <w:pStyle w:val="Compact"/>
        <w:numPr>
          <w:ilvl w:val="0"/>
          <w:numId w:val="1001"/>
        </w:numPr>
      </w:pPr>
      <w:hyperlink w:anchor="X3956c71f968c52a7dd7bb32ea948aa433aedb79">
        <w:r>
          <w:rPr>
            <w:rStyle w:val="Hyperlink"/>
          </w:rPr>
          <w:t xml:space="preserve">Score Engraving Standards</w:t>
        </w:r>
      </w:hyperlink>
    </w:p>
    <w:p>
      <w:pPr>
        <w:pStyle w:val="Compact"/>
        <w:numPr>
          <w:ilvl w:val="0"/>
          <w:numId w:val="1001"/>
        </w:numPr>
      </w:pPr>
      <w:hyperlink w:anchor="Xbdb15792c25560fdbbc6f53b45bf21b0c6eb50b">
        <w:r>
          <w:rPr>
            <w:rStyle w:val="Hyperlink"/>
          </w:rPr>
          <w:t xml:space="preserve">MusicXML Validation Rules</w:t>
        </w:r>
      </w:hyperlink>
    </w:p>
    <w:p>
      <w:pPr>
        <w:pStyle w:val="Compact"/>
        <w:numPr>
          <w:ilvl w:val="0"/>
          <w:numId w:val="1001"/>
        </w:numPr>
      </w:pPr>
      <w:hyperlink w:anchor="X06c611b42873f9f0060dbda3fe012a876441e0b">
        <w:r>
          <w:rPr>
            <w:rStyle w:val="Hyperlink"/>
          </w:rPr>
          <w:t xml:space="preserve">Composition Quality Rules (GCE ≥ 9)</w:t>
        </w:r>
      </w:hyperlink>
    </w:p>
    <w:p>
      <w:pPr>
        <w:pStyle w:val="Compact"/>
        <w:numPr>
          <w:ilvl w:val="0"/>
          <w:numId w:val="1001"/>
        </w:numPr>
      </w:pPr>
      <w:hyperlink w:anchor="X9296fc30666070956a98d84a5f8360cbb33c639">
        <w:r>
          <w:rPr>
            <w:rStyle w:val="Hyperlink"/>
          </w:rPr>
          <w:t xml:space="preserve">Repository Structure Rules</w:t>
        </w:r>
      </w:hyperlink>
    </w:p>
    <w:p>
      <w:pPr>
        <w:pStyle w:val="Compact"/>
        <w:numPr>
          <w:ilvl w:val="0"/>
          <w:numId w:val="1001"/>
        </w:numPr>
      </w:pPr>
      <w:hyperlink w:anchor="X8df3956cb91ad84ce89d69cce58d7c8d3557a65">
        <w:r>
          <w:rPr>
            <w:rStyle w:val="Hyperlink"/>
          </w:rPr>
          <w:t xml:space="preserve">Synchronization Rule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repository uses a</w:t>
      </w:r>
      <w:r>
        <w:t xml:space="preserve"> </w:t>
      </w:r>
      <w:r>
        <w:rPr>
          <w:b/>
          <w:bCs/>
        </w:rPr>
        <w:t xml:space="preserve">modular engine system</w:t>
      </w:r>
      <w:r>
        <w:t xml:space="preserve"> </w:t>
      </w:r>
      <w:r>
        <w:t xml:space="preserve">to generate compositions for a guitar + string quartet ECM-style album. Each engine defines distinct harmonic, rhythmic, and structural logic. Compositions may use one engine exclusively or combine a primary engine with the optional Zappa disruption engine for limited contrasting moments.</w:t>
      </w:r>
    </w:p>
    <w:p>
      <w:pPr>
        <w:pStyle w:val="BodyText"/>
      </w:pPr>
      <w:r>
        <w:rPr>
          <w:b/>
          <w:bCs/>
        </w:rPr>
        <w:t xml:space="preserve">Core principle:</w:t>
      </w:r>
      <w:r>
        <w:t xml:space="preserve"> </w:t>
      </w:r>
      <w:r>
        <w:t xml:space="preserve">Guitar-first generation. The guitar drives harmonic rhythm; the string quartet responds, frames, and contrasts.</w:t>
      </w:r>
    </w:p>
    <w:p>
      <w:pPr>
        <w:pStyle w:val="BodyText"/>
      </w:pPr>
      <w:r>
        <w:rPr>
          <w:b/>
          <w:bCs/>
        </w:rPr>
        <w:t xml:space="preserve">Ensemble:</w:t>
      </w:r>
      <w:r>
        <w:t xml:space="preserve"> </w:t>
      </w:r>
      <w:r>
        <w:t xml:space="preserve">Guitar, Violin I, Violin II, Viola, Cello</w:t>
      </w:r>
    </w:p>
    <w:p>
      <w:r>
        <w:pict>
          <v:rect style="width:0;height:1.5pt" o:hralign="center" o:hrstd="t" o:hr="t"/>
        </w:pict>
      </w:r>
    </w:p>
    <w:bookmarkEnd w:id="10"/>
    <w:bookmarkStart w:id="11" w:name="engine-architecture"/>
    <w:p>
      <w:pPr>
        <w:pStyle w:val="Heading2"/>
      </w:pPr>
      <w:r>
        <w:t xml:space="preserve">2. Engine Architecture</w:t>
      </w:r>
    </w:p>
    <w:p>
      <w:pPr>
        <w:pStyle w:val="FirstParagraph"/>
      </w:pPr>
      <w:r>
        <w:t xml:space="preserve">The system is built around</w:t>
      </w:r>
      <w:r>
        <w:t xml:space="preserve"> </w:t>
      </w:r>
      <w:r>
        <w:rPr>
          <w:b/>
          <w:bCs/>
        </w:rPr>
        <w:t xml:space="preserve">four primary engines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Frisell Atmosphere</w:t>
            </w:r>
          </w:p>
        </w:tc>
        <w:tc>
          <w:tcPr/>
          <w:p>
            <w:pPr>
              <w:pStyle w:val="Compact"/>
            </w:pPr>
            <w:r>
              <w:t xml:space="preserve">Spacious, lyrical, ECM ambience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Wayne Shorter Narrative</w:t>
            </w:r>
          </w:p>
        </w:tc>
        <w:tc>
          <w:tcPr/>
          <w:p>
            <w:pPr>
              <w:pStyle w:val="Compact"/>
            </w:pPr>
            <w:r>
              <w:t xml:space="preserve">Motif-driven, dramatic arcs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Scofield–Holland Groove</w:t>
            </w:r>
          </w:p>
        </w:tc>
        <w:tc>
          <w:tcPr/>
          <w:p>
            <w:pPr>
              <w:pStyle w:val="Compact"/>
            </w:pPr>
            <w:r>
              <w:t xml:space="preserve">Syncopated, bass-driven, medium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Counterpoint / Tonality Hybrid</w:t>
            </w:r>
          </w:p>
        </w:tc>
        <w:tc>
          <w:tcPr/>
          <w:p>
            <w:pPr>
              <w:pStyle w:val="Compact"/>
            </w:pPr>
            <w:r>
              <w:t xml:space="preserve">Independent string voices, chamber counterpoint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Zappa</w:t>
      </w:r>
      <w:r>
        <w:t xml:space="preserve"> </w:t>
      </w:r>
      <w:r>
        <w:t xml:space="preserve">acts as a</w:t>
      </w:r>
      <w:r>
        <w:t xml:space="preserve"> </w:t>
      </w:r>
      <w:r>
        <w:rPr>
          <w:b/>
          <w:bCs/>
        </w:rPr>
        <w:t xml:space="preserve">secondary disruption engine</w:t>
      </w:r>
      <w:r>
        <w:t xml:space="preserve"> </w:t>
      </w:r>
      <w:r>
        <w:t xml:space="preserve">— never primary. It contributes ensemble hits, rhythmic fractures, and harmonic collisions in selected sections only.</w:t>
      </w:r>
    </w:p>
    <w:p>
      <w:r>
        <w:pict>
          <v:rect style="width:0;height:1.5pt" o:hralign="center" o:hrstd="t" o:hr="t"/>
        </w:pict>
      </w:r>
    </w:p>
    <w:bookmarkEnd w:id="11"/>
    <w:bookmarkStart w:id="12" w:name="frisell-atmosphere-engine"/>
    <w:p>
      <w:pPr>
        <w:pStyle w:val="Heading2"/>
      </w:pPr>
      <w:r>
        <w:t xml:space="preserve">3. Frisell Atmosphere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Slow harmonic rhythm</w:t>
      </w:r>
      <w:r>
        <w:t xml:space="preserve"> </w:t>
      </w:r>
      <w:r>
        <w:t xml:space="preserve">- Lyrical guitar</w:t>
      </w:r>
      <w:r>
        <w:t xml:space="preserve"> </w:t>
      </w:r>
      <w:r>
        <w:t xml:space="preserve">- Pedal tones</w:t>
      </w:r>
      <w:r>
        <w:t xml:space="preserve"> </w:t>
      </w:r>
      <w:r>
        <w:t xml:space="preserve">- Suspended harmony</w:t>
      </w:r>
      <w:r>
        <w:t xml:space="preserve"> </w:t>
      </w:r>
      <w:r>
        <w:t xml:space="preserve">- ECM ambience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Dyads, chord voicings, sustained harmony, lyrical fragments.</w:t>
      </w:r>
    </w:p>
    <w:p>
      <w:pPr>
        <w:pStyle w:val="BodyText"/>
      </w:pPr>
      <w:r>
        <w:rPr>
          <w:b/>
          <w:bCs/>
        </w:rPr>
        <w:t xml:space="preserve">String role:</w:t>
      </w:r>
      <w:r>
        <w:t xml:space="preserve"> </w:t>
      </w:r>
      <w:r>
        <w:t xml:space="preserve">Independent voices, responsive counterpoint, transparent orchestration.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ECM-style ballads, cinematic pieces, slow harmonic bloom.</w:t>
      </w:r>
    </w:p>
    <w:p>
      <w:r>
        <w:pict>
          <v:rect style="width:0;height:1.5pt" o:hralign="center" o:hrstd="t" o:hr="t"/>
        </w:pict>
      </w:r>
    </w:p>
    <w:bookmarkEnd w:id="12"/>
    <w:bookmarkStart w:id="13" w:name="wayne-shorter-narrative-engine"/>
    <w:p>
      <w:pPr>
        <w:pStyle w:val="Heading2"/>
      </w:pPr>
      <w:r>
        <w:t xml:space="preserve">4. Wayne Shorter Narrative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Motif transformation</w:t>
      </w:r>
      <w:r>
        <w:t xml:space="preserve"> </w:t>
      </w:r>
      <w:r>
        <w:t xml:space="preserve">- Dramatic harmonic shifts</w:t>
      </w:r>
      <w:r>
        <w:t xml:space="preserve"> </w:t>
      </w:r>
      <w:r>
        <w:t xml:space="preserve">- Clear sectional architecture</w:t>
      </w:r>
      <w:r>
        <w:t xml:space="preserve"> </w:t>
      </w:r>
      <w:r>
        <w:t xml:space="preserve">- Motifs evolve rather than repeat</w:t>
      </w:r>
      <w:r>
        <w:t xml:space="preserve"> </w:t>
      </w:r>
      <w:r>
        <w:t xml:space="preserve">- Harmony behaves narratively rather than functionally</w:t>
      </w:r>
      <w:r>
        <w:t xml:space="preserve"> </w:t>
      </w:r>
      <w:r>
        <w:t xml:space="preserve">- Phrases often asymmetrical (5, 7, 9 bar groupings)</w:t>
      </w:r>
      <w:r>
        <w:t xml:space="preserve"> </w:t>
      </w:r>
      <w:r>
        <w:t xml:space="preserve">- Melody leads harmony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Motif development, harmonic narrative, non-functional progressions.</w:t>
      </w:r>
    </w:p>
    <w:p>
      <w:pPr>
        <w:pStyle w:val="BodyText"/>
      </w:pPr>
      <w:r>
        <w:rPr>
          <w:b/>
          <w:bCs/>
        </w:rPr>
        <w:t xml:space="preserve">String role:</w:t>
      </w:r>
      <w:r>
        <w:t xml:space="preserve"> </w:t>
      </w:r>
      <w:r>
        <w:t xml:space="preserve">Melodic counterlines, dialogue, structural support.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Sophisticated modern jazz chamber music.</w:t>
      </w:r>
    </w:p>
    <w:p>
      <w:pPr>
        <w:pStyle w:val="BodyText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rules/wayne-shorter-composition-engine.md</w:t>
      </w:r>
    </w:p>
    <w:p>
      <w:r>
        <w:pict>
          <v:rect style="width:0;height:1.5pt" o:hralign="center" o:hrstd="t" o:hr="t"/>
        </w:pict>
      </w:r>
    </w:p>
    <w:bookmarkEnd w:id="13"/>
    <w:bookmarkStart w:id="14" w:name="scofieldholland-groove-engine"/>
    <w:p>
      <w:pPr>
        <w:pStyle w:val="Heading2"/>
      </w:pPr>
      <w:r>
        <w:t xml:space="preserve">5. Scofield–Holland Groove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Syncopated guitar dyads</w:t>
      </w:r>
      <w:r>
        <w:t xml:space="preserve"> </w:t>
      </w:r>
      <w:r>
        <w:t xml:space="preserve">- Bass-driven harmony</w:t>
      </w:r>
      <w:r>
        <w:t xml:space="preserve"> </w:t>
      </w:r>
      <w:r>
        <w:t xml:space="preserve">- Medium tempo groove</w:t>
      </w:r>
      <w:r>
        <w:t xml:space="preserve"> </w:t>
      </w:r>
      <w:r>
        <w:t xml:space="preserve">- Ensemble dialogue</w:t>
      </w:r>
      <w:r>
        <w:t xml:space="preserve"> </w:t>
      </w:r>
      <w:r>
        <w:t xml:space="preserve">- Rhythmically forward-moving, not floating</w:t>
      </w:r>
    </w:p>
    <w:p>
      <w:pPr>
        <w:pStyle w:val="BodyText"/>
      </w:pPr>
      <w:r>
        <w:rPr>
          <w:b/>
          <w:bCs/>
        </w:rPr>
        <w:t xml:space="preserve">Inspiration:</w:t>
      </w:r>
      <w:r>
        <w:t xml:space="preserve"> </w:t>
      </w:r>
      <w:r>
        <w:t xml:space="preserve">John Scofield + Dave Holland ECM album</w:t>
      </w:r>
      <w:r>
        <w:t xml:space="preserve"> </w:t>
      </w:r>
      <w:r>
        <w:t xml:space="preserve">“Memories of Home”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Dyads, triad pairs, short syncopated melodic fragments, chord punctuations. Avoid long monophonic passages.</w:t>
      </w:r>
    </w:p>
    <w:p>
      <w:pPr>
        <w:pStyle w:val="BodyText"/>
      </w:pPr>
      <w:r>
        <w:rPr>
          <w:b/>
          <w:bCs/>
        </w:rPr>
        <w:t xml:space="preserve">Strings:</w:t>
      </w:r>
      <w:r>
        <w:t xml:space="preserve"> </w:t>
      </w:r>
      <w:r>
        <w:t xml:space="preserve">- Violin I: Melodic responses and fragments</w:t>
      </w:r>
      <w:r>
        <w:t xml:space="preserve"> </w:t>
      </w:r>
      <w:r>
        <w:t xml:space="preserve">- Violin II: Rhythmic echoes and harmonic colour</w:t>
      </w:r>
      <w:r>
        <w:t xml:space="preserve"> </w:t>
      </w:r>
      <w:r>
        <w:t xml:space="preserve">- Viola: Inner counterpoint engine</w:t>
      </w:r>
      <w:r>
        <w:t xml:space="preserve"> </w:t>
      </w:r>
      <w:r>
        <w:t xml:space="preserve">- Cello: Bass anchor (Dave Holland style)</w:t>
      </w:r>
    </w:p>
    <w:p>
      <w:pPr>
        <w:pStyle w:val="BodyText"/>
      </w:pPr>
      <w:r>
        <w:rPr>
          <w:b/>
          <w:bCs/>
        </w:rPr>
        <w:t xml:space="preserve">Harmony:</w:t>
      </w:r>
      <w:r>
        <w:t xml:space="preserve"> </w:t>
      </w:r>
      <w:r>
        <w:t xml:space="preserve">Modern modal jazz — Dm9, G13sus, Bbmaj7#11, Fmaj9, A7alt.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Medium groove pieces, ~100–110 bpm.</w:t>
      </w:r>
    </w:p>
    <w:p>
      <w:r>
        <w:pict>
          <v:rect style="width:0;height:1.5pt" o:hralign="center" o:hrstd="t" o:hr="t"/>
        </w:pict>
      </w:r>
    </w:p>
    <w:bookmarkEnd w:id="14"/>
    <w:bookmarkStart w:id="15" w:name="counterpoint-tonality-hybrid-engine"/>
    <w:p>
      <w:pPr>
        <w:pStyle w:val="Heading2"/>
      </w:pPr>
      <w:r>
        <w:t xml:space="preserve">6. Counterpoint / Tonality Hybrid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Independent string voices</w:t>
      </w:r>
      <w:r>
        <w:t xml:space="preserve"> </w:t>
      </w:r>
      <w:r>
        <w:t xml:space="preserve">- Chamber counterpoint</w:t>
      </w:r>
      <w:r>
        <w:t xml:space="preserve"> </w:t>
      </w:r>
      <w:r>
        <w:t xml:space="preserve">- Evolving textures</w:t>
      </w:r>
      <w:r>
        <w:t xml:space="preserve"> </w:t>
      </w:r>
      <w:r>
        <w:t xml:space="preserve">- Rotating tonal systems</w:t>
      </w:r>
      <w:r>
        <w:t xml:space="preserve"> </w:t>
      </w:r>
      <w:r>
        <w:t xml:space="preserve">- Large harmonic palette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Harmonic engine; supports and responds to string counterpoint.</w:t>
      </w:r>
    </w:p>
    <w:p>
      <w:pPr>
        <w:pStyle w:val="BodyText"/>
      </w:pPr>
      <w:r>
        <w:rPr>
          <w:b/>
          <w:bCs/>
        </w:rPr>
        <w:t xml:space="preserve">String role:</w:t>
      </w:r>
      <w:r>
        <w:t xml:space="preserve"> </w:t>
      </w:r>
      <w:r>
        <w:t xml:space="preserve">Primary melodic independence; quartet drives texture and development.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Large-scale compositions, string-driven pieces.</w:t>
      </w:r>
    </w:p>
    <w:p>
      <w:r>
        <w:pict>
          <v:rect style="width:0;height:1.5pt" o:hralign="center" o:hrstd="t" o:hr="t"/>
        </w:pict>
      </w:r>
    </w:p>
    <w:bookmarkEnd w:id="15"/>
    <w:bookmarkStart w:id="16" w:name="zappa-disruption-engine"/>
    <w:p>
      <w:pPr>
        <w:pStyle w:val="Heading2"/>
      </w:pPr>
      <w:r>
        <w:t xml:space="preserve">7. Zappa Disruption Engine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Secondary engine only. Never primary.</w:t>
      </w:r>
    </w:p>
    <w:p>
      <w:pPr>
        <w:pStyle w:val="BodyText"/>
      </w:pPr>
      <w:r>
        <w:rPr>
          <w:b/>
          <w:bCs/>
        </w:rPr>
        <w:t xml:space="preserve">Allowed contributions:</w:t>
      </w:r>
      <w:r>
        <w:t xml:space="preserve"> </w:t>
      </w:r>
      <w:r>
        <w:t xml:space="preserve">- Ensemble hits</w:t>
      </w:r>
      <w:r>
        <w:t xml:space="preserve"> </w:t>
      </w:r>
      <w:r>
        <w:t xml:space="preserve">- Rhythmic fractures</w:t>
      </w:r>
      <w:r>
        <w:t xml:space="preserve"> </w:t>
      </w:r>
      <w:r>
        <w:t xml:space="preserve">- Harmonic collisions</w:t>
      </w:r>
      <w:r>
        <w:t xml:space="preserve"> </w:t>
      </w:r>
      <w:r>
        <w:t xml:space="preserve">- Orchestral accents</w:t>
      </w:r>
    </w:p>
    <w:p>
      <w:pPr>
        <w:pStyle w:val="BodyText"/>
      </w:pPr>
      <w:r>
        <w:rPr>
          <w:b/>
          <w:bCs/>
        </w:rPr>
        <w:t xml:space="preserve">Restrictions:</w:t>
      </w:r>
      <w:r>
        <w:t xml:space="preserve"> </w:t>
      </w:r>
      <w:r>
        <w:t xml:space="preserve">- Used only in selected sections</w:t>
      </w:r>
      <w:r>
        <w:t xml:space="preserve"> </w:t>
      </w:r>
      <w:r>
        <w:t xml:space="preserve">- May not dominate the piece</w:t>
      </w:r>
      <w:r>
        <w:t xml:space="preserve"> </w:t>
      </w:r>
      <w:r>
        <w:t xml:space="preserve">- Must not replace the primary engine structure</w:t>
      </w:r>
    </w:p>
    <w:p>
      <w:pPr>
        <w:pStyle w:val="BodyText"/>
      </w:pPr>
      <w:r>
        <w:rPr>
          <w:b/>
          <w:bCs/>
        </w:rPr>
        <w:t xml:space="preserve">Recommended placement:</w:t>
      </w:r>
      <w:r>
        <w:t xml:space="preserve"> </w:t>
      </w:r>
      <w:r>
        <w:t xml:space="preserve">Development section, climax section, contrasting episode.</w:t>
      </w:r>
    </w:p>
    <w:p>
      <w:r>
        <w:pict>
          <v:rect style="width:0;height:1.5pt" o:hralign="center" o:hrstd="t" o:hr="t"/>
        </w:pict>
      </w:r>
    </w:p>
    <w:bookmarkEnd w:id="16"/>
    <w:bookmarkStart w:id="17" w:name="hybrid-engine-strategies"/>
    <w:p>
      <w:pPr>
        <w:pStyle w:val="Heading2"/>
      </w:pPr>
      <w:r>
        <w:t xml:space="preserve">8. Hybrid Engine Strategies</w:t>
      </w:r>
    </w:p>
    <w:p>
      <w:pPr>
        <w:pStyle w:val="FirstParagraph"/>
      </w:pPr>
      <w:r>
        <w:t xml:space="preserve">Engines can combine while maintaining a clear</w:t>
      </w:r>
      <w:r>
        <w:t xml:space="preserve"> </w:t>
      </w:r>
      <w:r>
        <w:rPr>
          <w:b/>
          <w:bCs/>
        </w:rPr>
        <w:t xml:space="preserve">primary engine</w:t>
      </w:r>
      <w:r>
        <w:t xml:space="preserve">. The primary engine controls structural logic and melodic development; the secondary engine contributes texture, harmonic vocabulary, or limited disruptive moments.</w:t>
      </w:r>
    </w:p>
    <w:p>
      <w:pPr>
        <w:pStyle w:val="BodyText"/>
      </w:pPr>
      <w:r>
        <w:rPr>
          <w:b/>
          <w:bCs/>
        </w:rPr>
        <w:t xml:space="preserve">Example pairings: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90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</w:t>
            </w:r>
          </w:p>
        </w:tc>
        <w:tc>
          <w:tcPr/>
          <w:p>
            <w:pPr>
              <w:pStyle w:val="Compact"/>
            </w:pPr>
            <w:r>
              <w:t xml:space="preserve">Zappa</w:t>
            </w:r>
          </w:p>
        </w:tc>
        <w:tc>
          <w:tcPr/>
          <w:p>
            <w:pPr>
              <w:pStyle w:val="Compact"/>
            </w:pPr>
            <w:r>
              <w:t xml:space="preserve">Narrative + fractured moments (e.g. Sylva Fracture)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Scofield–Holland</w:t>
            </w:r>
          </w:p>
        </w:tc>
        <w:tc>
          <w:tcPr/>
          <w:p>
            <w:pPr>
              <w:pStyle w:val="Compact"/>
            </w:pPr>
            <w:r>
              <w:t xml:space="preserve">Zappa</w:t>
            </w:r>
          </w:p>
        </w:tc>
        <w:tc>
          <w:tcPr/>
          <w:p>
            <w:pPr>
              <w:pStyle w:val="Compact"/>
            </w:pPr>
            <w:r>
              <w:t xml:space="preserve">Groove + ensemble hits in one section (e.g. Home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Frisell Atmosphere</w:t>
            </w:r>
          </w:p>
        </w:tc>
        <w:tc>
          <w:tcPr/>
          <w:p>
            <w:pPr>
              <w:pStyle w:val="Compact"/>
            </w:pPr>
            <w:r>
              <w:t xml:space="preserve">Counterpoint</w:t>
            </w:r>
          </w:p>
        </w:tc>
        <w:tc>
          <w:tcPr/>
          <w:p>
            <w:pPr>
              <w:pStyle w:val="Compact"/>
            </w:pPr>
            <w:r>
              <w:t xml:space="preserve">Atmospheric + contrapuntal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</w:t>
            </w:r>
          </w:p>
        </w:tc>
        <w:tc>
          <w:tcPr/>
          <w:p>
            <w:pPr>
              <w:pStyle w:val="Compact"/>
            </w:pPr>
            <w:r>
              <w:t xml:space="preserve">Frisell</w:t>
            </w:r>
          </w:p>
        </w:tc>
        <w:tc>
          <w:tcPr/>
          <w:p>
            <w:pPr>
              <w:pStyle w:val="Compact"/>
            </w:pPr>
            <w:r>
              <w:t xml:space="preserve">Narrative + spacious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Tonality Vault</w:t>
            </w:r>
          </w:p>
        </w:tc>
        <w:tc>
          <w:tcPr/>
          <w:p>
            <w:pPr>
              <w:pStyle w:val="Compact"/>
            </w:pPr>
            <w:r>
              <w:t xml:space="preserve">Counterpoint</w:t>
            </w:r>
          </w:p>
        </w:tc>
        <w:tc>
          <w:tcPr/>
          <w:p>
            <w:pPr>
              <w:pStyle w:val="Compact"/>
            </w:pPr>
            <w:r>
              <w:t xml:space="preserve">Large-scale + string-driven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Validation:</w:t>
      </w:r>
      <w:r>
        <w:t xml:space="preserve"> </w:t>
      </w:r>
      <w:r>
        <w:t xml:space="preserve">Both engines must influence the final composition. If either engine’s influence is weak, regenerate.</w:t>
      </w:r>
    </w:p>
    <w:p>
      <w:r>
        <w:pict>
          <v:rect style="width:0;height:1.5pt" o:hralign="center" o:hrstd="t" o:hr="t"/>
        </w:pict>
      </w:r>
    </w:p>
    <w:bookmarkEnd w:id="17"/>
    <w:bookmarkStart w:id="18" w:name="album-rotation-strategy"/>
    <w:p>
      <w:pPr>
        <w:pStyle w:val="Heading2"/>
      </w:pPr>
      <w:r>
        <w:t xml:space="preserve">9. Album Rotation Strategy</w:t>
      </w:r>
    </w:p>
    <w:p>
      <w:pPr>
        <w:pStyle w:val="FirstParagraph"/>
      </w:pPr>
      <w:r>
        <w:t xml:space="preserve">To ensure variety across the album, rotate engines and avoid consecutive pieces with the same character.</w:t>
      </w:r>
    </w:p>
    <w:p>
      <w:pPr>
        <w:pStyle w:val="BodyText"/>
      </w:pPr>
      <w:r>
        <w:rPr>
          <w:b/>
          <w:bCs/>
        </w:rPr>
        <w:t xml:space="preserve">Example 9-track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Frisell Atmosphere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Wayne Shorter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Scofield–Holland Groove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Counterpoint 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Wayne Shorter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Frisell Atmosphere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Scofield–Holland Groove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Counterpoint 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Frisell Atmosphere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Guidelines:</w:t>
      </w:r>
      <w:r>
        <w:t xml:space="preserve"> </w:t>
      </w:r>
      <w:r>
        <w:t xml:space="preserve">- No two consecutive pieces use the same primary engine</w:t>
      </w:r>
      <w:r>
        <w:t xml:space="preserve"> </w:t>
      </w:r>
      <w:r>
        <w:t xml:space="preserve">- Zappa secondary in ≤ 2 pieces per album</w:t>
      </w:r>
      <w:r>
        <w:t xml:space="preserve"> </w:t>
      </w:r>
      <w:r>
        <w:t xml:space="preserve">- Alternate tempo and texture contrast</w:t>
      </w:r>
    </w:p>
    <w:p>
      <w:r>
        <w:pict>
          <v:rect style="width:0;height:1.5pt" o:hralign="center" o:hrstd="t" o:hr="t"/>
        </w:pict>
      </w:r>
    </w:p>
    <w:bookmarkEnd w:id="18"/>
    <w:bookmarkStart w:id="19" w:name="score-engraving-standards"/>
    <w:p>
      <w:pPr>
        <w:pStyle w:val="Heading2"/>
      </w:pPr>
      <w:r>
        <w:t xml:space="preserve">10. Score Engraving Standards</w:t>
      </w:r>
    </w:p>
    <w:p>
      <w:pPr>
        <w:pStyle w:val="FirstParagraph"/>
      </w:pPr>
      <w:r>
        <w:t xml:space="preserve">Every generated score must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Guitar chord symbols</w:t>
      </w:r>
      <w:r>
        <w:t xml:space="preserve"> </w:t>
      </w:r>
      <w:r>
        <w:t xml:space="preserve">— above the guitar staff, reflecting actual harmony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Boxed rehearsal letters</w:t>
      </w:r>
      <w:r>
        <w:t xml:space="preserve"> </w:t>
      </w:r>
      <w:r>
        <w:t xml:space="preserve">— A, B, C, D, E, F aligned with first measure of each section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Double barlines</w:t>
      </w:r>
      <w:r>
        <w:t xml:space="preserve"> </w:t>
      </w:r>
      <w:r>
        <w:t xml:space="preserve">— at section changes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 marking</w:t>
      </w:r>
      <w:r>
        <w:t xml:space="preserve"> </w:t>
      </w:r>
      <w:r>
        <w:t xml:space="preserve">— at the beginning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at structural shifts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rules/score-readability-standard.md</w:t>
      </w:r>
    </w:p>
    <w:p>
      <w:r>
        <w:pict>
          <v:rect style="width:0;height:1.5pt" o:hralign="center" o:hrstd="t" o:hr="t"/>
        </w:pict>
      </w:r>
    </w:p>
    <w:bookmarkEnd w:id="19"/>
    <w:bookmarkStart w:id="20" w:name="musicxml-validation-rules"/>
    <w:p>
      <w:pPr>
        <w:pStyle w:val="Heading2"/>
      </w:pPr>
      <w:r>
        <w:t xml:space="preserve">11. MusicXML Validation Rules</w:t>
      </w:r>
    </w:p>
    <w:p>
      <w:pPr>
        <w:pStyle w:val="FirstParagraph"/>
      </w:pPr>
      <w:r>
        <w:t xml:space="preserve">Before export, verify: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Guitar staff contains music</w:t>
      </w:r>
      <w:r>
        <w:t xml:space="preserve"> </w:t>
      </w:r>
      <w:r>
        <w:t xml:space="preserve">— not empty, not rest-only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Chord symbols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&lt;harmony&gt;</w:t>
      </w:r>
      <w:r>
        <w:t xml:space="preserve"> </w:t>
      </w:r>
      <w:r>
        <w:t xml:space="preserve">— not plain text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Rehearsal letters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&lt;rehearsal&gt;</w:t>
      </w:r>
      <w:r>
        <w:t xml:space="preserve"> </w:t>
      </w:r>
      <w:r>
        <w:t xml:space="preserve">— boxed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repeated time signatures</w:t>
      </w:r>
      <w:r>
        <w:t xml:space="preserve"> </w:t>
      </w:r>
      <w:r>
        <w:t xml:space="preserve">— only in measure 1 and when meter changes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Measures balance correctly</w:t>
      </w:r>
      <w:r>
        <w:t xml:space="preserve"> </w:t>
      </w:r>
      <w:r>
        <w:t xml:space="preserve">— duration matches time signature</w:t>
      </w:r>
    </w:p>
    <w:p>
      <w:pPr>
        <w:pStyle w:val="FirstParagraph"/>
      </w:pPr>
      <w:r>
        <w:rPr>
          <w:b/>
          <w:bCs/>
        </w:rPr>
        <w:t xml:space="preserve">Reject exports if:</w:t>
      </w:r>
      <w:r>
        <w:t xml:space="preserve"> </w:t>
      </w:r>
      <w:r>
        <w:t xml:space="preserve">- Guitar part is empty or contains fewer than 4 events per section</w:t>
      </w:r>
      <w:r>
        <w:t xml:space="preserve"> </w:t>
      </w:r>
      <w:r>
        <w:t xml:space="preserve">- Chord symbols contradict the actual harmony</w:t>
      </w:r>
      <w:r>
        <w:t xml:space="preserve"> </w:t>
      </w:r>
      <w:r>
        <w:t xml:space="preserve">- Rehearsal marks are missing</w:t>
      </w:r>
      <w:r>
        <w:t xml:space="preserve"> </w:t>
      </w:r>
      <w:r>
        <w:t xml:space="preserve">- Time signature appears in every measure</w:t>
      </w:r>
    </w:p>
    <w:p>
      <w:pPr>
        <w:pStyle w:val="BodyText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rules/musicxml-pre-export-validation.md</w:t>
      </w:r>
    </w:p>
    <w:p>
      <w:r>
        <w:pict>
          <v:rect style="width:0;height:1.5pt" o:hralign="center" o:hrstd="t" o:hr="t"/>
        </w:pict>
      </w:r>
    </w:p>
    <w:bookmarkEnd w:id="20"/>
    <w:bookmarkStart w:id="21" w:name="composition-quality-rules-gce-9"/>
    <w:p>
      <w:pPr>
        <w:pStyle w:val="Heading2"/>
      </w:pPr>
      <w:r>
        <w:t xml:space="preserve">12. Composition Quality Rules (GCE ≥ 9)</w:t>
      </w:r>
    </w:p>
    <w:p>
      <w:pPr>
        <w:pStyle w:val="FirstParagraph"/>
      </w:pPr>
      <w:r>
        <w:t xml:space="preserve">Music must reach</w:t>
      </w:r>
      <w:r>
        <w:t xml:space="preserve"> </w:t>
      </w:r>
      <w:r>
        <w:rPr>
          <w:b/>
          <w:bCs/>
        </w:rPr>
        <w:t xml:space="preserve">GCE ≥ 9</w:t>
      </w:r>
      <w:r>
        <w:t xml:space="preserve"> </w:t>
      </w:r>
      <w:r>
        <w:t xml:space="preserve">before export.</w:t>
      </w:r>
    </w:p>
    <w:p>
      <w:pPr>
        <w:pStyle w:val="BodyText"/>
      </w:pPr>
      <w:r>
        <w:rPr>
          <w:b/>
          <w:bCs/>
        </w:rPr>
        <w:t xml:space="preserve">Reject pieces that:</w:t>
      </w:r>
      <w:r>
        <w:t xml:space="preserve"> </w:t>
      </w:r>
      <w:r>
        <w:t xml:space="preserve">- Repeat harmonic loops excessively</w:t>
      </w:r>
      <w:r>
        <w:t xml:space="preserve"> </w:t>
      </w:r>
      <w:r>
        <w:t xml:space="preserve">- Lack sectional contrast</w:t>
      </w:r>
      <w:r>
        <w:t xml:space="preserve"> </w:t>
      </w:r>
      <w:r>
        <w:t xml:space="preserve">- Contain monotony longer than 8 bars</w:t>
      </w:r>
    </w:p>
    <w:p>
      <w:pPr>
        <w:pStyle w:val="BodyText"/>
      </w:pPr>
      <w:r>
        <w:rPr>
          <w:b/>
          <w:bCs/>
        </w:rPr>
        <w:t xml:space="preserve">GCE criteria:</w:t>
      </w:r>
      <w:r>
        <w:t xml:space="preserve"> </w:t>
      </w:r>
      <w:r>
        <w:t xml:space="preserve">Melodic identity, harmonic clarity, ensemble interaction, voice independence, texture control, emotional resonance.</w:t>
      </w:r>
    </w:p>
    <w:p>
      <w:pPr>
        <w:pStyle w:val="BodyText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rules/gce-rubric.md</w:t>
      </w:r>
    </w:p>
    <w:p>
      <w:r>
        <w:pict>
          <v:rect style="width:0;height:1.5pt" o:hralign="center" o:hrstd="t" o:hr="t"/>
        </w:pict>
      </w:r>
    </w:p>
    <w:bookmarkEnd w:id="21"/>
    <w:bookmarkStart w:id="22" w:name="repository-structure-rules"/>
    <w:p>
      <w:pPr>
        <w:pStyle w:val="Heading2"/>
      </w:pPr>
      <w:r>
        <w:t xml:space="preserve">13. Repository Structure Rules</w:t>
      </w:r>
    </w:p>
    <w:p>
      <w:pPr>
        <w:pStyle w:val="FirstParagraph"/>
      </w:pPr>
      <w:r>
        <w:t xml:space="preserve">Each composition must follow the</w:t>
      </w:r>
      <w:r>
        <w:t xml:space="preserve"> </w:t>
      </w:r>
      <w:r>
        <w:rPr>
          <w:b/>
          <w:bCs/>
        </w:rPr>
        <w:t xml:space="preserve">one-piece-one-folder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compositions/</w:t>
      </w:r>
      <w:r>
        <w:br/>
      </w:r>
      <w:r>
        <w:rPr>
          <w:rStyle w:val="VerbatimChar"/>
        </w:rPr>
        <w:t xml:space="preserve">   piece-name/</w:t>
      </w:r>
      <w:r>
        <w:br/>
      </w:r>
      <w:r>
        <w:rPr>
          <w:rStyle w:val="VerbatimChar"/>
        </w:rPr>
        <w:t xml:space="preserve">      musicxml/</w:t>
      </w:r>
      <w:r>
        <w:br/>
      </w:r>
      <w:r>
        <w:rPr>
          <w:rStyle w:val="VerbatimChar"/>
        </w:rPr>
        <w:t xml:space="preserve">      sibelius/</w:t>
      </w:r>
      <w:r>
        <w:br/>
      </w:r>
      <w:r>
        <w:rPr>
          <w:rStyle w:val="VerbatimChar"/>
        </w:rPr>
        <w:t xml:space="preserve">      video/</w:t>
      </w:r>
      <w:r>
        <w:br/>
      </w:r>
      <w:r>
        <w:rPr>
          <w:rStyle w:val="VerbatimChar"/>
        </w:rPr>
        <w:t xml:space="preserve">      audio/</w:t>
      </w:r>
      <w:r>
        <w:br/>
      </w:r>
      <w:r>
        <w:rPr>
          <w:rStyle w:val="VerbatimChar"/>
        </w:rPr>
        <w:t xml:space="preserve">      pdf/</w:t>
      </w:r>
      <w:r>
        <w:br/>
      </w:r>
      <w:r>
        <w:rPr>
          <w:rStyle w:val="VerbatimChar"/>
        </w:rPr>
        <w:t xml:space="preserve">      sketches/</w:t>
      </w:r>
      <w:r>
        <w:br/>
      </w:r>
      <w:r>
        <w:rPr>
          <w:rStyle w:val="VerbatimChar"/>
        </w:rPr>
        <w:t xml:space="preserve">      archive/</w:t>
      </w:r>
      <w:r>
        <w:br/>
      </w:r>
      <w:r>
        <w:rPr>
          <w:rStyle w:val="VerbatimChar"/>
        </w:rPr>
        <w:t xml:space="preserve">      README.md</w:t>
      </w:r>
      <w:r>
        <w:br/>
      </w:r>
      <w:r>
        <w:rPr>
          <w:rStyle w:val="VerbatimChar"/>
        </w:rPr>
        <w:t xml:space="preserve">      revisions.md</w:t>
      </w:r>
      <w:r>
        <w:br/>
      </w:r>
      <w:r>
        <w:rPr>
          <w:rStyle w:val="VerbatimChar"/>
        </w:rPr>
        <w:t xml:space="preserve">      notes.md</w:t>
      </w:r>
    </w:p>
    <w:p>
      <w:pPr>
        <w:pStyle w:val="FirstParagraph"/>
      </w:pPr>
      <w:r>
        <w:rPr>
          <w:b/>
          <w:bCs/>
        </w:rPr>
        <w:t xml:space="preserve">Folder naming:</w:t>
      </w:r>
      <w:r>
        <w:t xml:space="preserve"> </w:t>
      </w:r>
      <w:r>
        <w:t xml:space="preserve">Lowercase with hyphens (e.g. </w:t>
      </w:r>
      <w:r>
        <w:rPr>
          <w:rStyle w:val="VerbatimChar"/>
        </w:rPr>
        <w:t xml:space="preserve">glass-engine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sylva-narrative-no2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rules/one-piece-one-folder.md</w:t>
      </w:r>
    </w:p>
    <w:p>
      <w:r>
        <w:pict>
          <v:rect style="width:0;height:1.5pt" o:hralign="center" o:hrstd="t" o:hr="t"/>
        </w:pict>
      </w:r>
    </w:p>
    <w:bookmarkEnd w:id="22"/>
    <w:bookmarkStart w:id="23" w:name="synchronization-rule"/>
    <w:p>
      <w:pPr>
        <w:pStyle w:val="Heading2"/>
      </w:pPr>
      <w:r>
        <w:t xml:space="preserve">14. Synchronization Rule</w:t>
      </w:r>
    </w:p>
    <w:p>
      <w:pPr>
        <w:pStyle w:val="FirstParagraph"/>
      </w:pPr>
      <w:r>
        <w:rPr>
          <w:b/>
          <w:bCs/>
        </w:rPr>
        <w:t xml:space="preserve">Whenever engines or composition rules change:</w:t>
      </w:r>
    </w:p>
    <w:p>
      <w:pPr>
        <w:pStyle w:val="BodyText"/>
      </w:pPr>
      <w:r>
        <w:t xml:space="preserve">Update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docs/composition_engine_reference.md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docs/composition_engine_reference.docx</w:t>
      </w:r>
    </w:p>
    <w:p>
      <w:pPr>
        <w:pStyle w:val="FirstParagraph"/>
      </w:pPr>
      <w:r>
        <w:t xml:space="preserve">Regenerate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using pandoc: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docs/composition_engine_reference.md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docs/composition_engine_reference.docx</w:t>
      </w:r>
    </w:p>
    <w:p>
      <w:r>
        <w:pict>
          <v:rect style="width:0;height:1.5pt" o:hralign="center" o:hrstd="t" o:hr="t"/>
        </w:pict>
      </w:r>
    </w:p>
    <w:bookmarkEnd w:id="23"/>
    <w:bookmarkStart w:id="24" w:name="reference-locations"/>
    <w:p>
      <w:pPr>
        <w:pStyle w:val="Heading2"/>
      </w:pPr>
      <w:r>
        <w:t xml:space="preserve">Reference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Four-Engine Album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docs/album_engine_plan.md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 Engine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docs/Composition_Engine_Guide.md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Album Composition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docs/Album_Composition_Index.md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prompts/engine_menu.md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Guitar-first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rules/guitar-first-composition-rule.md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rules/wayne-shorter-composition-engine.md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readability 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rules/score-readability-standard.md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MusicXML pre-export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rules/musicxml-pre-export-validation.md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GCE rubric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rules/gce-rubric.md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piece – one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rules/one-piece-one-folder.md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manual is the central rulebook for the composition engine system. Keep it synchronized with all engine and rule changes.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2026-03-09T19:05:20Z</dcterms:created>
  <dcterms:modified xsi:type="dcterms:W3CDTF">2026-03-09T19:05:20Z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