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7c9b29692bb71f995d6290368e24b9df4b883f"/>
    <w:p>
      <w:pPr>
        <w:pStyle w:val="Heading1"/>
      </w:pPr>
      <w:r>
        <w:t xml:space="preserve">Guitar + String Quartet Album Orchestration Audit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guitar-string-quartet</w:t>
      </w:r>
      <w:r>
        <w:br/>
      </w:r>
      <w:r>
        <w:rPr>
          <w:b/>
          <w:bCs/>
        </w:rPr>
        <w:t xml:space="preserve">Audit scope:</w:t>
      </w:r>
      <w:r>
        <w:t xml:space="preserve"> </w:t>
      </w:r>
      <w:r>
        <w:t xml:space="preserve">9 album pieces</w:t>
      </w:r>
      <w:r>
        <w:br/>
      </w:r>
      <w:r>
        <w:rPr>
          <w:b/>
          <w:bCs/>
        </w:rPr>
        <w:t xml:space="preserve">Analysis type:</w:t>
      </w:r>
      <w:r>
        <w:t xml:space="preserve"> </w:t>
      </w:r>
      <w:r>
        <w:t xml:space="preserve">Score-based (no MusicXML modification)</w:t>
      </w:r>
    </w:p>
    <w:p>
      <w:r>
        <w:pict>
          <v:rect style="width:0;height:1.5pt" o:hralign="center" o:hrstd="t" o:hr="t"/>
        </w:pict>
      </w:r>
    </w:p>
    <w:bookmarkStart w:id="9" w:name="file-sources"/>
    <w:p>
      <w:pPr>
        <w:pStyle w:val="Heading2"/>
      </w:pPr>
      <w:r>
        <w:t xml:space="preserve">File 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7"/>
        <w:gridCol w:w="2160"/>
        <w:gridCol w:w="2160"/>
        <w:gridCol w:w="2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MusicXML File</w:t>
            </w:r>
          </w:p>
        </w:tc>
        <w:tc>
          <w:tcPr/>
          <w:p>
            <w:pPr>
              <w:pStyle w:val="Compact"/>
            </w:pPr>
            <w:r>
              <w:t xml:space="preserve">Relative Path</w:t>
            </w:r>
          </w:p>
        </w:tc>
        <w:tc>
          <w:tcPr/>
          <w:p>
            <w:pPr>
              <w:pStyle w:val="Compact"/>
            </w:pPr>
            <w:r>
              <w:t xml:space="preserve">Selection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Engine</w:t>
            </w:r>
          </w:p>
        </w:tc>
        <w:tc>
          <w:tcPr/>
          <w:p>
            <w:pPr>
              <w:pStyle w:val="Compact"/>
            </w:pPr>
            <w:r>
              <w:t xml:space="preserve">V9_Home_Engine_Scofield.musicxml</w:t>
            </w:r>
          </w:p>
        </w:tc>
        <w:tc>
          <w:tcPr/>
          <w:p>
            <w:pPr>
              <w:pStyle w:val="Compact"/>
            </w:pPr>
            <w:r>
              <w:t xml:space="preserve">compositions/home-engine/musicxml/</w:t>
            </w:r>
          </w:p>
        </w:tc>
        <w:tc>
          <w:tcPr/>
          <w:p>
            <w:pPr>
              <w:pStyle w:val="Compact"/>
            </w:pPr>
            <w:r>
              <w:t xml:space="preserve">Highest V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Sylva Narrative</w:t>
            </w:r>
          </w:p>
        </w:tc>
        <w:tc>
          <w:tcPr/>
          <w:p>
            <w:pPr>
              <w:pStyle w:val="Compact"/>
            </w:pPr>
            <w:r>
              <w:t xml:space="preserve">V7_Sylva_Narrative_New_Intro.musicxml</w:t>
            </w:r>
          </w:p>
        </w:tc>
        <w:tc>
          <w:tcPr/>
          <w:p>
            <w:pPr>
              <w:pStyle w:val="Compact"/>
            </w:pPr>
            <w:r>
              <w:t xml:space="preserve">compositions/sylva-narrative/musicxml/</w:t>
            </w:r>
          </w:p>
        </w:tc>
        <w:tc>
          <w:tcPr/>
          <w:p>
            <w:pPr>
              <w:pStyle w:val="Compact"/>
            </w:pPr>
            <w:r>
              <w:t xml:space="preserve">Highest V; New Intro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Northern Letters</w:t>
            </w:r>
          </w:p>
        </w:tc>
        <w:tc>
          <w:tcPr/>
          <w:p>
            <w:pPr>
              <w:pStyle w:val="Compact"/>
            </w:pPr>
            <w:r>
              <w:t xml:space="preserve">V2_Northern_Letters_Final.musicxml</w:t>
            </w:r>
          </w:p>
        </w:tc>
        <w:tc>
          <w:tcPr/>
          <w:p>
            <w:pPr>
              <w:pStyle w:val="Compact"/>
            </w:pPr>
            <w:r>
              <w:t xml:space="preserve">compositions/northern-letters/musicxml/</w:t>
            </w:r>
          </w:p>
        </w:tc>
        <w:tc>
          <w:tcPr/>
          <w:p>
            <w:pPr>
              <w:pStyle w:val="Compact"/>
            </w:pPr>
            <w:r>
              <w:t xml:space="preserve">Final designation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Glass Engine</w:t>
            </w:r>
          </w:p>
        </w:tc>
        <w:tc>
          <w:tcPr/>
          <w:p>
            <w:pPr>
              <w:pStyle w:val="Compact"/>
            </w:pPr>
            <w:r>
              <w:t xml:space="preserve">V9_Glass_Engine_Atmospheric_Master.musicxml</w:t>
            </w:r>
          </w:p>
        </w:tc>
        <w:tc>
          <w:tcPr/>
          <w:p>
            <w:pPr>
              <w:pStyle w:val="Compact"/>
            </w:pPr>
            <w:r>
              <w:t xml:space="preserve">compositions/glass-engine/musicxml/</w:t>
            </w:r>
          </w:p>
        </w:tc>
        <w:tc>
          <w:tcPr/>
          <w:p>
            <w:pPr>
              <w:pStyle w:val="Compact"/>
            </w:pPr>
            <w:r>
              <w:t xml:space="preserve">Master designation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Eviscerating Angels</w:t>
            </w:r>
          </w:p>
        </w:tc>
        <w:tc>
          <w:tcPr/>
          <w:p>
            <w:pPr>
              <w:pStyle w:val="Compact"/>
            </w:pPr>
            <w:r>
              <w:t xml:space="preserve">V5_Eviscerating_Angels_Final.musicxml</w:t>
            </w:r>
          </w:p>
        </w:tc>
        <w:tc>
          <w:tcPr/>
          <w:p>
            <w:pPr>
              <w:pStyle w:val="Compact"/>
            </w:pPr>
            <w:r>
              <w:t xml:space="preserve">compositions/eviscerating-angels/musicxml/</w:t>
            </w:r>
          </w:p>
        </w:tc>
        <w:tc>
          <w:tcPr/>
          <w:p>
            <w:pPr>
              <w:pStyle w:val="Compact"/>
            </w:pPr>
            <w:r>
              <w:t xml:space="preserve">Final designation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Myrtle’s Prayer</w:t>
            </w:r>
          </w:p>
        </w:tc>
        <w:tc>
          <w:tcPr/>
          <w:p>
            <w:pPr>
              <w:pStyle w:val="Compact"/>
            </w:pPr>
            <w:r>
              <w:t xml:space="preserve">V5_Myrtles_Prayer_Final.musicxml</w:t>
            </w:r>
          </w:p>
        </w:tc>
        <w:tc>
          <w:tcPr/>
          <w:p>
            <w:pPr>
              <w:pStyle w:val="Compact"/>
            </w:pPr>
            <w:r>
              <w:t xml:space="preserve">compositions/myrtles-prayer/musicxml/</w:t>
            </w:r>
          </w:p>
        </w:tc>
        <w:tc>
          <w:tcPr/>
          <w:p>
            <w:pPr>
              <w:pStyle w:val="Compact"/>
            </w:pPr>
            <w:r>
              <w:t xml:space="preserve">Final &gt; GCE10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Shifting Frames</w:t>
            </w:r>
          </w:p>
        </w:tc>
        <w:tc>
          <w:tcPr/>
          <w:p>
            <w:pPr>
              <w:pStyle w:val="Compact"/>
            </w:pPr>
            <w:r>
              <w:t xml:space="preserve">V2_Shifting_Frames_Final.musicxml</w:t>
            </w:r>
          </w:p>
        </w:tc>
        <w:tc>
          <w:tcPr/>
          <w:p>
            <w:pPr>
              <w:pStyle w:val="Compact"/>
            </w:pPr>
            <w:r>
              <w:t xml:space="preserve">compositions/shifting-frames/musicxml/</w:t>
            </w:r>
          </w:p>
        </w:tc>
        <w:tc>
          <w:tcPr/>
          <w:p>
            <w:pPr>
              <w:pStyle w:val="Compact"/>
            </w:pPr>
            <w:r>
              <w:t xml:space="preserve">Final designation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Labyrinth of Quiet Motions</w:t>
            </w:r>
          </w:p>
        </w:tc>
        <w:tc>
          <w:tcPr/>
          <w:p>
            <w:pPr>
              <w:pStyle w:val="Compact"/>
            </w:pPr>
            <w:r>
              <w:t xml:space="preserve">V3_Labyrinth_of_Quiet_Motions_Master.musicxml</w:t>
            </w:r>
          </w:p>
        </w:tc>
        <w:tc>
          <w:tcPr/>
          <w:p>
            <w:pPr>
              <w:pStyle w:val="Compact"/>
            </w:pPr>
            <w:r>
              <w:t xml:space="preserve">compositions/labyrinth-of-quiet-motions/musicxml/</w:t>
            </w:r>
          </w:p>
        </w:tc>
        <w:tc>
          <w:tcPr/>
          <w:p>
            <w:pPr>
              <w:pStyle w:val="Compact"/>
            </w:pPr>
            <w:r>
              <w:t xml:space="preserve">Master &gt;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Echo</w:t>
            </w:r>
          </w:p>
        </w:tc>
        <w:tc>
          <w:tcPr/>
          <w:p>
            <w:pPr>
              <w:pStyle w:val="Compact"/>
            </w:pPr>
            <w:r>
              <w:t xml:space="preserve">V2_Long_Echo_Final.musicxml</w:t>
            </w:r>
          </w:p>
        </w:tc>
        <w:tc>
          <w:tcPr/>
          <w:p>
            <w:pPr>
              <w:pStyle w:val="Compact"/>
            </w:pPr>
            <w:r>
              <w:t xml:space="preserve">compositions/long-echo/musicxml/</w:t>
            </w:r>
          </w:p>
        </w:tc>
        <w:tc>
          <w:tcPr/>
          <w:p>
            <w:pPr>
              <w:pStyle w:val="Compact"/>
            </w:pPr>
            <w:r>
              <w:t xml:space="preserve">Final designation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9" w:name="piece-analyses"/>
    <w:p>
      <w:pPr>
        <w:pStyle w:val="Heading2"/>
      </w:pPr>
      <w:r>
        <w:t xml:space="preserve">Piece Analyses</w:t>
      </w:r>
    </w:p>
    <w:bookmarkStart w:id="10" w:name="home-engine"/>
    <w:p>
      <w:pPr>
        <w:pStyle w:val="Heading3"/>
      </w:pPr>
      <w:r>
        <w:t xml:space="preserve">Home Engine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D3–A4 (mid-low to mid); dyadic voicings (D–F, A–C, D–G) with occasional C4–E4.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Full quartet range; melody and counterpoint in mid-high register.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Inner voice; C3–C5 typical.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 and harmonic support; D2–A4.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Guitar and viola frequently occupy octave 3–4 simultaneously; cello and guitar share D3–A3 in comping passages.</w:t>
      </w:r>
      <w:r>
        <w:t xml:space="preserve"> </w:t>
      </w:r>
      <w:r>
        <w:rPr>
          <w:b/>
          <w:bCs/>
        </w:rPr>
        <w:t xml:space="preserve">3+ instruments in octave 4</w:t>
      </w:r>
      <w:r>
        <w:t xml:space="preserve"> </w:t>
      </w:r>
      <w:r>
        <w:t xml:space="preserve">in B and C sections where guitar (C4–E4), violins, and viola overlap.</w:t>
      </w:r>
    </w:p>
    <w:p>
      <w:pPr>
        <w:pStyle w:val="BodyText"/>
      </w:pPr>
      <w:r>
        <w:rPr>
          <w:b/>
          <w:bCs/>
        </w:rPr>
        <w:t xml:space="preserve">Improvements:</w:t>
      </w:r>
      <w:r>
        <w:t xml:space="preserve"> </w:t>
      </w:r>
      <w:r>
        <w:t xml:space="preserve">Spread guitar voicings to 10ths (e.g. D3–F4); raise melodic violin lines in B section; lower cello to open 5ths in selected passages.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~60% (A, B, C, D, E, A’, Coda).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~25% (guitar rests, string trio; or guitar + 2 strings).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~10%.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~5% (brief guitar or string soli).</w:t>
      </w:r>
    </w:p>
    <w:p>
      <w:pPr>
        <w:pStyle w:val="FirstParagraph"/>
      </w:pPr>
      <w:r>
        <w:rPr>
          <w:b/>
          <w:bCs/>
        </w:rPr>
        <w:t xml:space="preserve">Flag:</w:t>
      </w:r>
      <w:r>
        <w:t xml:space="preserve"> </w:t>
      </w:r>
      <w:r>
        <w:t xml:space="preserve">Full ensemble dominates; limited breathing space. Texture reductions in transitions (e.g. B→C, D→E) would increase contrast.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Coda only (1 marking).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Majority (opening mp; mf in D; mp return in A’).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ff in D (climax); f implied in E.</w:t>
      </w:r>
    </w:p>
    <w:p>
      <w:pPr>
        <w:pStyle w:val="FirstParagraph"/>
      </w:pPr>
      <w:r>
        <w:rPr>
          <w:b/>
          <w:bCs/>
        </w:rPr>
        <w:t xml:space="preserve">Flag:</w:t>
      </w:r>
      <w:r>
        <w:t xml:space="preserve"> </w:t>
      </w:r>
      <w:r>
        <w:t xml:space="preserve">Piece sits primarily in mp–mf. Opening could start p; climax could be more pronounced; Coda pp is good but brief.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t xml:space="preserve">Immediate. Guitar and strings enter together in m.1 with harmony. No delayed entry or harmonic environment first.</w:t>
      </w:r>
    </w:p>
    <w:p>
      <w:pPr>
        <w:pStyle w:val="BodyText"/>
      </w:pPr>
      <w:r>
        <w:rPr>
          <w:b/>
          <w:bCs/>
        </w:rPr>
        <w:t xml:space="preserve">Suggestion:</w:t>
      </w:r>
      <w:r>
        <w:t xml:space="preserve"> </w:t>
      </w:r>
      <w:r>
        <w:t xml:space="preserve">4–8 bar intro with cello + viola only before guitar enters.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Harmonic colour + dyadic counterpoint. Primary comping; competes with viola in octave 3–4.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7/10. Groove allows phrasing freedom; dynamic arc exists but could be stronger.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t xml:space="preserve">Medium. Constant ensemble density and mp–mf band may feel flat in MIDI. Add more rests, dynamic contrast, and texture drops.</w:t>
      </w:r>
    </w:p>
    <w:p>
      <w:r>
        <w:pict>
          <v:rect style="width:0;height:1.5pt" o:hralign="center" o:hrstd="t" o:hr="t"/>
        </w:pict>
      </w:r>
    </w:p>
    <w:bookmarkEnd w:id="10"/>
    <w:bookmarkStart w:id="11" w:name="sylva-narrative"/>
    <w:p>
      <w:pPr>
        <w:pStyle w:val="Heading3"/>
      </w:pPr>
      <w:r>
        <w:t xml:space="preserve">Sylva Narrative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D4–B4 (mid); triadic material; enters m.5 after 4 bars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Full range; melody in high register.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Inner voice.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 support.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Guitar (D4–B4) and viola overlap in octave 4. Less severe than Home Engine due to delayed guitar entry and 5/4 pacing.</w:t>
      </w:r>
    </w:p>
    <w:p>
      <w:pPr>
        <w:pStyle w:val="BodyText"/>
      </w:pPr>
      <w:r>
        <w:rPr>
          <w:b/>
          <w:bCs/>
        </w:rPr>
        <w:t xml:space="preserve">Improvements:</w:t>
      </w:r>
      <w:r>
        <w:t xml:space="preserve"> </w:t>
      </w:r>
      <w:r>
        <w:t xml:space="preserve">Raise guitar to E4–C5 in selected lyrical passages; use viola divisi or lower cello for bass-only moments.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~50%.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~30% (guitar rests in A; string-only sections).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~15%.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~5%.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Delayed guitar entry (4 bars) creates texture contrast. Sections B–F vary density.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Opening p; soft sections.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Mid-piece.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Climactic sections.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Narrative arc includes dynamic variation. Less static than Home Engine.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rPr>
          <w:b/>
          <w:bCs/>
        </w:rPr>
        <w:t xml:space="preserve">Delayed.</w:t>
      </w:r>
      <w:r>
        <w:t xml:space="preserve"> </w:t>
      </w:r>
      <w:r>
        <w:t xml:space="preserve">Guitar rests 4 bars; strings establish harmonic environment first. Strong narrative logic.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Triadic comping; motivic material; secondary to strings in A.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8/10. Narrative pacing and sectional contrast support phrasing and rubato.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t xml:space="preserve">Low. Delayed entry, 5/4, and sectional variety reduce mechanical feel.</w:t>
      </w:r>
    </w:p>
    <w:p>
      <w:r>
        <w:pict>
          <v:rect style="width:0;height:1.5pt" o:hralign="center" o:hrstd="t" o:hr="t"/>
        </w:pict>
      </w:r>
    </w:p>
    <w:bookmarkEnd w:id="11"/>
    <w:bookmarkStart w:id="12" w:name="northern-letters"/>
    <w:p>
      <w:pPr>
        <w:pStyle w:val="Heading3"/>
      </w:pPr>
      <w:r>
        <w:t xml:space="preserve">Northern Letters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E4–C5 (mid-high);</w:t>
      </w:r>
      <w:r>
        <w:t xml:space="preserve"> </w:t>
      </w:r>
      <w:r>
        <w:rPr>
          <w:b/>
          <w:bCs/>
        </w:rPr>
        <w:t xml:space="preserve">melodic lead</w:t>
      </w:r>
      <w:r>
        <w:t xml:space="preserve">; lyrical, stepwise.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Accompaniment; pads and counterpoint.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Inner voice.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Guitar melody (E4–C5) sits in violin range.</w:t>
      </w:r>
      <w:r>
        <w:t xml:space="preserve"> </w:t>
      </w:r>
      <w:r>
        <w:rPr>
          <w:b/>
          <w:bCs/>
        </w:rPr>
        <w:t xml:space="preserve">Guitar competes with Violin I</w:t>
      </w:r>
      <w:r>
        <w:t xml:space="preserve"> </w:t>
      </w:r>
      <w:r>
        <w:t xml:space="preserve">for melodic space. Viola and Violin II provide accompaniment in same octave band.</w:t>
      </w:r>
    </w:p>
    <w:p>
      <w:pPr>
        <w:pStyle w:val="BodyText"/>
      </w:pPr>
      <w:r>
        <w:rPr>
          <w:b/>
          <w:bCs/>
        </w:rPr>
        <w:t xml:space="preserve">Improvements:</w:t>
      </w:r>
      <w:r>
        <w:t xml:space="preserve"> </w:t>
      </w:r>
      <w:r>
        <w:t xml:space="preserve">Consider flugelhorn or Violin I for melody with guitar comping; or raise Violin I to octave 5 when doubling; lower viola in accompaniment passages.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~70%.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~20%.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~10%.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Minimal.</w:t>
      </w:r>
    </w:p>
    <w:p>
      <w:pPr>
        <w:pStyle w:val="FirstParagraph"/>
      </w:pPr>
      <w:r>
        <w:rPr>
          <w:b/>
          <w:bCs/>
        </w:rPr>
        <w:t xml:space="preserve">Flag:</w:t>
      </w:r>
      <w:r>
        <w:t xml:space="preserve"> </w:t>
      </w:r>
      <w:r>
        <w:t xml:space="preserve">Full ensemble dominates. Lyrical piece would benefit from more duo/trio passages (e.g. guitar + cello verse).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p in later section.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Opening mp; mf mid-piece; f climax.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f at climax.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Clear dynamic arc (mp→mf→f→p). Could deepen pp in intro or outro.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rPr>
          <w:b/>
          <w:bCs/>
        </w:rPr>
        <w:t xml:space="preserve">Immediate.</w:t>
      </w:r>
      <w:r>
        <w:t xml:space="preserve"> </w:t>
      </w:r>
      <w:r>
        <w:t xml:space="preserve">Guitar melody from m.1 with full harmony. No breathing space before tune.</w:t>
      </w:r>
    </w:p>
    <w:p>
      <w:pPr>
        <w:pStyle w:val="BodyText"/>
      </w:pPr>
      <w:r>
        <w:rPr>
          <w:b/>
          <w:bCs/>
        </w:rPr>
        <w:t xml:space="preserve">Suggestion:</w:t>
      </w:r>
      <w:r>
        <w:t xml:space="preserve"> </w:t>
      </w:r>
      <w:r>
        <w:t xml:space="preserve">4-bar string pad intro before guitar melody enters.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rPr>
          <w:b/>
          <w:bCs/>
        </w:rPr>
        <w:t xml:space="preserve">Melodic lead.</w:t>
      </w:r>
      <w:r>
        <w:t xml:space="preserve"> </w:t>
      </w:r>
      <w:r>
        <w:t xml:space="preserve">Primary tune carrier. Unusual for album; most pieces use guitar as comping/colour.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8/10. Lyrical tune invites phrasing; warm character supports rubato.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t xml:space="preserve">Medium. Full texture and immediate melody may feel dense. Reduce accompaniment density in verses.</w:t>
      </w:r>
    </w:p>
    <w:p>
      <w:r>
        <w:pict>
          <v:rect style="width:0;height:1.5pt" o:hralign="center" o:hrstd="t" o:hr="t"/>
        </w:pict>
      </w:r>
    </w:p>
    <w:bookmarkEnd w:id="12"/>
    <w:bookmarkStart w:id="13" w:name="glass-engine"/>
    <w:p>
      <w:pPr>
        <w:pStyle w:val="Heading3"/>
      </w:pPr>
      <w:r>
        <w:t xml:space="preserve">Glass Engine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D3–A4; sparse; dyadic/triadic; long rests.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Sustained pads; high register.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Sustained; mid.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Bass; sustained.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Minimal. Guitar sparse; strings spread. Occasional overlap in D3–F4 when guitar and cello both active.</w:t>
      </w:r>
    </w:p>
    <w:p>
      <w:pPr>
        <w:pStyle w:val="BodyText"/>
      </w:pPr>
      <w:r>
        <w:rPr>
          <w:b/>
          <w:bCs/>
        </w:rPr>
        <w:t xml:space="preserve">Strength:</w:t>
      </w:r>
      <w:r>
        <w:t xml:space="preserve"> </w:t>
      </w:r>
      <w:r>
        <w:t xml:space="preserve">Best register distribution on album. Space and restraint built in.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~30%.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~25%.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~25%.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~20% (guitar alone; string soli).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Highest proportion of reduced textures. Breathable; contrasts with dense pieces.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pp opening; p, pp returns.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mf in climactic section; mp mid-piece.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f at single climax.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Full dynamic range (pp→f→pp). Best dynamic architecture on album.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t xml:space="preserve">Immediate guitar in m.1, but sparse. Harmonic environment (Dm) established first in spirit; guitar does not overwhelm.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Harmonic colour; sparse dyadic comping; restraint.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9/10. Space invites phrasing; pp sections allow breathing; climax is earned.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t xml:space="preserve">Low. Sparse texture, dynamic range, and rests prevent mechanical feel.</w:t>
      </w:r>
    </w:p>
    <w:p>
      <w:r>
        <w:pict>
          <v:rect style="width:0;height:1.5pt" o:hralign="center" o:hrstd="t" o:hr="t"/>
        </w:pict>
      </w:r>
    </w:p>
    <w:bookmarkEnd w:id="13"/>
    <w:bookmarkStart w:id="14" w:name="eviscerating-angels"/>
    <w:p>
      <w:pPr>
        <w:pStyle w:val="Heading3"/>
      </w:pPr>
      <w:r>
        <w:t xml:space="preserve">Eviscerating Angels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Rests m.1; A3–E4 when active; sparse.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E4–G4; sustained; dark.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Inner voice.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Bass; A2–E4.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Guitar (A3–E4) and strings overlap in octave 4. Cello and guitar share A3 when both active.</w:t>
      </w:r>
      <w:r>
        <w:t xml:space="preserve"> </w:t>
      </w:r>
      <w:r>
        <w:rPr>
          <w:b/>
          <w:bCs/>
        </w:rPr>
        <w:t xml:space="preserve">3+ instruments in octave 4</w:t>
      </w:r>
      <w:r>
        <w:t xml:space="preserve"> </w:t>
      </w:r>
      <w:r>
        <w:t xml:space="preserve">in tense sections.</w:t>
      </w:r>
    </w:p>
    <w:p>
      <w:pPr>
        <w:pStyle w:val="BodyText"/>
      </w:pPr>
      <w:r>
        <w:rPr>
          <w:b/>
          <w:bCs/>
        </w:rPr>
        <w:t xml:space="preserve">Improvements:</w:t>
      </w:r>
      <w:r>
        <w:t xml:space="preserve"> </w:t>
      </w:r>
      <w:r>
        <w:t xml:space="preserve">Lower cello to open 5ths; raise violin melody for contrast; keep guitar in lower register (A2–D3) when supporting.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~55%.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~30%.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~10%.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~5%.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Guitar rests in A (5 bars); strings establish darkness first. Sectional contrast.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pp opening; p, pp returns.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mp, mf mid-piece.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f, ff at climaxes.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Strong dynamic arc (pp→ff→pp).</w:t>
      </w:r>
      <w:r>
        <w:t xml:space="preserve"> </w:t>
      </w:r>
      <w:r>
        <w:t xml:space="preserve">“Slowly, dark and tense”</w:t>
      </w:r>
      <w:r>
        <w:t xml:space="preserve"> </w:t>
      </w:r>
      <w:r>
        <w:t xml:space="preserve">direction supports expressivity.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rPr>
          <w:b/>
          <w:bCs/>
        </w:rPr>
        <w:t xml:space="preserve">Delayed.</w:t>
      </w:r>
      <w:r>
        <w:t xml:space="preserve"> </w:t>
      </w:r>
      <w:r>
        <w:t xml:space="preserve">Guitar rests entire m.1; strings enter m.2. Harmonic environment (Am) first.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Harmonic colour; sparse; secondary to strings. Enters late.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8/10. Dark narrative supports tension and release; dynamic range is strong.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t xml:space="preserve">Low. Delayed entry, dynamic contrast, and 5/4 reduce mechanical feel. Risk: constant dark tension could feel unrelenting; add brief breathing points.</w:t>
      </w:r>
    </w:p>
    <w:p>
      <w:r>
        <w:pict>
          <v:rect style="width:0;height:1.5pt" o:hralign="center" o:hrstd="t" o:hr="t"/>
        </w:pict>
      </w:r>
    </w:p>
    <w:bookmarkEnd w:id="14"/>
    <w:bookmarkStart w:id="15" w:name="myrtles-prayer"/>
    <w:p>
      <w:pPr>
        <w:pStyle w:val="Heading3"/>
      </w:pPr>
      <w:r>
        <w:t xml:space="preserve">Myrtle’s Prayer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D3–E4; dyadic (D–A, F–A, D–F); rests in mm.1–3, 5, 7, 9.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Melody and counterpoint; full range.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Inner voice; counterpoint.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Bass; D2–A4.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Guitar (D3–E4) and viola overlap. Cello and guitar share D3–A3 in comping.</w:t>
      </w:r>
      <w:r>
        <w:t xml:space="preserve"> </w:t>
      </w:r>
      <w:r>
        <w:rPr>
          <w:b/>
          <w:bCs/>
        </w:rPr>
        <w:t xml:space="preserve">3+ instruments in octave 3–4</w:t>
      </w:r>
      <w:r>
        <w:t xml:space="preserve"> </w:t>
      </w:r>
      <w:r>
        <w:t xml:space="preserve">when full ensemble active.</w:t>
      </w:r>
    </w:p>
    <w:p>
      <w:pPr>
        <w:pStyle w:val="BodyText"/>
      </w:pPr>
      <w:r>
        <w:rPr>
          <w:b/>
          <w:bCs/>
        </w:rPr>
        <w:t xml:space="preserve">Improvements:</w:t>
      </w:r>
      <w:r>
        <w:t xml:space="preserve"> </w:t>
      </w:r>
      <w:r>
        <w:t xml:space="preserve">Spread guitar to 10ths; raise inner voices in counterpoint passages; lower cello in selected bars.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~45%.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~35% (guitar rests frequently).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~15%.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~5%.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Guitar rests 3+ bars at opening; strings carry A alone. Good texture variation.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pp opening; p, pp, ppp returns.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mp, mf mid-piece.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f at climax.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Wide dynamic range (ppp→f→pp). Most dynamic markings on album (201 rest-measure counts suggest varied activity).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rPr>
          <w:b/>
          <w:bCs/>
        </w:rPr>
        <w:t xml:space="preserve">Delayed.</w:t>
      </w:r>
      <w:r>
        <w:t xml:space="preserve"> </w:t>
      </w:r>
      <w:r>
        <w:t xml:space="preserve">Guitar rests mm.1–3; enters m.4. Strings establish Dm9 first.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Dyadic counterpoint; harmonic support; secondary to strings. Mixed with chordal support.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8/10. Counterpoint invites independence; lyric gravity supports phrasing.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t xml:space="preserve">Low. Delayed entry, dynamic range, and texture variation reduce mechanical feel.</w:t>
      </w:r>
    </w:p>
    <w:p>
      <w:r>
        <w:pict>
          <v:rect style="width:0;height:1.5pt" o:hralign="center" o:hrstd="t" o:hr="t"/>
        </w:pict>
      </w:r>
    </w:p>
    <w:bookmarkEnd w:id="15"/>
    <w:bookmarkStart w:id="16" w:name="shifting-frames"/>
    <w:p>
      <w:pPr>
        <w:pStyle w:val="Heading3"/>
      </w:pPr>
      <w:r>
        <w:t xml:space="preserve">Shifting Frames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D3–G4; dyadic/triadic (D–A, E–G, D–F#); rhythmic cells.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Counterpoint; full range.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Inner voice.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Guitar (D3–G4) and viola overlap in octave 3–4.</w:t>
      </w:r>
      <w:r>
        <w:t xml:space="preserve"> </w:t>
      </w:r>
      <w:r>
        <w:rPr>
          <w:b/>
          <w:bCs/>
        </w:rPr>
        <w:t xml:space="preserve">3+ instruments in octave 4</w:t>
      </w:r>
      <w:r>
        <w:t xml:space="preserve"> </w:t>
      </w:r>
      <w:r>
        <w:t xml:space="preserve">when guitar, violins, viola active. Rhythmic density increases perceived congestion.</w:t>
      </w:r>
    </w:p>
    <w:p>
      <w:pPr>
        <w:pStyle w:val="BodyText"/>
      </w:pPr>
      <w:r>
        <w:rPr>
          <w:b/>
          <w:bCs/>
        </w:rPr>
        <w:t xml:space="preserve">Improvements:</w:t>
      </w:r>
      <w:r>
        <w:t xml:space="preserve"> </w:t>
      </w:r>
      <w:r>
        <w:t xml:space="preserve">Spread guitar voicings; raise melodic lines; use guitar in lower register (D2–A2) for bass function in selected passages.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~65%.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~25%.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~8%.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~2%.</w:t>
      </w:r>
    </w:p>
    <w:p>
      <w:pPr>
        <w:pStyle w:val="FirstParagraph"/>
      </w:pPr>
      <w:r>
        <w:rPr>
          <w:b/>
          <w:bCs/>
        </w:rPr>
        <w:t xml:space="preserve">Flag:</w:t>
      </w:r>
      <w:r>
        <w:t xml:space="preserve"> </w:t>
      </w:r>
      <w:r>
        <w:t xml:space="preserve">Full ensemble dominates. Rhythmic engine needs breathing space; add duo/trio passages.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p in later section.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Opening mf; mp return.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f at climax.</w:t>
      </w:r>
    </w:p>
    <w:p>
      <w:pPr>
        <w:pStyle w:val="FirstParagraph"/>
      </w:pPr>
      <w:r>
        <w:rPr>
          <w:b/>
          <w:bCs/>
        </w:rPr>
        <w:t xml:space="preserve">Flag:</w:t>
      </w:r>
      <w:r>
        <w:t xml:space="preserve"> </w:t>
      </w:r>
      <w:r>
        <w:t xml:space="preserve">Limited dynamic range (mf→f→mp→p). Sits primarily in mf. No pp opening.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rPr>
          <w:b/>
          <w:bCs/>
        </w:rPr>
        <w:t xml:space="preserve">Immediate.</w:t>
      </w:r>
      <w:r>
        <w:t xml:space="preserve"> </w:t>
      </w:r>
      <w:r>
        <w:t xml:space="preserve">Guitar and strings from m.1 with full harmony.</w:t>
      </w:r>
    </w:p>
    <w:p>
      <w:pPr>
        <w:pStyle w:val="BodyText"/>
      </w:pPr>
      <w:r>
        <w:rPr>
          <w:b/>
          <w:bCs/>
        </w:rPr>
        <w:t xml:space="preserve">Suggestion:</w:t>
      </w:r>
      <w:r>
        <w:t xml:space="preserve"> </w:t>
      </w:r>
      <w:r>
        <w:t xml:space="preserve">4-bar guitar-only or guitar+cello intro to establish rhythmic cell before full ensemble.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Dyadic counterpoint; rhythmic driver; harmonic colour. Primary rhythmic/harmonic driver.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6/10. Rhythmic cells constrain rubato; ensemble independence supports interaction but density limits freedom.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rPr>
          <w:b/>
          <w:bCs/>
        </w:rPr>
        <w:t xml:space="preserve">High.</w:t>
      </w:r>
      <w:r>
        <w:t xml:space="preserve"> </w:t>
      </w:r>
      <w:r>
        <w:t xml:space="preserve">Constant ensemble density, minimal dynamic variation, immediate entry, and mf default may feel mechanical in MIDI. Add texture drops, pp sections, and delayed full-ensemble entry.</w:t>
      </w:r>
    </w:p>
    <w:p>
      <w:r>
        <w:pict>
          <v:rect style="width:0;height:1.5pt" o:hralign="center" o:hrstd="t" o:hr="t"/>
        </w:pict>
      </w:r>
    </w:p>
    <w:bookmarkEnd w:id="16"/>
    <w:bookmarkStart w:id="17" w:name="labyrinth-of-quiet-motions"/>
    <w:p>
      <w:pPr>
        <w:pStyle w:val="Heading3"/>
      </w:pPr>
      <w:r>
        <w:t xml:space="preserve">Labyrinth of Quiet Motions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E3–D4; dense quarter-note polyphony; multiple voices.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Counterpoint; full range.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Inner motion; polyphonic.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Bass; polyphonic.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Guitar (E3–D4) is dense; viola and cello overlap in octave 3.</w:t>
      </w:r>
      <w:r>
        <w:t xml:space="preserve"> </w:t>
      </w:r>
      <w:r>
        <w:rPr>
          <w:b/>
          <w:bCs/>
        </w:rPr>
        <w:t xml:space="preserve">3+ instruments in octave 3–4</w:t>
      </w:r>
      <w:r>
        <w:t xml:space="preserve"> </w:t>
      </w:r>
      <w:r>
        <w:t xml:space="preserve">throughout. Polyphonic design creates intentional density.</w:t>
      </w:r>
    </w:p>
    <w:p>
      <w:pPr>
        <w:pStyle w:val="BodyText"/>
      </w:pPr>
      <w:r>
        <w:rPr>
          <w:b/>
          <w:bCs/>
        </w:rPr>
        <w:t xml:space="preserve">Improvements:</w:t>
      </w:r>
      <w:r>
        <w:t xml:space="preserve"> </w:t>
      </w:r>
      <w:r>
        <w:t xml:space="preserve">Alternate divisi (Vln I in two parts); spread inner voices; contrast dense sections with leaner passages.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~70%.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~20%.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~8%.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~2%.</w:t>
      </w:r>
    </w:p>
    <w:p>
      <w:pPr>
        <w:pStyle w:val="FirstParagraph"/>
      </w:pPr>
      <w:r>
        <w:rPr>
          <w:b/>
          <w:bCs/>
        </w:rPr>
        <w:t xml:space="preserve">Flag:</w:t>
      </w:r>
      <w:r>
        <w:t xml:space="preserve"> </w:t>
      </w:r>
      <w:r>
        <w:t xml:space="preserve">Full ensemble dominates. Labyrinthine design favours density, but contrast would clarify structure.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pp opening; pp return.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mf, mp mid-piece.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None.</w:t>
      </w:r>
    </w:p>
    <w:p>
      <w:pPr>
        <w:pStyle w:val="FirstParagraph"/>
      </w:pPr>
      <w:r>
        <w:rPr>
          <w:b/>
          <w:bCs/>
        </w:rPr>
        <w:t xml:space="preserve">Flag:</w:t>
      </w:r>
      <w:r>
        <w:t xml:space="preserve"> </w:t>
      </w:r>
      <w:r>
        <w:t xml:space="preserve">No f/ff. Sits in pp–mf. Climax could be stronger.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rPr>
          <w:b/>
          <w:bCs/>
        </w:rPr>
        <w:t xml:space="preserve">Immediate.</w:t>
      </w:r>
      <w:r>
        <w:t xml:space="preserve"> </w:t>
      </w:r>
      <w:r>
        <w:t xml:space="preserve">Guitar polyphony from m.1; all parts active.</w:t>
      </w:r>
    </w:p>
    <w:p>
      <w:pPr>
        <w:pStyle w:val="BodyText"/>
      </w:pPr>
      <w:r>
        <w:rPr>
          <w:b/>
          <w:bCs/>
        </w:rPr>
        <w:t xml:space="preserve">Suggestion:</w:t>
      </w:r>
      <w:r>
        <w:t xml:space="preserve"> </w:t>
      </w:r>
      <w:r>
        <w:t xml:space="preserve">4–8 bar reduced texture (guitar + cello) before full labyrinth unfolds.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Polyphonic driver; multiple voices; inner motion. Primary architectural element.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6/10. Polyphony constrains rubato; inner motion supports independence but density limits breathing.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rPr>
          <w:b/>
          <w:bCs/>
        </w:rPr>
        <w:t xml:space="preserve">High.</w:t>
      </w:r>
      <w:r>
        <w:t xml:space="preserve"> </w:t>
      </w:r>
      <w:r>
        <w:t xml:space="preserve">Constant density, no forte, immediate full texture. Add dynamic climax, texture reductions, and breathing points.</w:t>
      </w:r>
    </w:p>
    <w:p>
      <w:r>
        <w:pict>
          <v:rect style="width:0;height:1.5pt" o:hralign="center" o:hrstd="t" o:hr="t"/>
        </w:pict>
      </w:r>
    </w:p>
    <w:bookmarkEnd w:id="17"/>
    <w:bookmarkStart w:id="18" w:name="long-echo"/>
    <w:p>
      <w:pPr>
        <w:pStyle w:val="Heading3"/>
      </w:pPr>
      <w:r>
        <w:t xml:space="preserve">Long Echo</w:t>
      </w:r>
    </w:p>
    <w:p>
      <w:pPr>
        <w:pStyle w:val="FirstParagraph"/>
      </w:pPr>
      <w:r>
        <w:rPr>
          <w:b/>
          <w:bCs/>
        </w:rPr>
        <w:t xml:space="preserve">Register analysis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Guitar:</w:t>
      </w:r>
      <w:r>
        <w:t xml:space="preserve"> </w:t>
      </w:r>
      <w:r>
        <w:t xml:space="preserve">D3–B3; sparse dyads (D–A, E–B); half-notes; rests.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Violin I / II:</w:t>
      </w:r>
      <w:r>
        <w:t xml:space="preserve"> </w:t>
      </w:r>
      <w:r>
        <w:t xml:space="preserve">Sustained pads; high register.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Viola:</w:t>
      </w:r>
      <w:r>
        <w:t xml:space="preserve"> </w:t>
      </w:r>
      <w:r>
        <w:t xml:space="preserve">Sustained; mid.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Cello:</w:t>
      </w:r>
      <w:r>
        <w:t xml:space="preserve"> </w:t>
      </w:r>
      <w:r>
        <w:t xml:space="preserve">Bass; sustained.</w:t>
      </w:r>
    </w:p>
    <w:p>
      <w:pPr>
        <w:pStyle w:val="FirstParagraph"/>
      </w:pPr>
      <w:r>
        <w:rPr>
          <w:b/>
          <w:bCs/>
        </w:rPr>
        <w:t xml:space="preserve">Register crowding:</w:t>
      </w:r>
      <w:r>
        <w:t xml:space="preserve"> </w:t>
      </w:r>
      <w:r>
        <w:t xml:space="preserve">Minimal. Guitar sparse; strings spread. Epilogue character prioritises space.</w:t>
      </w:r>
    </w:p>
    <w:p>
      <w:pPr>
        <w:pStyle w:val="BodyText"/>
      </w:pPr>
      <w:r>
        <w:rPr>
          <w:b/>
          <w:bCs/>
        </w:rPr>
        <w:t xml:space="preserve">Strength:</w:t>
      </w:r>
      <w:r>
        <w:t xml:space="preserve"> </w:t>
      </w:r>
      <w:r>
        <w:t xml:space="preserve">Excellent register distribution. No congestion.</w:t>
      </w:r>
    </w:p>
    <w:p>
      <w:pPr>
        <w:pStyle w:val="BodyText"/>
      </w:pPr>
      <w:r>
        <w:rPr>
          <w:b/>
          <w:bCs/>
        </w:rPr>
        <w:t xml:space="preserve">Texture analysis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quintet:</w:t>
      </w:r>
      <w:r>
        <w:t xml:space="preserve"> </w:t>
      </w:r>
      <w:r>
        <w:t xml:space="preserve">~35%.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Trio:</w:t>
      </w:r>
      <w:r>
        <w:t xml:space="preserve"> </w:t>
      </w:r>
      <w:r>
        <w:t xml:space="preserve">~30%.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Duo:</w:t>
      </w:r>
      <w:r>
        <w:t xml:space="preserve"> </w:t>
      </w:r>
      <w:r>
        <w:t xml:space="preserve">~25%.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Solo:</w:t>
      </w:r>
      <w:r>
        <w:t xml:space="preserve"> </w:t>
      </w:r>
      <w:r>
        <w:t xml:space="preserve">~10%.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High proportion of reduced textures. Epilogue character; breathable.</w:t>
      </w:r>
    </w:p>
    <w:p>
      <w:pPr>
        <w:pStyle w:val="BodyText"/>
      </w:pPr>
      <w:r>
        <w:rPr>
          <w:b/>
          <w:bCs/>
        </w:rPr>
        <w:t xml:space="preserve">Dynamics analysis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pp/p:</w:t>
      </w:r>
      <w:r>
        <w:t xml:space="preserve"> </w:t>
      </w:r>
      <w:r>
        <w:t xml:space="preserve">pp opening; p, pp returns.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mp/mf:</w:t>
      </w:r>
      <w:r>
        <w:t xml:space="preserve"> </w:t>
      </w:r>
      <w:r>
        <w:t xml:space="preserve">mf, mp mid-piece.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f/ff:</w:t>
      </w:r>
      <w:r>
        <w:t xml:space="preserve"> </w:t>
      </w:r>
      <w:r>
        <w:t xml:space="preserve">None.</w:t>
      </w:r>
    </w:p>
    <w:p>
      <w:pPr>
        <w:pStyle w:val="FirstParagraph"/>
      </w:pPr>
      <w:r>
        <w:rPr>
          <w:b/>
          <w:bCs/>
        </w:rPr>
        <w:t xml:space="preserve">Strength:</w:t>
      </w:r>
      <w:r>
        <w:t xml:space="preserve"> </w:t>
      </w:r>
      <w:r>
        <w:t xml:space="preserve">Soft dynamic band (pp–mf) suits epilogue. No forte needed.</w:t>
      </w:r>
    </w:p>
    <w:p>
      <w:pPr>
        <w:pStyle w:val="BodyText"/>
      </w:pPr>
      <w:r>
        <w:rPr>
          <w:b/>
          <w:bCs/>
        </w:rPr>
        <w:t xml:space="preserve">Melodic entry:</w:t>
      </w:r>
      <w:r>
        <w:t xml:space="preserve"> </w:t>
      </w:r>
      <w:r>
        <w:rPr>
          <w:b/>
          <w:bCs/>
        </w:rPr>
        <w:t xml:space="preserve">Immediate</w:t>
      </w:r>
      <w:r>
        <w:t xml:space="preserve"> </w:t>
      </w:r>
      <w:r>
        <w:t xml:space="preserve">but sparse. Guitar dyads from m.1; minimal activity. Effectively</w:t>
      </w:r>
      <w:r>
        <w:t xml:space="preserve"> </w:t>
      </w:r>
      <w:r>
        <w:t xml:space="preserve">“harmonic environment first”</w:t>
      </w:r>
      <w:r>
        <w:t xml:space="preserve"> </w:t>
      </w:r>
      <w:r>
        <w:t xml:space="preserve">due to restraint.</w:t>
      </w:r>
    </w:p>
    <w:p>
      <w:pPr>
        <w:pStyle w:val="BodyText"/>
      </w:pPr>
      <w:r>
        <w:rPr>
          <w:b/>
          <w:bCs/>
        </w:rPr>
        <w:t xml:space="preserve">Guitar role:</w:t>
      </w:r>
      <w:r>
        <w:t xml:space="preserve"> </w:t>
      </w:r>
      <w:r>
        <w:t xml:space="preserve">Sparse dyads; harmonic colour; minimal activity. Epilogue character.</w:t>
      </w:r>
    </w:p>
    <w:p>
      <w:pPr>
        <w:pStyle w:val="BodyText"/>
      </w:pPr>
      <w:r>
        <w:rPr>
          <w:b/>
          <w:bCs/>
        </w:rPr>
        <w:t xml:space="preserve">Expressivity score:</w:t>
      </w:r>
      <w:r>
        <w:t xml:space="preserve"> </w:t>
      </w:r>
      <w:r>
        <w:t xml:space="preserve">9/10. Space and stillness invite phrasing; decay and open ending support rubato.</w:t>
      </w:r>
    </w:p>
    <w:p>
      <w:pPr>
        <w:pStyle w:val="BodyText"/>
      </w:pPr>
      <w:r>
        <w:rPr>
          <w:b/>
          <w:bCs/>
        </w:rPr>
        <w:t xml:space="preserve">Lifelessness risk:</w:t>
      </w:r>
      <w:r>
        <w:t xml:space="preserve"> </w:t>
      </w:r>
      <w:r>
        <w:t xml:space="preserve">Low. Sparse texture, pp, and rests prevent mechanical feel.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album-level-findings"/>
    <w:p>
      <w:pPr>
        <w:pStyle w:val="Heading2"/>
      </w:pPr>
      <w:r>
        <w:t xml:space="preserve">Album-Level Findings</w:t>
      </w:r>
    </w:p>
    <w:bookmarkStart w:id="20" w:name="register-distribution-across-the-album"/>
    <w:p>
      <w:pPr>
        <w:pStyle w:val="Heading3"/>
      </w:pPr>
      <w:r>
        <w:t xml:space="preserve">Register distribution across the album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Mid-register congestion (octave 3–4):</w:t>
      </w:r>
      <w:r>
        <w:t xml:space="preserve"> </w:t>
      </w:r>
      <w:r>
        <w:t xml:space="preserve">Home Engine, Northern Letters, Shifting Frames, Labyrinth of Quiet Motions, Myrtle’s Prayer, Eviscerating Angels.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Best register spacing:</w:t>
      </w:r>
      <w:r>
        <w:t xml:space="preserve"> </w:t>
      </w:r>
      <w:r>
        <w:t xml:space="preserve">Glass Engine, Long Echo, Sylva Narrative.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Guitar range:</w:t>
      </w:r>
      <w:r>
        <w:t xml:space="preserve"> </w:t>
      </w:r>
      <w:r>
        <w:t xml:space="preserve">Consistently D3–A4 (mid-low to mid) except Northern Letters (E4–C5, melodic lead) and Long Echo (D3–B3, sparse).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Underused high register:</w:t>
      </w:r>
      <w:r>
        <w:t xml:space="preserve"> </w:t>
      </w:r>
      <w:r>
        <w:t xml:space="preserve">Several pieces keep melody in octave 4; Violin I could ascend to octave 5 more often.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Underused low register:</w:t>
      </w:r>
      <w:r>
        <w:t xml:space="preserve"> </w:t>
      </w:r>
      <w:r>
        <w:t xml:space="preserve">Cello often doubles guitar range; open 5ths and pedal points underused.</w:t>
      </w:r>
    </w:p>
    <w:bookmarkEnd w:id="20"/>
    <w:bookmarkStart w:id="21" w:name="texture-density-balance"/>
    <w:p>
      <w:pPr>
        <w:pStyle w:val="Heading3"/>
      </w:pPr>
      <w:r>
        <w:t xml:space="preserve">Texture density balance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Most breathable:</w:t>
      </w:r>
      <w:r>
        <w:t xml:space="preserve"> </w:t>
      </w:r>
      <w:r>
        <w:t xml:space="preserve">Glass Engine, Long Echo, Sylva Narrative, Myrtle’s Prayer.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Most dense:</w:t>
      </w:r>
      <w:r>
        <w:t xml:space="preserve"> </w:t>
      </w:r>
      <w:r>
        <w:t xml:space="preserve">Shifting Frames, Labyrinth of Quiet Motions, Northern Letters, Home Engine.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Album tendency:</w:t>
      </w:r>
      <w:r>
        <w:t xml:space="preserve"> </w:t>
      </w:r>
      <w:r>
        <w:t xml:space="preserve">Full quintet texture dominates in 5 of 9 pieces. Contrast would improve pacing.</w:t>
      </w:r>
    </w:p>
    <w:bookmarkEnd w:id="21"/>
    <w:bookmarkStart w:id="22" w:name="dynamic-architecture"/>
    <w:p>
      <w:pPr>
        <w:pStyle w:val="Heading3"/>
      </w:pPr>
      <w:r>
        <w:t xml:space="preserve">Dynamic architecture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Strongest dynamic arcs:</w:t>
      </w:r>
      <w:r>
        <w:t xml:space="preserve"> </w:t>
      </w:r>
      <w:r>
        <w:t xml:space="preserve">Glass Engine, Eviscerating Angels, Myrtle’s Prayer.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Weakest:</w:t>
      </w:r>
      <w:r>
        <w:t xml:space="preserve"> </w:t>
      </w:r>
      <w:r>
        <w:t xml:space="preserve">Shifting Frames (mf default), Labyrinth (no forte), Northern Letters (could deepen pp).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pp underuse:</w:t>
      </w:r>
      <w:r>
        <w:t xml:space="preserve"> </w:t>
      </w:r>
      <w:r>
        <w:t xml:space="preserve">Home Engine, Northern Letters, Shifting Frames could start or return to pp more often.</w:t>
      </w:r>
    </w:p>
    <w:bookmarkEnd w:id="22"/>
    <w:bookmarkStart w:id="23" w:name="pieces-with-strongest-orchestration"/>
    <w:p>
      <w:pPr>
        <w:pStyle w:val="Heading3"/>
      </w:pPr>
      <w:r>
        <w:t xml:space="preserve">Pieces with strongest orchestration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Glass Engine</w:t>
      </w:r>
      <w:r>
        <w:t xml:space="preserve"> </w:t>
      </w:r>
      <w:r>
        <w:t xml:space="preserve">— Best register spacing, texture variation, dynamic range.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Long Echo</w:t>
      </w:r>
      <w:r>
        <w:t xml:space="preserve"> </w:t>
      </w:r>
      <w:r>
        <w:t xml:space="preserve">— Epilogue character; sparse; excellent spacing.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Sylva Narrative</w:t>
      </w:r>
      <w:r>
        <w:t xml:space="preserve"> </w:t>
      </w:r>
      <w:r>
        <w:t xml:space="preserve">— Delayed entry; narrative pacing; good contrast.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Eviscerating Angels</w:t>
      </w:r>
      <w:r>
        <w:t xml:space="preserve"> </w:t>
      </w:r>
      <w:r>
        <w:t xml:space="preserve">— Strong dynamic arc; delayed entry; dark character well served.</w:t>
      </w:r>
    </w:p>
    <w:bookmarkEnd w:id="23"/>
    <w:bookmarkStart w:id="24" w:name="pieces-needing-refinement"/>
    <w:p>
      <w:pPr>
        <w:pStyle w:val="Heading3"/>
      </w:pPr>
      <w:r>
        <w:t xml:space="preserve">Pieces needing refinement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Shifting Frames</w:t>
      </w:r>
      <w:r>
        <w:t xml:space="preserve"> </w:t>
      </w:r>
      <w:r>
        <w:t xml:space="preserve">— Register congestion; full texture dominance; limited dynamics; lifelessness risk.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Labyrinth of Quiet Motions</w:t>
      </w:r>
      <w:r>
        <w:t xml:space="preserve"> </w:t>
      </w:r>
      <w:r>
        <w:t xml:space="preserve">— Constant density; no forte; lifelessness risk.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Home Engine</w:t>
      </w:r>
      <w:r>
        <w:t xml:space="preserve"> </w:t>
      </w:r>
      <w:r>
        <w:t xml:space="preserve">— Mid-register congestion; mp–mf band; immediate entry.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Northern Letters</w:t>
      </w:r>
      <w:r>
        <w:t xml:space="preserve"> </w:t>
      </w:r>
      <w:r>
        <w:t xml:space="preserve">— Guitar/violin competition; full texture dominance; immediate entry.</w:t>
      </w:r>
    </w:p>
    <w:bookmarkEnd w:id="24"/>
    <w:bookmarkStart w:id="25" w:name="emotional-pacing-and-redundancy"/>
    <w:p>
      <w:pPr>
        <w:pStyle w:val="Heading3"/>
      </w:pPr>
      <w:r>
        <w:t xml:space="preserve">Emotional pacing and redundancy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Similar terrain:</w:t>
      </w:r>
      <w:r>
        <w:t xml:space="preserve"> </w:t>
      </w:r>
      <w:r>
        <w:t xml:space="preserve">Home Engine and Shifting Frames (groove/rhythmic); Labyrinth and Myrtle’s Prayer (counterpoint).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Contrast providers:</w:t>
      </w:r>
      <w:r>
        <w:t xml:space="preserve"> </w:t>
      </w:r>
      <w:r>
        <w:t xml:space="preserve">Glass Engine, Long Echo (space); Eviscerating Angels (darkness); Northern Letters (lyrical warmth).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Potential redundancy:</w:t>
      </w:r>
      <w:r>
        <w:t xml:space="preserve"> </w:t>
      </w:r>
      <w:r>
        <w:t xml:space="preserve">Home Engine and Shifting Frames both groove-based; consider ordering or differentiating texture in sequencing.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key-recommendations"/>
    <w:p>
      <w:pPr>
        <w:pStyle w:val="Heading2"/>
      </w:pPr>
      <w:r>
        <w:t xml:space="preserve">Key Recommendations</w:t>
      </w:r>
    </w:p>
    <w:p>
      <w:pPr>
        <w:pStyle w:val="FirstParagraph"/>
      </w:pPr>
      <w:r>
        <w:rPr>
          <w:b/>
          <w:bCs/>
        </w:rPr>
        <w:t xml:space="preserve">10 most impactful orchestration improvements</w:t>
      </w:r>
      <w:r>
        <w:t xml:space="preserve"> </w:t>
      </w:r>
      <w:r>
        <w:t xml:space="preserve">(without rewriting compositions):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Shifting Frames — Add delayed full-ensemble entry:</w:t>
      </w:r>
      <w:r>
        <w:t xml:space="preserve"> </w:t>
      </w:r>
      <w:r>
        <w:t xml:space="preserve">4–8 bar guitar+cello or guitar-only intro before strings enter. Establishes rhythmic cell and reduces mechanical</w:t>
      </w:r>
      <w:r>
        <w:t xml:space="preserve"> </w:t>
      </w:r>
      <w:r>
        <w:t xml:space="preserve">“all-at-once”</w:t>
      </w:r>
      <w:r>
        <w:t xml:space="preserve"> </w:t>
      </w:r>
      <w:r>
        <w:t xml:space="preserve">feel.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Labyrinth of Quiet Motions — Add dynamic climax and texture drops:</w:t>
      </w:r>
      <w:r>
        <w:t xml:space="preserve"> </w:t>
      </w:r>
      <w:r>
        <w:t xml:space="preserve">Insert mf→f crescendo in one section; add 4–8 bar guitar+cello or string trio passage to create breathing space.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Home Engine — Spread guitar register and add texture drops:</w:t>
      </w:r>
      <w:r>
        <w:t xml:space="preserve"> </w:t>
      </w:r>
      <w:r>
        <w:t xml:space="preserve">Raise guitar to 10ths (D3–F4) in B/C; add 2–4 bar string-only or guitar+cello transitions between sections.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Northern Letters — Reduce accompaniment density in verses:</w:t>
      </w:r>
      <w:r>
        <w:t xml:space="preserve"> </w:t>
      </w:r>
      <w:r>
        <w:t xml:space="preserve">Thin to guitar+cell or guitar+viola in selected verses; reserve full quintet for chorus/climax.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Album-wide — Add pp returns before codas:</w:t>
      </w:r>
      <w:r>
        <w:t xml:space="preserve"> </w:t>
      </w:r>
      <w:r>
        <w:t xml:space="preserve">Home Engine, Northern Letters, Shifting Frames could drop to pp 4–8 bars before final cadence for breathing and resolution.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Shifting Frames — Add pp opening or section:</w:t>
      </w:r>
      <w:r>
        <w:t xml:space="preserve"> </w:t>
      </w:r>
      <w:r>
        <w:t xml:space="preserve">Start p or pp for 4–8 bars before mf; creates dynamic arc and reduces flat MIDI feel.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Register — Lower cello in congested passages:</w:t>
      </w:r>
      <w:r>
        <w:t xml:space="preserve"> </w:t>
      </w:r>
      <w:r>
        <w:t xml:space="preserve">Home Engine, Northern Letters, Shifting Frames, Labyrinth: where 3+ instruments occupy octave 4, lower cello to open 5ths or pedal.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Northern Letters — Consider delayed melody entry:</w:t>
      </w:r>
      <w:r>
        <w:t xml:space="preserve"> </w:t>
      </w:r>
      <w:r>
        <w:t xml:space="preserve">4-bar string pad intro before guitar melody; protects tune and adds narrative.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Labyrinth — Alternate string divisi in selected sections:</w:t>
      </w:r>
      <w:r>
        <w:t xml:space="preserve"> </w:t>
      </w:r>
      <w:r>
        <w:t xml:space="preserve">Violin I divisi or viola/cello redistribution to create textural contrast without simplifying polyphony.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Album sequencing — Separate groove pieces:</w:t>
      </w:r>
      <w:r>
        <w:t xml:space="preserve"> </w:t>
      </w:r>
      <w:r>
        <w:t xml:space="preserve">If Home Engine and Shifting Frames are adjacent, consider inserting Glass Engine or Long Echo between them for textural and emotional contrast.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Audit complete. All analysis based on MusicXML inspection; no files modified.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2026-03-10T14:29:20Z</dcterms:created>
  <dcterms:modified xsi:type="dcterms:W3CDTF">2026-03-10T14:29:20Z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