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4554_2449484569">
            <w:r>
              <w:rPr>
                <w:rStyle w:val="IndexLink"/>
              </w:rPr>
              <w:t>Preface</w:t>
              <w:tab/>
              <w:t>1</w:t>
            </w:r>
          </w:hyperlink>
        </w:p>
        <w:p>
          <w:pPr>
            <w:pStyle w:val="TOC1"/>
            <w:tabs>
              <w:tab w:val="clear" w:pos="720"/>
              <w:tab w:val="right" w:pos="9637" w:leader="dot"/>
            </w:tabs>
            <w:rPr/>
          </w:pPr>
          <w:hyperlink w:anchor="__RefHeading___Toc4556_2449484569">
            <w:r>
              <w:rPr>
                <w:rStyle w:val="IndexLink"/>
              </w:rPr>
              <w:t>Chapter 1. Introduction</w:t>
              <w:tab/>
              <w:t>2</w:t>
            </w:r>
          </w:hyperlink>
        </w:p>
        <w:p>
          <w:pPr>
            <w:pStyle w:val="TOC2"/>
            <w:tabs>
              <w:tab w:val="clear" w:pos="720"/>
              <w:tab w:val="right" w:pos="9637" w:leader="dot"/>
            </w:tabs>
            <w:rPr/>
          </w:pPr>
          <w:hyperlink w:anchor="__RefHeading___Toc4558_2449484569">
            <w:r>
              <w:rPr>
                <w:rStyle w:val="IndexLink"/>
              </w:rPr>
              <w:t>How it works</w:t>
              <w:tab/>
              <w:t>2</w:t>
            </w:r>
          </w:hyperlink>
        </w:p>
        <w:p>
          <w:pPr>
            <w:pStyle w:val="TOC2"/>
            <w:tabs>
              <w:tab w:val="clear" w:pos="720"/>
              <w:tab w:val="right" w:pos="9637" w:leader="dot"/>
            </w:tabs>
            <w:rPr/>
          </w:pPr>
          <w:hyperlink w:anchor="__RefHeading___Toc4560_2449484569">
            <w:r>
              <w:rPr>
                <w:rStyle w:val="IndexLink"/>
              </w:rPr>
              <w:t>What is included</w:t>
              <w:tab/>
              <w:t>2</w:t>
            </w:r>
          </w:hyperlink>
        </w:p>
        <w:p>
          <w:pPr>
            <w:pStyle w:val="TOC2"/>
            <w:tabs>
              <w:tab w:val="clear" w:pos="720"/>
              <w:tab w:val="right" w:pos="9637" w:leader="dot"/>
            </w:tabs>
            <w:rPr/>
          </w:pPr>
          <w:hyperlink w:anchor="__RefHeading___Toc4562_2449484569">
            <w:r>
              <w:rPr>
                <w:rStyle w:val="IndexLink"/>
              </w:rPr>
              <w:t>How it was tested</w:t>
              <w:tab/>
              <w:t>3</w:t>
            </w:r>
          </w:hyperlink>
        </w:p>
        <w:p>
          <w:pPr>
            <w:pStyle w:val="TOC1"/>
            <w:tabs>
              <w:tab w:val="clear" w:pos="720"/>
              <w:tab w:val="right" w:pos="9637" w:leader="dot"/>
            </w:tabs>
            <w:rPr/>
          </w:pPr>
          <w:hyperlink w:anchor="__RefHeading___Toc4564_2449484569">
            <w:r>
              <w:rPr>
                <w:rStyle w:val="IndexLink"/>
              </w:rPr>
              <w:t>Chapter 2. Installing Regina Rexx OO</w:t>
              <w:tab/>
              <w:t>4</w:t>
            </w:r>
          </w:hyperlink>
        </w:p>
        <w:p>
          <w:pPr>
            <w:pStyle w:val="TOC2"/>
            <w:tabs>
              <w:tab w:val="clear" w:pos="720"/>
              <w:tab w:val="right" w:pos="9637" w:leader="dot"/>
            </w:tabs>
            <w:rPr/>
          </w:pPr>
          <w:hyperlink w:anchor="__RefHeading___Toc4566_2449484569">
            <w:r>
              <w:rPr>
                <w:rStyle w:val="IndexLink"/>
              </w:rPr>
              <w:t>What you need</w:t>
              <w:tab/>
              <w:t>4</w:t>
            </w:r>
          </w:hyperlink>
        </w:p>
        <w:p>
          <w:pPr>
            <w:pStyle w:val="TOC2"/>
            <w:tabs>
              <w:tab w:val="clear" w:pos="720"/>
              <w:tab w:val="right" w:pos="9637" w:leader="dot"/>
            </w:tabs>
            <w:rPr/>
          </w:pPr>
          <w:hyperlink w:anchor="__RefHeading___Toc4568_2449484569">
            <w:r>
              <w:rPr>
                <w:rStyle w:val="IndexLink"/>
              </w:rPr>
              <w:t>Linux</w:t>
              <w:tab/>
              <w:t>4</w:t>
            </w:r>
          </w:hyperlink>
        </w:p>
        <w:p>
          <w:pPr>
            <w:pStyle w:val="TOC2"/>
            <w:tabs>
              <w:tab w:val="clear" w:pos="720"/>
              <w:tab w:val="right" w:pos="9637" w:leader="dot"/>
            </w:tabs>
            <w:rPr/>
          </w:pPr>
          <w:hyperlink w:anchor="__RefHeading___Toc4570_2449484569">
            <w:r>
              <w:rPr>
                <w:rStyle w:val="IndexLink"/>
              </w:rPr>
              <w:t>Windows</w:t>
              <w:tab/>
              <w:t>4</w:t>
            </w:r>
          </w:hyperlink>
        </w:p>
        <w:p>
          <w:pPr>
            <w:pStyle w:val="TOC2"/>
            <w:tabs>
              <w:tab w:val="clear" w:pos="720"/>
              <w:tab w:val="right" w:pos="9637" w:leader="dot"/>
            </w:tabs>
            <w:rPr/>
          </w:pPr>
          <w:hyperlink w:anchor="__RefHeading___Toc4572_2449484569">
            <w:r>
              <w:rPr>
                <w:rStyle w:val="IndexLink"/>
              </w:rPr>
              <w:t>macOS</w:t>
              <w:tab/>
              <w:t>4</w:t>
            </w:r>
          </w:hyperlink>
        </w:p>
        <w:p>
          <w:pPr>
            <w:pStyle w:val="TOC2"/>
            <w:tabs>
              <w:tab w:val="clear" w:pos="720"/>
              <w:tab w:val="right" w:pos="9637" w:leader="dot"/>
            </w:tabs>
            <w:rPr/>
          </w:pPr>
          <w:hyperlink w:anchor="__RefHeading___Toc4574_2449484569">
            <w:r>
              <w:rPr>
                <w:rStyle w:val="IndexLink"/>
              </w:rPr>
              <w:t>Checking the installation</w:t>
              <w:tab/>
              <w:t>5</w:t>
            </w:r>
          </w:hyperlink>
        </w:p>
        <w:p>
          <w:pPr>
            <w:pStyle w:val="TOC2"/>
            <w:tabs>
              <w:tab w:val="clear" w:pos="720"/>
              <w:tab w:val="right" w:pos="9637" w:leader="dot"/>
            </w:tabs>
            <w:rPr/>
          </w:pPr>
          <w:hyperlink w:anchor="__RefHeading___Toc4576_2449484569">
            <w:r>
              <w:rPr>
                <w:rStyle w:val="IndexLink"/>
              </w:rPr>
              <w:t>Building from source</w:t>
              <w:tab/>
              <w:t>5</w:t>
            </w:r>
          </w:hyperlink>
        </w:p>
        <w:p>
          <w:pPr>
            <w:pStyle w:val="TOC1"/>
            <w:tabs>
              <w:tab w:val="clear" w:pos="720"/>
              <w:tab w:val="right" w:pos="9637" w:leader="dot"/>
            </w:tabs>
            <w:rPr/>
          </w:pPr>
          <w:hyperlink w:anchor="__RefHeading___Toc4578_2449484569">
            <w:r>
              <w:rPr>
                <w:rStyle w:val="IndexLink"/>
              </w:rPr>
              <w:t>Chapter 3. First Steps</w:t>
              <w:tab/>
              <w:t>7</w:t>
            </w:r>
          </w:hyperlink>
        </w:p>
        <w:p>
          <w:pPr>
            <w:pStyle w:val="TOC2"/>
            <w:tabs>
              <w:tab w:val="clear" w:pos="720"/>
              <w:tab w:val="right" w:pos="9637" w:leader="dot"/>
            </w:tabs>
            <w:rPr/>
          </w:pPr>
          <w:hyperlink w:anchor="__RefHeading___Toc4580_2449484569">
            <w:r>
              <w:rPr>
                <w:rStyle w:val="IndexLink"/>
              </w:rPr>
              <w:t>A program with a class</w:t>
              <w:tab/>
              <w:t>7</w:t>
            </w:r>
          </w:hyperlink>
        </w:p>
        <w:p>
          <w:pPr>
            <w:pStyle w:val="TOC2"/>
            <w:tabs>
              <w:tab w:val="clear" w:pos="720"/>
              <w:tab w:val="right" w:pos="9637" w:leader="dot"/>
            </w:tabs>
            <w:rPr/>
          </w:pPr>
          <w:hyperlink w:anchor="__RefHeading___Toc4582_2449484569">
            <w:r>
              <w:rPr>
                <w:rStyle w:val="IndexLink"/>
              </w:rPr>
              <w:t>When the OO features are on</w:t>
              <w:tab/>
              <w:t>7</w:t>
            </w:r>
          </w:hyperlink>
        </w:p>
        <w:p>
          <w:pPr>
            <w:pStyle w:val="TOC2"/>
            <w:tabs>
              <w:tab w:val="clear" w:pos="720"/>
              <w:tab w:val="right" w:pos="9637" w:leader="dot"/>
            </w:tabs>
            <w:rPr/>
          </w:pPr>
          <w:hyperlink w:anchor="__RefHeading___Toc4584_2449484569">
            <w:r>
              <w:rPr>
                <w:rStyle w:val="IndexLink"/>
              </w:rPr>
              <w:t>Where objects become strings</w:t>
              <w:tab/>
              <w:t>8</w:t>
            </w:r>
          </w:hyperlink>
        </w:p>
        <w:p>
          <w:pPr>
            <w:pStyle w:val="TOC1"/>
            <w:tabs>
              <w:tab w:val="clear" w:pos="720"/>
              <w:tab w:val="right" w:pos="9637" w:leader="dot"/>
            </w:tabs>
            <w:rPr/>
          </w:pPr>
          <w:hyperlink w:anchor="__RefHeading___Toc4586_2449484569">
            <w:r>
              <w:rPr>
                <w:rStyle w:val="IndexLink"/>
              </w:rPr>
              <w:t>Chapter 4. Differences from Classic Regina</w:t>
              <w:tab/>
              <w:t>9</w:t>
            </w:r>
          </w:hyperlink>
        </w:p>
        <w:p>
          <w:pPr>
            <w:pStyle w:val="TOC2"/>
            <w:tabs>
              <w:tab w:val="clear" w:pos="720"/>
              <w:tab w:val="right" w:pos="9637" w:leader="dot"/>
            </w:tabs>
            <w:rPr/>
          </w:pPr>
          <w:hyperlink w:anchor="__RefHeading___Toc4588_2449484569">
            <w:r>
              <w:rPr>
                <w:rStyle w:val="IndexLink"/>
              </w:rPr>
              <w:t>Constructs that were errors</w:t>
              <w:tab/>
              <w:t>9</w:t>
            </w:r>
          </w:hyperlink>
        </w:p>
        <w:p>
          <w:pPr>
            <w:pStyle w:val="TOC2"/>
            <w:tabs>
              <w:tab w:val="clear" w:pos="720"/>
              <w:tab w:val="right" w:pos="9637" w:leader="dot"/>
            </w:tabs>
            <w:rPr/>
          </w:pPr>
          <w:hyperlink w:anchor="__RefHeading___Toc4590_2449484569">
            <w:r>
              <w:rPr>
                <w:rStyle w:val="IndexLink"/>
              </w:rPr>
              <w:t>Constructs that keep their meaning</w:t>
              <w:tab/>
              <w:t>9</w:t>
            </w:r>
          </w:hyperlink>
        </w:p>
        <w:p>
          <w:pPr>
            <w:pStyle w:val="TOC2"/>
            <w:tabs>
              <w:tab w:val="clear" w:pos="720"/>
              <w:tab w:val="right" w:pos="9637" w:leader="dot"/>
            </w:tabs>
            <w:rPr/>
          </w:pPr>
          <w:hyperlink w:anchor="__RefHeading___Toc4592_2449484569">
            <w:r>
              <w:rPr>
                <w:rStyle w:val="IndexLink"/>
              </w:rPr>
              <w:t>Behaviour that changes in OO code</w:t>
              <w:tab/>
              <w:t>9</w:t>
            </w:r>
          </w:hyperlink>
        </w:p>
        <w:p>
          <w:pPr>
            <w:pStyle w:val="TOC2"/>
            <w:tabs>
              <w:tab w:val="clear" w:pos="720"/>
              <w:tab w:val="right" w:pos="9637" w:leader="dot"/>
            </w:tabs>
            <w:rPr/>
          </w:pPr>
          <w:hyperlink w:anchor="__RefHeading___Toc4594_2449484569">
            <w:r>
              <w:rPr>
                <w:rStyle w:val="IndexLink"/>
              </w:rPr>
              <w:t>Pitfalls</w:t>
              <w:tab/>
              <w:t>9</w:t>
            </w:r>
          </w:hyperlink>
        </w:p>
        <w:p>
          <w:pPr>
            <w:pStyle w:val="TOC2"/>
            <w:tabs>
              <w:tab w:val="clear" w:pos="720"/>
              <w:tab w:val="right" w:pos="9637" w:leader="dot"/>
            </w:tabs>
            <w:rPr/>
          </w:pPr>
          <w:hyperlink w:anchor="__RefHeading___Toc4596_2449484569">
            <w:r>
              <w:rPr>
                <w:rStyle w:val="IndexLink"/>
              </w:rPr>
              <w:t>New error numbers</w:t>
              <w:tab/>
              <w:t>10</w:t>
            </w:r>
          </w:hyperlink>
        </w:p>
        <w:p>
          <w:pPr>
            <w:pStyle w:val="TOC1"/>
            <w:tabs>
              <w:tab w:val="clear" w:pos="720"/>
              <w:tab w:val="right" w:pos="9637" w:leader="dot"/>
            </w:tabs>
            <w:rPr/>
          </w:pPr>
          <w:hyperlink w:anchor="__RefHeading___Toc4598_2449484569">
            <w:r>
              <w:rPr>
                <w:rStyle w:val="IndexLink"/>
              </w:rPr>
              <w:t>Chapter 5. Differences from Open Object Rexx</w:t>
              <w:tab/>
              <w:t>11</w:t>
            </w:r>
          </w:hyperlink>
        </w:p>
        <w:p>
          <w:pPr>
            <w:pStyle w:val="TOC2"/>
            <w:tabs>
              <w:tab w:val="clear" w:pos="720"/>
              <w:tab w:val="right" w:pos="9637" w:leader="dot"/>
            </w:tabs>
            <w:rPr/>
          </w:pPr>
          <w:hyperlink w:anchor="__RefHeading___Toc4600_2449484569">
            <w:r>
              <w:rPr>
                <w:rStyle w:val="IndexLink"/>
              </w:rPr>
              <w:t>Supported as in ooRexx</w:t>
              <w:tab/>
              <w:t>11</w:t>
            </w:r>
          </w:hyperlink>
        </w:p>
        <w:p>
          <w:pPr>
            <w:pStyle w:val="TOC2"/>
            <w:tabs>
              <w:tab w:val="clear" w:pos="720"/>
              <w:tab w:val="right" w:pos="9637" w:leader="dot"/>
            </w:tabs>
            <w:rPr/>
          </w:pPr>
          <w:hyperlink w:anchor="__RefHeading___Toc4602_2449484569">
            <w:r>
              <w:rPr>
                <w:rStyle w:val="IndexLink"/>
              </w:rPr>
              <w:t>Additions</w:t>
              <w:tab/>
              <w:t>11</w:t>
            </w:r>
          </w:hyperlink>
        </w:p>
        <w:p>
          <w:pPr>
            <w:pStyle w:val="TOC2"/>
            <w:tabs>
              <w:tab w:val="clear" w:pos="720"/>
              <w:tab w:val="right" w:pos="9637" w:leader="dot"/>
            </w:tabs>
            <w:rPr/>
          </w:pPr>
          <w:hyperlink w:anchor="__RefHeading___Toc4604_2449484569">
            <w:r>
              <w:rPr>
                <w:rStyle w:val="IndexLink"/>
              </w:rPr>
              <w:t>Different behaviour</w:t>
              <w:tab/>
              <w:t>11</w:t>
            </w:r>
          </w:hyperlink>
        </w:p>
        <w:p>
          <w:pPr>
            <w:pStyle w:val="TOC2"/>
            <w:tabs>
              <w:tab w:val="clear" w:pos="720"/>
              <w:tab w:val="right" w:pos="9637" w:leader="dot"/>
            </w:tabs>
            <w:rPr/>
          </w:pPr>
          <w:hyperlink w:anchor="__RefHeading___Toc4606_2449484569">
            <w:r>
              <w:rPr>
                <w:rStyle w:val="IndexLink"/>
              </w:rPr>
              <w:t>Not available</w:t>
              <w:tab/>
              <w:t>12</w:t>
            </w:r>
          </w:hyperlink>
        </w:p>
        <w:p>
          <w:pPr>
            <w:pStyle w:val="TOC1"/>
            <w:tabs>
              <w:tab w:val="clear" w:pos="720"/>
              <w:tab w:val="right" w:pos="9637" w:leader="dot"/>
            </w:tabs>
            <w:rPr/>
          </w:pPr>
          <w:hyperlink w:anchor="__RefHeading___Toc4608_2449484569">
            <w:r>
              <w:rPr>
                <w:rStyle w:val="IndexLink"/>
              </w:rPr>
              <w:t>Chapter 6. Language Reference</w:t>
              <w:tab/>
              <w:t>13</w:t>
            </w:r>
          </w:hyperlink>
        </w:p>
        <w:p>
          <w:pPr>
            <w:pStyle w:val="TOC2"/>
            <w:tabs>
              <w:tab w:val="clear" w:pos="720"/>
              <w:tab w:val="right" w:pos="9637" w:leader="dot"/>
            </w:tabs>
            <w:rPr/>
          </w:pPr>
          <w:hyperlink w:anchor="__RefHeading___Toc4610_2449484569">
            <w:r>
              <w:rPr>
                <w:rStyle w:val="IndexLink"/>
              </w:rPr>
              <w:t>Messages</w:t>
              <w:tab/>
              <w:t>13</w:t>
            </w:r>
          </w:hyperlink>
        </w:p>
        <w:p>
          <w:pPr>
            <w:pStyle w:val="TOC2"/>
            <w:tabs>
              <w:tab w:val="clear" w:pos="720"/>
              <w:tab w:val="right" w:pos="9637" w:leader="dot"/>
            </w:tabs>
            <w:rPr/>
          </w:pPr>
          <w:hyperlink w:anchor="__RefHeading___Toc4612_2449484569">
            <w:r>
              <w:rPr>
                <w:rStyle w:val="IndexLink"/>
              </w:rPr>
              <w:t>Environment symbols</w:t>
              <w:tab/>
              <w:t>13</w:t>
            </w:r>
          </w:hyperlink>
        </w:p>
        <w:p>
          <w:pPr>
            <w:pStyle w:val="TOC2"/>
            <w:tabs>
              <w:tab w:val="clear" w:pos="720"/>
              <w:tab w:val="right" w:pos="9637" w:leader="dot"/>
            </w:tabs>
            <w:rPr/>
          </w:pPr>
          <w:hyperlink w:anchor="__RefHeading___Toc4614_2449484569">
            <w:r>
              <w:rPr>
                <w:rStyle w:val="IndexLink"/>
              </w:rPr>
              <w:t>Instructions</w:t>
              <w:tab/>
              <w:t>13</w:t>
            </w:r>
          </w:hyperlink>
        </w:p>
        <w:p>
          <w:pPr>
            <w:pStyle w:val="TOC2"/>
            <w:tabs>
              <w:tab w:val="clear" w:pos="720"/>
              <w:tab w:val="right" w:pos="9637" w:leader="dot"/>
            </w:tabs>
            <w:rPr/>
          </w:pPr>
          <w:hyperlink w:anchor="__RefHeading___Toc4616_2449484569">
            <w:r>
              <w:rPr>
                <w:rStyle w:val="IndexLink"/>
              </w:rPr>
              <w:t>Directives</w:t>
              <w:tab/>
              <w:t>14</w:t>
            </w:r>
          </w:hyperlink>
        </w:p>
        <w:p>
          <w:pPr>
            <w:pStyle w:val="TOC2"/>
            <w:tabs>
              <w:tab w:val="clear" w:pos="720"/>
              <w:tab w:val="right" w:pos="9637" w:leader="dot"/>
            </w:tabs>
            <w:rPr/>
          </w:pPr>
          <w:hyperlink w:anchor="__RefHeading___Toc4618_2449484569">
            <w:r>
              <w:rPr>
                <w:rStyle w:val="IndexLink"/>
              </w:rPr>
              <w:t>Methods</w:t>
              <w:tab/>
              <w:t>15</w:t>
            </w:r>
          </w:hyperlink>
        </w:p>
        <w:p>
          <w:pPr>
            <w:pStyle w:val="TOC2"/>
            <w:tabs>
              <w:tab w:val="clear" w:pos="720"/>
              <w:tab w:val="right" w:pos="9637" w:leader="dot"/>
            </w:tabs>
            <w:rPr/>
          </w:pPr>
          <w:hyperlink w:anchor="__RefHeading___Toc4620_2449484569">
            <w:r>
              <w:rPr>
                <w:rStyle w:val="IndexLink"/>
              </w:rPr>
              <w:t>Operators</w:t>
              <w:tab/>
              <w:t>15</w:t>
            </w:r>
          </w:hyperlink>
        </w:p>
        <w:p>
          <w:pPr>
            <w:pStyle w:val="TOC1"/>
            <w:tabs>
              <w:tab w:val="clear" w:pos="720"/>
              <w:tab w:val="right" w:pos="9637" w:leader="dot"/>
            </w:tabs>
            <w:rPr/>
          </w:pPr>
          <w:hyperlink w:anchor="__RefHeading___Toc4622_2449484569">
            <w:r>
              <w:rPr>
                <w:rStyle w:val="IndexLink"/>
              </w:rPr>
              <w:t>Chapter 7. Built-in Classes</w:t>
              <w:tab/>
              <w:t>16</w:t>
            </w:r>
          </w:hyperlink>
        </w:p>
        <w:p>
          <w:pPr>
            <w:pStyle w:val="TOC2"/>
            <w:tabs>
              <w:tab w:val="clear" w:pos="720"/>
              <w:tab w:val="right" w:pos="9637" w:leader="dot"/>
            </w:tabs>
            <w:rPr/>
          </w:pPr>
          <w:hyperlink w:anchor="__RefHeading___Toc4624_2449484569">
            <w:r>
              <w:rPr>
                <w:rStyle w:val="IndexLink"/>
              </w:rPr>
              <w:t>Object</w:t>
              <w:tab/>
              <w:t>16</w:t>
            </w:r>
          </w:hyperlink>
        </w:p>
        <w:p>
          <w:pPr>
            <w:pStyle w:val="TOC2"/>
            <w:tabs>
              <w:tab w:val="clear" w:pos="720"/>
              <w:tab w:val="right" w:pos="9637" w:leader="dot"/>
            </w:tabs>
            <w:rPr/>
          </w:pPr>
          <w:hyperlink w:anchor="__RefHeading___Toc4626_2449484569">
            <w:r>
              <w:rPr>
                <w:rStyle w:val="IndexLink"/>
              </w:rPr>
              <w:t>Class</w:t>
              <w:tab/>
              <w:t>16</w:t>
            </w:r>
          </w:hyperlink>
        </w:p>
        <w:p>
          <w:pPr>
            <w:pStyle w:val="TOC2"/>
            <w:tabs>
              <w:tab w:val="clear" w:pos="720"/>
              <w:tab w:val="right" w:pos="9637" w:leader="dot"/>
            </w:tabs>
            <w:rPr/>
          </w:pPr>
          <w:hyperlink w:anchor="__RefHeading___Toc4628_2449484569">
            <w:r>
              <w:rPr>
                <w:rStyle w:val="IndexLink"/>
              </w:rPr>
              <w:t>String</w:t>
              <w:tab/>
              <w:t>16</w:t>
            </w:r>
          </w:hyperlink>
        </w:p>
        <w:p>
          <w:pPr>
            <w:pStyle w:val="TOC2"/>
            <w:tabs>
              <w:tab w:val="clear" w:pos="720"/>
              <w:tab w:val="right" w:pos="9637" w:leader="dot"/>
            </w:tabs>
            <w:rPr/>
          </w:pPr>
          <w:hyperlink w:anchor="__RefHeading___Toc4630_2449484569">
            <w:r>
              <w:rPr>
                <w:rStyle w:val="IndexLink"/>
              </w:rPr>
              <w:t>Array, Queue and List</w:t>
              <w:tab/>
              <w:t>17</w:t>
            </w:r>
          </w:hyperlink>
        </w:p>
        <w:p>
          <w:pPr>
            <w:pStyle w:val="TOC2"/>
            <w:tabs>
              <w:tab w:val="clear" w:pos="720"/>
              <w:tab w:val="right" w:pos="9637" w:leader="dot"/>
            </w:tabs>
            <w:rPr/>
          </w:pPr>
          <w:hyperlink w:anchor="__RefHeading___Toc4632_2449484569">
            <w:r>
              <w:rPr>
                <w:rStyle w:val="IndexLink"/>
              </w:rPr>
              <w:t>Directory, StringTable and Table</w:t>
              <w:tab/>
              <w:t>18</w:t>
            </w:r>
          </w:hyperlink>
        </w:p>
        <w:p>
          <w:pPr>
            <w:pStyle w:val="TOC2"/>
            <w:tabs>
              <w:tab w:val="clear" w:pos="720"/>
              <w:tab w:val="right" w:pos="9637" w:leader="dot"/>
            </w:tabs>
            <w:rPr/>
          </w:pPr>
          <w:hyperlink w:anchor="__RefHeading___Toc4634_2449484569">
            <w:r>
              <w:rPr>
                <w:rStyle w:val="IndexLink"/>
              </w:rPr>
              <w:t>Stem</w:t>
              <w:tab/>
              <w:t>18</w:t>
            </w:r>
          </w:hyperlink>
        </w:p>
        <w:p>
          <w:pPr>
            <w:pStyle w:val="TOC2"/>
            <w:tabs>
              <w:tab w:val="clear" w:pos="720"/>
              <w:tab w:val="right" w:pos="9637" w:leader="dot"/>
            </w:tabs>
            <w:rPr/>
          </w:pPr>
          <w:hyperlink w:anchor="__RefHeading___Toc4636_2449484569">
            <w:r>
              <w:rPr>
                <w:rStyle w:val="IndexLink"/>
              </w:rPr>
              <w:t>MutableBuffer</w:t>
              <w:tab/>
              <w:t>18</w:t>
            </w:r>
          </w:hyperlink>
        </w:p>
        <w:p>
          <w:pPr>
            <w:pStyle w:val="TOC2"/>
            <w:tabs>
              <w:tab w:val="clear" w:pos="720"/>
              <w:tab w:val="right" w:pos="9637" w:leader="dot"/>
            </w:tabs>
            <w:rPr/>
          </w:pPr>
          <w:hyperlink w:anchor="__RefHeading___Toc4638_2449484569">
            <w:r>
              <w:rPr>
                <w:rStyle w:val="IndexLink"/>
              </w:rPr>
              <w:t>Supplier</w:t>
              <w:tab/>
              <w:t>19</w:t>
            </w:r>
          </w:hyperlink>
        </w:p>
        <w:p>
          <w:pPr>
            <w:pStyle w:val="TOC2"/>
            <w:tabs>
              <w:tab w:val="clear" w:pos="720"/>
              <w:tab w:val="right" w:pos="9637" w:leader="dot"/>
            </w:tabs>
            <w:rPr/>
          </w:pPr>
          <w:hyperlink w:anchor="__RefHeading___Toc4640_2449484569">
            <w:r>
              <w:rPr>
                <w:rStyle w:val="IndexLink"/>
              </w:rPr>
              <w:t>Cons: LISP-style lists</w:t>
              <w:tab/>
              <w:t>19</w:t>
            </w:r>
          </w:hyperlink>
        </w:p>
        <w:p>
          <w:pPr>
            <w:pStyle w:val="TOC2"/>
            <w:tabs>
              <w:tab w:val="clear" w:pos="720"/>
              <w:tab w:val="right" w:pos="9637" w:leader="dot"/>
            </w:tabs>
            <w:rPr/>
          </w:pPr>
          <w:hyperlink w:anchor="__RefHeading___Toc4642_2449484569">
            <w:r>
              <w:rPr>
                <w:rStyle w:val="IndexLink"/>
              </w:rPr>
              <w:t>Python: .Python and .PyObject</w:t>
              <w:tab/>
              <w:t>20</w:t>
            </w:r>
          </w:hyperlink>
        </w:p>
        <w:p>
          <w:pPr>
            <w:pStyle w:val="TOC1"/>
            <w:tabs>
              <w:tab w:val="clear" w:pos="720"/>
              <w:tab w:val="right" w:pos="9637" w:leader="dot"/>
            </w:tabs>
            <w:rPr/>
          </w:pPr>
          <w:hyperlink w:anchor="__RefHeading___Toc4644_2449484569">
            <w:r>
              <w:rPr>
                <w:rStyle w:val="IndexLink"/>
              </w:rPr>
              <w:t>Chapter 8. Sample Programs</w:t>
              <w:tab/>
              <w:t>23</w:t>
            </w:r>
          </w:hyperlink>
        </w:p>
        <w:p>
          <w:pPr>
            <w:pStyle w:val="TOC2"/>
            <w:tabs>
              <w:tab w:val="clear" w:pos="720"/>
              <w:tab w:val="right" w:pos="9637" w:leader="dot"/>
            </w:tabs>
            <w:rPr/>
          </w:pPr>
          <w:hyperlink w:anchor="__RefHeading___Toc4646_2449484569">
            <w:r>
              <w:rPr>
                <w:rStyle w:val="IndexLink"/>
              </w:rPr>
              <w:t>Classes and methods</w:t>
              <w:tab/>
              <w:t>23</w:t>
            </w:r>
          </w:hyperlink>
        </w:p>
        <w:p>
          <w:pPr>
            <w:pStyle w:val="TOC2"/>
            <w:tabs>
              <w:tab w:val="clear" w:pos="720"/>
              <w:tab w:val="right" w:pos="9637" w:leader="dot"/>
            </w:tabs>
            <w:rPr/>
          </w:pPr>
          <w:hyperlink w:anchor="__RefHeading___Toc4648_2449484569">
            <w:r>
              <w:rPr>
                <w:rStyle w:val="IndexLink"/>
              </w:rPr>
              <w:t>Inheritance and class libraries</w:t>
              <w:tab/>
              <w:t>24</w:t>
            </w:r>
          </w:hyperlink>
        </w:p>
        <w:p>
          <w:pPr>
            <w:pStyle w:val="TOC2"/>
            <w:tabs>
              <w:tab w:val="clear" w:pos="720"/>
              <w:tab w:val="right" w:pos="9637" w:leader="dot"/>
            </w:tabs>
            <w:rPr/>
          </w:pPr>
          <w:hyperlink w:anchor="__RefHeading___Toc4650_2449484569">
            <w:r>
              <w:rPr>
                <w:rStyle w:val="IndexLink"/>
              </w:rPr>
              <w:t>Collections</w:t>
              <w:tab/>
              <w:t>26</w:t>
            </w:r>
          </w:hyperlink>
        </w:p>
        <w:p>
          <w:pPr>
            <w:pStyle w:val="TOC2"/>
            <w:tabs>
              <w:tab w:val="clear" w:pos="720"/>
              <w:tab w:val="right" w:pos="9637" w:leader="dot"/>
            </w:tabs>
            <w:rPr/>
          </w:pPr>
          <w:hyperlink w:anchor="__RefHeading___Toc4652_2449484569">
            <w:r>
              <w:rPr>
                <w:rStyle w:val="IndexLink"/>
              </w:rPr>
              <w:t>Operator methods</w:t>
              <w:tab/>
              <w:t>27</w:t>
            </w:r>
          </w:hyperlink>
        </w:p>
        <w:p>
          <w:pPr>
            <w:pStyle w:val="TOC2"/>
            <w:tabs>
              <w:tab w:val="clear" w:pos="720"/>
              <w:tab w:val="right" w:pos="9637" w:leader="dot"/>
            </w:tabs>
            <w:rPr/>
          </w:pPr>
          <w:hyperlink w:anchor="__RefHeading___Toc4654_2449484569">
            <w:r>
              <w:rPr>
                <w:rStyle w:val="IndexLink"/>
              </w:rPr>
              <w:t>Stems as arguments and results</w:t>
              <w:tab/>
              <w:t>29</w:t>
            </w:r>
          </w:hyperlink>
        </w:p>
        <w:p>
          <w:pPr>
            <w:pStyle w:val="TOC2"/>
            <w:tabs>
              <w:tab w:val="clear" w:pos="720"/>
              <w:tab w:val="right" w:pos="9637" w:leader="dot"/>
            </w:tabs>
            <w:rPr/>
          </w:pPr>
          <w:hyperlink w:anchor="__RefHeading___Toc4656_2449484569">
            <w:r>
              <w:rPr>
                <w:rStyle w:val="IndexLink"/>
              </w:rPr>
              <w:t>Data structures</w:t>
              <w:tab/>
              <w:t>30</w:t>
            </w:r>
          </w:hyperlink>
        </w:p>
        <w:p>
          <w:pPr>
            <w:pStyle w:val="TOC2"/>
            <w:tabs>
              <w:tab w:val="clear" w:pos="720"/>
              <w:tab w:val="right" w:pos="9637" w:leader="dot"/>
            </w:tabs>
            <w:rPr/>
          </w:pPr>
          <w:hyperlink w:anchor="__RefHeading___Toc4658_2449484569">
            <w:r>
              <w:rPr>
                <w:rStyle w:val="IndexLink"/>
              </w:rPr>
              <w:t>Dynamic messages</w:t>
              <w:tab/>
              <w:t>32</w:t>
            </w:r>
          </w:hyperlink>
        </w:p>
        <w:p>
          <w:pPr>
            <w:pStyle w:val="TOC2"/>
            <w:tabs>
              <w:tab w:val="clear" w:pos="720"/>
              <w:tab w:val="right" w:pos="9637" w:leader="dot"/>
            </w:tabs>
            <w:rPr/>
          </w:pPr>
          <w:hyperlink w:anchor="__RefHeading___Toc4660_2449484569">
            <w:r>
              <w:rPr>
                <w:rStyle w:val="IndexLink"/>
              </w:rPr>
              <w:t>A small application</w:t>
              <w:tab/>
              <w:t>34</w:t>
            </w:r>
          </w:hyperlink>
        </w:p>
        <w:p>
          <w:pPr>
            <w:pStyle w:val="TOC2"/>
            <w:tabs>
              <w:tab w:val="clear" w:pos="720"/>
              <w:tab w:val="right" w:pos="9637" w:leader="dot"/>
            </w:tabs>
            <w:rPr/>
          </w:pPr>
          <w:hyperlink w:anchor="__RefHeading___Toc4662_2449484569">
            <w:r>
              <w:rPr>
                <w:rStyle w:val="IndexLink"/>
              </w:rPr>
              <w:t>LISP-style lists</w:t>
              <w:tab/>
              <w:t>36</w:t>
            </w:r>
          </w:hyperlink>
        </w:p>
        <w:p>
          <w:pPr>
            <w:pStyle w:val="TOC2"/>
            <w:tabs>
              <w:tab w:val="clear" w:pos="720"/>
              <w:tab w:val="right" w:pos="9637" w:leader="dot"/>
            </w:tabs>
            <w:rPr/>
          </w:pPr>
          <w:hyperlink w:anchor="__RefHeading___Toc4664_2449484569">
            <w:r>
              <w:rPr>
                <w:rStyle w:val="IndexLink"/>
              </w:rPr>
              <w:t>Python libraries</w:t>
              <w:tab/>
              <w:t>37</w:t>
            </w:r>
          </w:hyperlink>
        </w:p>
        <w:p>
          <w:pPr>
            <w:pStyle w:val="TOC1"/>
            <w:tabs>
              <w:tab w:val="clear" w:pos="720"/>
              <w:tab w:val="right" w:pos="9637" w:leader="dot"/>
            </w:tabs>
            <w:rPr/>
          </w:pPr>
          <w:hyperlink w:anchor="__RefHeading___Toc4666_2449484569">
            <w:r>
              <w:rPr>
                <w:rStyle w:val="IndexLink"/>
              </w:rPr>
              <w:t>Chapter 9. Restrictions and Known Problems</w:t>
              <w:tab/>
              <w:t>40</w:t>
            </w:r>
          </w:hyperlink>
        </w:p>
        <w:p>
          <w:pPr>
            <w:pStyle w:val="TOC2"/>
            <w:tabs>
              <w:tab w:val="clear" w:pos="720"/>
              <w:tab w:val="right" w:pos="9637" w:leader="dot"/>
            </w:tabs>
            <w:rPr/>
          </w:pPr>
          <w:hyperlink w:anchor="__RefHeading___Toc4668_2449484569">
            <w:r>
              <w:rPr>
                <w:rStyle w:val="IndexLink"/>
              </w:rPr>
              <w:t>Memory</w:t>
              <w:tab/>
              <w:t>40</w:t>
            </w:r>
          </w:hyperlink>
        </w:p>
        <w:p>
          <w:pPr>
            <w:pStyle w:val="TOC2"/>
            <w:tabs>
              <w:tab w:val="clear" w:pos="720"/>
              <w:tab w:val="right" w:pos="9637" w:leader="dot"/>
            </w:tabs>
            <w:rPr/>
          </w:pPr>
          <w:hyperlink w:anchor="__RefHeading___Toc4670_2449484569">
            <w:r>
              <w:rPr>
                <w:rStyle w:val="IndexLink"/>
              </w:rPr>
              <w:t>Language</w:t>
              <w:tab/>
              <w:t>40</w:t>
            </w:r>
          </w:hyperlink>
        </w:p>
        <w:p>
          <w:pPr>
            <w:pStyle w:val="TOC2"/>
            <w:tabs>
              <w:tab w:val="clear" w:pos="720"/>
              <w:tab w:val="right" w:pos="9637" w:leader="dot"/>
            </w:tabs>
            <w:rPr/>
          </w:pPr>
          <w:hyperlink w:anchor="__RefHeading___Toc4672_2449484569">
            <w:r>
              <w:rPr>
                <w:rStyle w:val="IndexLink"/>
              </w:rPr>
              <w:t>Python</w:t>
              <w:tab/>
              <w:t>40</w:t>
            </w:r>
          </w:hyperlink>
        </w:p>
        <w:p>
          <w:pPr>
            <w:pStyle w:val="TOC2"/>
            <w:tabs>
              <w:tab w:val="clear" w:pos="720"/>
              <w:tab w:val="right" w:pos="9637" w:leader="dot"/>
            </w:tabs>
            <w:rPr/>
          </w:pPr>
          <w:hyperlink w:anchor="__RefHeading___Toc4674_2449484569">
            <w:r>
              <w:rPr>
                <w:rStyle w:val="IndexLink"/>
              </w:rPr>
              <w:t>Errors and tracing</w:t>
              <w:tab/>
              <w:t>40</w:t>
            </w:r>
          </w:hyperlink>
        </w:p>
        <w:p>
          <w:pPr>
            <w:pStyle w:val="TOC2"/>
            <w:tabs>
              <w:tab w:val="clear" w:pos="720"/>
              <w:tab w:val="right" w:pos="9637" w:leader="dot"/>
            </w:tabs>
            <w:rPr/>
          </w:pPr>
          <w:hyperlink w:anchor="__RefHeading___Toc4676_2449484569">
            <w:r>
              <w:rPr>
                <w:rStyle w:val="IndexLink"/>
              </w:rPr>
              <w:t>Platforms</w:t>
              <w:tab/>
              <w:t>41</w:t>
            </w:r>
          </w:hyperlink>
        </w:p>
        <w:p>
          <w:pPr>
            <w:pStyle w:val="TOC2"/>
            <w:tabs>
              <w:tab w:val="clear" w:pos="720"/>
              <w:tab w:val="right" w:pos="9637" w:leader="dot"/>
            </w:tabs>
            <w:rPr/>
          </w:pPr>
          <w:hyperlink w:anchor="__RefHeading___Toc4678_2449484569">
            <w:r>
              <w:rPr>
                <w:rStyle w:val="IndexLink"/>
              </w:rPr>
              <w:t>Performance</w:t>
              <w:tab/>
              <w:t>41</w:t>
            </w:r>
          </w:hyperlink>
        </w:p>
        <w:p>
          <w:pPr>
            <w:pStyle w:val="TOC1"/>
            <w:tabs>
              <w:tab w:val="clear" w:pos="720"/>
              <w:tab w:val="right" w:pos="9637" w:leader="dot"/>
            </w:tabs>
            <w:rPr/>
          </w:pPr>
          <w:hyperlink w:anchor="__RefHeading___Toc4680_2449484569">
            <w:r>
              <w:rPr>
                <w:rStyle w:val="IndexLink"/>
              </w:rPr>
              <w:t>Appendix A. Error Messages</w:t>
              <w:tab/>
              <w:t>42</w:t>
            </w:r>
          </w:hyperlink>
        </w:p>
        <w:p>
          <w:pPr>
            <w:pStyle w:val="TOC1"/>
            <w:tabs>
              <w:tab w:val="clear" w:pos="720"/>
              <w:tab w:val="right" w:pos="9637" w:leader="dot"/>
            </w:tabs>
            <w:rPr/>
          </w:pPr>
          <w:hyperlink w:anchor="__RefHeading___Toc4682_2449484569">
            <w:r>
              <w:rPr>
                <w:rStyle w:val="IndexLink"/>
              </w:rPr>
              <w:t>Appendix B. Switches and Environment Variables</w:t>
              <w:tab/>
              <w:t>44</w:t>
            </w:r>
          </w:hyperlink>
        </w:p>
        <w:p>
          <w:pPr>
            <w:pStyle w:val="TOC1"/>
            <w:tabs>
              <w:tab w:val="clear" w:pos="720"/>
              <w:tab w:val="right" w:pos="9637" w:leader="dot"/>
            </w:tabs>
            <w:rPr/>
          </w:pPr>
          <w:hyperlink w:anchor="__RefHeading___Toc4684_2449484569">
            <w:r>
              <w:rPr>
                <w:rStyle w:val="IndexLink"/>
              </w:rPr>
              <w:t>Appendix C. Contents of the Packages</w:t>
              <w:tab/>
              <w:t>45</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4554_2449484569"/>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4556_2449484569"/>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4558_2449484569"/>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4560_2449484569"/>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Stem, MutableBuffer, Supplier;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 modules from Rexx: </w:t>
            </w:r>
            <w:r>
              <w:rPr>
                <w:rFonts w:eastAsia="Courier New" w:cs="Courier New" w:ascii="Courier New" w:hAnsi="Courier New"/>
                <w:sz w:val="16"/>
                <w:szCs w:val="16"/>
              </w:rPr>
              <w:t>.Python~import('statistics')</w:t>
            </w:r>
            <w:r>
              <w:rPr>
                <w:sz w:val="18"/>
                <w:szCs w:val="18"/>
              </w:rPr>
              <w:t>, NumPy, pandas, json, datetime and more, through a Python interpreter built into Regina</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4562_2449484569"/>
      <w:bookmarkEnd w:id="4"/>
      <w:r>
        <w:rPr/>
        <w:t>How it was tested</w:t>
      </w:r>
    </w:p>
    <w:p>
      <w:pPr>
        <w:pStyle w:val="Normal"/>
        <w:spacing w:before="0" w:after="120"/>
        <w:rPr/>
      </w:pPr>
      <w:r>
        <w:rPr/>
        <w:t xml:space="preserve">Each build runs four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45 of 45</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10 of 10</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The Linux build is checked with valgrind. The Windows build runs the oo suite under Wine. The macOS build is cross-compiled; see Chapter 9.</w:t>
      </w:r>
      <w:r>
        <w:br w:type="page"/>
      </w:r>
    </w:p>
    <w:p>
      <w:pPr>
        <w:pStyle w:val="Heading1"/>
        <w:rPr/>
      </w:pPr>
      <w:bookmarkStart w:id="5" w:name="__RefHeading___Toc4564_2449484569"/>
      <w:bookmarkEnd w:id="5"/>
      <w:r>
        <w:rPr/>
        <w:t>Chapter 2. Installing Regina Rexx OO</w:t>
      </w:r>
    </w:p>
    <w:p>
      <w:pPr>
        <w:pStyle w:val="Heading2"/>
        <w:rPr/>
      </w:pPr>
      <w:bookmarkStart w:id="6" w:name="__RefHeading___Toc4566_2449484569"/>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no DLL, no installation.</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4568_2449484569"/>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4570_2449484569"/>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4572_2449484569"/>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4574_2449484569"/>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4576_2449484569"/>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4578_2449484569"/>
      <w:bookmarkEnd w:id="12"/>
      <w:r>
        <w:rPr/>
        <w:t>Chapter 3. First Steps</w:t>
      </w:r>
    </w:p>
    <w:p>
      <w:pPr>
        <w:pStyle w:val="Heading2"/>
        <w:rPr/>
      </w:pPr>
      <w:bookmarkStart w:id="13" w:name="__RefHeading___Toc4580_2449484569"/>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4582_2449484569"/>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4584_2449484569"/>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4586_2449484569"/>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4588_2449484569"/>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4590_2449484569"/>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4592_2449484569"/>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4594_2449484569"/>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4596_2449484569"/>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4598_2449484569"/>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4600_2449484569"/>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t>The error numbers 88, 91, 97, 98 and 99.</w:t>
      </w:r>
    </w:p>
    <w:p>
      <w:pPr>
        <w:pStyle w:val="Heading2"/>
        <w:rPr/>
      </w:pPr>
      <w:bookmarkStart w:id="24" w:name="__RefHeading___Toc4602_2449484569"/>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t>Python modules through the built-in Python interpreter (</w:t>
      </w:r>
      <w:r>
        <w:rPr>
          <w:rFonts w:eastAsia="Courier New" w:cs="Courier New" w:ascii="Courier New" w:hAnsi="Courier New"/>
          <w:sz w:val="19"/>
          <w:szCs w:val="19"/>
        </w:rPr>
        <w:t>.Python</w:t>
      </w:r>
      <w:r>
        <w:rPr/>
        <w:t xml:space="preserve">, </w:t>
      </w:r>
      <w:r>
        <w:rPr>
          <w:rFonts w:eastAsia="Courier New" w:cs="Courier New" w:ascii="Courier New" w:hAnsi="Courier New"/>
          <w:sz w:val="19"/>
          <w:szCs w:val="19"/>
        </w:rPr>
        <w:t>.PyObject</w:t>
      </w:r>
      <w:r>
        <w:rPr/>
        <w:t>); ooRexx has no Python bridge.</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4604_2449484569"/>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Objects live until the program ends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no comparators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4606_2449484569"/>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Message and Monitor classes.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Bag, Set,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4608_2449484569"/>
      <w:bookmarkEnd w:id="27"/>
      <w:r>
        <w:rPr/>
        <w:t>Chapter 6. Language Reference</w:t>
      </w:r>
    </w:p>
    <w:p>
      <w:pPr>
        <w:pStyle w:val="Heading2"/>
        <w:rPr/>
      </w:pPr>
      <w:bookmarkStart w:id="28" w:name="__RefHeading___Toc4610_2449484569"/>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4612_2449484569"/>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4614_2449484569"/>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4616_2449484569"/>
      <w:bookmarkEnd w:id="31"/>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Directives</w:t>
      </w:r>
    </w:p>
    <w:p>
      <w:pPr>
        <w:pStyle w:val="Heading2"/>
        <w:rPr/>
      </w:pPr>
      <w:bookmarkStart w:id="32" w:name="__RefHeading___Toc4618_2449484569"/>
      <w:bookmarkEnd w:id="32"/>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3" w:name="__RefHeading___Toc4620_2449484569"/>
      <w:bookmarkEnd w:id="33"/>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4" w:name="__RefHeading___Toc4622_2449484569"/>
      <w:bookmarkEnd w:id="34"/>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5" w:name="__RefHeading___Toc4624_2449484569"/>
      <w:bookmarkEnd w:id="35"/>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6" w:name="__RefHeading___Toc4626_2449484569"/>
      <w:bookmarkEnd w:id="36"/>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7" w:name="__RefHeading___Toc4628_2449484569"/>
      <w:bookmarkEnd w:id="37"/>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38" w:name="__RefHeading___Toc4630_2449484569"/>
      <w:bookmarkEnd w:id="38"/>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A two-dimensional array</w:t>
      </w:r>
    </w:p>
    <w:p>
      <w:pPr>
        <w:pStyle w:val="Heading2"/>
        <w:rPr/>
      </w:pPr>
      <w:bookmarkStart w:id="39" w:name="__RefHeading___Toc4632_2449484569"/>
      <w:bookmarkEnd w:id="39"/>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0" w:name="__RefHeading___Toc4634_2449484569"/>
      <w:bookmarkEnd w:id="40"/>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1" w:name="__RefHeading___Toc4636_2449484569"/>
      <w:bookmarkEnd w:id="41"/>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2" w:name="__RefHeading___Toc4638_2449484569"/>
      <w:bookmarkEnd w:id="42"/>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3" w:name="__RefHeading___Toc4640_2449484569"/>
      <w:bookmarkEnd w:id="43"/>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Using the lisp library</w:t>
      </w:r>
    </w:p>
    <w:p>
      <w:pPr>
        <w:pStyle w:val="Heading2"/>
        <w:rPr/>
      </w:pPr>
      <w:bookmarkStart w:id="44" w:name="__RefHeading___Toc4642_2449484569"/>
      <w:bookmarkEnd w:id="44"/>
      <w:r>
        <w:rPr/>
        <w:t>Python: .Python and .PyObject</w:t>
      </w:r>
    </w:p>
    <w:p>
      <w:pPr>
        <w:pStyle w:val="Normal"/>
        <w:spacing w:before="0" w:after="120"/>
        <w:rPr/>
      </w:pPr>
      <w:r>
        <w:rPr/>
        <w:t xml:space="preserve">Regina OO contains a Python 3 interpreter (the C version of the Python subset interpreter of github.com/mikebeer/python), so a Rexx program can use Python modules: the standard library (math, statistics, json, re, datetime, collections, csv, random, fractions, decimal, itertools and more), NumPy, pandas, SciPy and a matplotlib subset that writes SVG files. Python starts the first time a program uses </w:t>
      </w:r>
      <w:r>
        <w:rPr>
          <w:rFonts w:eastAsia="Courier New" w:cs="Courier New" w:ascii="Courier New" w:hAnsi="Courier New"/>
          <w:sz w:val="19"/>
          <w:szCs w:val="19"/>
        </w:rPr>
        <w:t>.Python</w:t>
      </w:r>
      <w:r>
        <w:rPr/>
        <w:t xml:space="preserve"> or </w:t>
      </w:r>
      <w:r>
        <w:rPr>
          <w:rFonts w:eastAsia="Courier New" w:cs="Courier New" w:ascii="Courier New" w:hAnsi="Courier New"/>
          <w:sz w:val="19"/>
          <w:szCs w:val="19"/>
        </w:rPr>
        <w:t>.PyObject</w:t>
      </w:r>
      <w:r>
        <w:rPr/>
        <w:t>; programs that don't use it pay nothing.</w:t>
      </w:r>
    </w:p>
    <w:p>
      <w:pPr>
        <w:pStyle w:val="Normal"/>
        <w:spacing w:before="0" w:after="120"/>
        <w:rPr/>
      </w:pPr>
      <w:r>
        <w:rPr>
          <w:rFonts w:eastAsia="Courier New" w:cs="Courier New" w:ascii="Courier New" w:hAnsi="Courier New"/>
          <w:sz w:val="19"/>
          <w:szCs w:val="19"/>
        </w:rPr>
        <w:t>.Python~import(name)</w:t>
      </w:r>
      <w:r>
        <w:rPr/>
        <w:t xml:space="preserve"> returns a module. Functions, classes and attributes of Python objects are used with messages: </w:t>
      </w:r>
      <w:r>
        <w:rPr>
          <w:rFonts w:eastAsia="Courier New" w:cs="Courier New" w:ascii="Courier New" w:hAnsi="Courier New"/>
          <w:sz w:val="19"/>
          <w:szCs w:val="19"/>
        </w:rPr>
        <w:t>math~sqrt(2)</w:t>
      </w:r>
      <w:r>
        <w:rPr/>
        <w:t xml:space="preserve"> calls </w:t>
      </w:r>
      <w:r>
        <w:rPr>
          <w:rFonts w:eastAsia="Courier New" w:cs="Courier New" w:ascii="Courier New" w:hAnsi="Courier New"/>
          <w:sz w:val="19"/>
          <w:szCs w:val="19"/>
        </w:rPr>
        <w:t>math.sqrt(2)</w:t>
      </w:r>
      <w:r>
        <w:rPr/>
        <w:t xml:space="preserve">, </w:t>
      </w:r>
      <w:r>
        <w:rPr>
          <w:rFonts w:eastAsia="Courier New" w:cs="Courier New" w:ascii="Courier New" w:hAnsi="Courier New"/>
          <w:sz w:val="19"/>
          <w:szCs w:val="19"/>
        </w:rPr>
        <w:t>coll~Counter(words)</w:t>
      </w:r>
      <w:r>
        <w:rPr/>
        <w:t xml:space="preserve"> creates a Counter, </w:t>
      </w:r>
      <w:r>
        <w:rPr>
          <w:rFonts w:eastAsia="Courier New" w:cs="Courier New" w:ascii="Courier New" w:hAnsi="Courier New"/>
          <w:sz w:val="19"/>
          <w:szCs w:val="19"/>
        </w:rPr>
        <w:t>p~x</w:t>
      </w:r>
      <w:r>
        <w:rPr/>
        <w:t xml:space="preserve"> reads an attribute and </w:t>
      </w:r>
      <w:r>
        <w:rPr>
          <w:rFonts w:eastAsia="Courier New" w:cs="Courier New" w:ascii="Courier New" w:hAnsi="Courier New"/>
          <w:sz w:val="19"/>
          <w:szCs w:val="19"/>
        </w:rPr>
        <w:t>p~x = 5</w:t>
      </w:r>
      <w:r>
        <w:rPr/>
        <w:t xml:space="preserve"> sets it. As Rexx message names are in uppercase, the name is looked up as written, then in lowercase, then without regard to case. An attribute that can be called is called with the arguments; any other attribute is returned. </w:t>
      </w:r>
      <w:r>
        <w:rPr>
          <w:rFonts w:eastAsia="Courier New" w:cs="Courier New" w:ascii="Courier New" w:hAnsi="Courier New"/>
          <w:sz w:val="19"/>
          <w:szCs w:val="19"/>
        </w:rPr>
        <w:t>::requires 'python'</w:t>
      </w:r>
      <w:r>
        <w:rPr/>
        <w:t xml:space="preserve"> is accepted and documents that a program uses Python; it is not required.</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string that is a number (</w:t>
            </w:r>
            <w:r>
              <w:rPr>
                <w:rFonts w:eastAsia="Courier New" w:cs="Courier New" w:ascii="Courier New" w:hAnsi="Courier New"/>
                <w:sz w:val="16"/>
                <w:szCs w:val="16"/>
              </w:rPr>
              <w:t>42</w:t>
            </w:r>
            <w:r>
              <w:rPr>
                <w:sz w:val="18"/>
                <w:szCs w:val="18"/>
              </w:rPr>
              <w:t xml:space="preserve">, </w:t>
            </w:r>
            <w:r>
              <w:rPr>
                <w:rFonts w:eastAsia="Courier New" w:cs="Courier New" w:ascii="Courier New" w:hAnsi="Courier New"/>
                <w:sz w:val="16"/>
                <w:szCs w:val="16"/>
              </w:rPr>
              <w:t>-1.5</w:t>
            </w:r>
            <w:r>
              <w:rPr>
                <w:sz w:val="18"/>
                <w:szCs w:val="18"/>
              </w:rPr>
              <w:t xml:space="preserve">, </w:t>
            </w:r>
            <w:r>
              <w:rPr>
                <w:rFonts w:eastAsia="Courier New" w:cs="Courier New" w:ascii="Courier New" w:hAnsi="Courier New"/>
                <w:sz w:val="16"/>
                <w:szCs w:val="16"/>
              </w:rPr>
              <w:t>1E3</w:t>
            </w:r>
            <w:r>
              <w:rPr>
                <w:sz w:val="18"/>
                <w:szCs w:val="18"/>
              </w:rPr>
              <w: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or float; whole numbers of any size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string</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List, Queue, Cons list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an Array with several dimensions as nested lists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Table, StringTable, Stem object, a stem argument </w:t>
            </w:r>
            <w:r>
              <w:rPr>
                <w:rFonts w:eastAsia="Courier New" w:cs="Courier New" w:ascii="Courier New" w:hAnsi="Courier New"/>
                <w:sz w:val="16"/>
                <w:szCs w:val="16"/>
              </w:rPr>
              <w:t>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dict with str keys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PyObject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Python object itself</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.Python~str(s)</w:t>
            </w:r>
            <w:r>
              <w:rPr>
                <w:sz w:val="18"/>
                <w:szCs w:val="18"/>
              </w:rPr>
              <w:t xml:space="preserve">, </w:t>
            </w:r>
            <w:r>
              <w:rPr>
                <w:rFonts w:eastAsia="Courier New" w:cs="Courier New" w:ascii="Courier New" w:hAnsi="Courier New"/>
                <w:sz w:val="16"/>
                <w:szCs w:val="16"/>
              </w:rPr>
              <w:t>.Python~bytes(s)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or bytes, also when S looks like a number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.Python~kw(name, value, ...)</w:t>
            </w:r>
            <w:r>
              <w:rPr>
                <w:sz w:val="18"/>
                <w:szCs w:val="18"/>
              </w:rPr>
              <w:t xml:space="preserve"> as last argument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keyword arguments: </w:t>
            </w:r>
            <w:r>
              <w:rPr>
                <w:rFonts w:eastAsia="Courier New" w:cs="Courier New" w:ascii="Courier New" w:hAnsi="Courier New"/>
                <w:sz w:val="16"/>
                <w:szCs w:val="16"/>
              </w:rPr>
              <w:t>name=value</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Rexx values passed to Python</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False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1, 0</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float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as a string (</w:t>
            </w:r>
            <w:r>
              <w:rPr>
                <w:rFonts w:eastAsia="Courier New" w:cs="Courier New" w:ascii="Courier New" w:hAnsi="Courier New"/>
                <w:sz w:val="16"/>
                <w:szCs w:val="16"/>
              </w:rPr>
              <w:t>2.5</w:t>
            </w:r>
            <w:r>
              <w:rPr>
                <w:sz w:val="18"/>
                <w:szCs w:val="18"/>
              </w:rPr>
              <w:t xml:space="preserve">, </w:t>
            </w:r>
            <w:r>
              <w:rPr>
                <w:rFonts w:eastAsia="Courier New" w:cs="Courier New" w:ascii="Courier New" w:hAnsi="Courier New"/>
                <w:sz w:val="16"/>
                <w:szCs w:val="16"/>
              </w:rPr>
              <w:t>1e-05</w:t>
            </w:r>
            <w:r>
              <w:rPr>
                <w:sz w:val="18"/>
                <w:szCs w:val="18"/>
              </w:rPr>
              <w:t xml:space="preserve">, </w:t>
            </w:r>
            <w:r>
              <w:rPr>
                <w:rFonts w:eastAsia="Courier New" w:cs="Courier New" w:ascii="Courier New" w:hAnsi="Courier New"/>
                <w:sz w:val="16"/>
                <w:szCs w:val="16"/>
              </w:rPr>
              <w:t>1267650600228229401496703205376</w:t>
            </w:r>
            <w:r>
              <w:rPr>
                <w:sz w:val="18"/>
                <w:szCs w:val="18"/>
              </w:rPr>
              <w:t>)</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bytes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anything else (list, dict, module, instance, ndarray, DataFrame ...)</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PyObject; </w:t>
            </w:r>
            <w:r>
              <w:rPr>
                <w:rFonts w:eastAsia="Courier New" w:cs="Courier New" w:ascii="Courier New" w:hAnsi="Courier New"/>
                <w:sz w:val="16"/>
                <w:szCs w:val="16"/>
              </w:rPr>
              <w:t>~toRexx</w:t>
            </w:r>
            <w:r>
              <w:rPr>
                <w:sz w:val="18"/>
                <w:szCs w:val="18"/>
              </w:rPr>
              <w:t xml:space="preserve"> and </w:t>
            </w:r>
            <w:r>
              <w:rPr>
                <w:rFonts w:eastAsia="Courier New" w:cs="Courier New" w:ascii="Courier New" w:hAnsi="Courier New"/>
                <w:sz w:val="16"/>
                <w:szCs w:val="16"/>
              </w:rPr>
              <w:t>~toStem(s.)</w:t>
            </w:r>
            <w:r>
              <w:rPr>
                <w:sz w:val="18"/>
                <w:szCs w:val="18"/>
              </w:rPr>
              <w:t xml:space="preserve"> convert lists and dicts</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Python values returned to Rexx</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.Python</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module, also a dotted name such as </w:t>
            </w:r>
            <w:r>
              <w:rPr>
                <w:rFonts w:eastAsia="Courier New" w:cs="Courier New" w:ascii="Courier New" w:hAnsi="Courier New"/>
                <w:sz w:val="16"/>
                <w:szCs w:val="16"/>
              </w:rPr>
              <w:t>'matplotlib.pyplot'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eval(expression [, names])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value of a Python expression; NAMES (a Directory or Stem) gives variables.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exec(statements)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statements in the main module, for example a </w:t>
            </w:r>
            <w:r>
              <w:rPr>
                <w:rFonts w:eastAsia="Courier New" w:cs="Courier New" w:ascii="Courier New" w:hAnsi="Courier New"/>
                <w:sz w:val="16"/>
                <w:szCs w:val="16"/>
              </w:rPr>
              <w:t>def</w:t>
            </w:r>
            <w:r>
              <w:rPr>
                <w:sz w:val="18"/>
                <w:szCs w:val="18"/>
              </w:rPr>
              <w:t xml:space="preserve">; lines are separated by </w:t>
            </w:r>
            <w:r>
              <w:rPr>
                <w:rFonts w:eastAsia="Courier New" w:cs="Courier New" w:ascii="Courier New" w:hAnsi="Courier New"/>
                <w:sz w:val="16"/>
                <w:szCs w:val="16"/>
              </w:rPr>
              <w:t>'0a'x</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str(s)</w:t>
            </w:r>
            <w:r>
              <w:rPr>
                <w:sz w:val="18"/>
                <w:szCs w:val="18"/>
              </w:rPr>
              <w:t xml:space="preserve">, </w:t>
            </w:r>
            <w:r>
              <w:rPr>
                <w:rFonts w:eastAsia="Courier New" w:cs="Courier New" w:ascii="Courier New" w:hAnsi="Courier New"/>
                <w:sz w:val="16"/>
                <w:szCs w:val="16"/>
              </w:rPr>
              <w:t>bytes(s)</w:t>
            </w:r>
            <w:r>
              <w:rPr>
                <w:sz w:val="18"/>
                <w:szCs w:val="18"/>
              </w:rPr>
              <w:t xml:space="preserve">, </w:t>
            </w:r>
            <w:r>
              <w:rPr>
                <w:rFonts w:eastAsia="Courier New" w:cs="Courier New" w:ascii="Courier New" w:hAnsi="Courier New"/>
                <w:sz w:val="16"/>
                <w:szCs w:val="16"/>
              </w:rPr>
              <w:t>kw(name, value, ...)</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the first table.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global of the main module or a built-in: </w:t>
            </w:r>
            <w:r>
              <w:rPr>
                <w:rFonts w:eastAsia="Courier New" w:cs="Courier New" w:ascii="Courier New" w:hAnsi="Courier New"/>
                <w:sz w:val="16"/>
                <w:szCs w:val="16"/>
              </w:rPr>
              <w:t>.python~len(x)</w:t>
            </w:r>
            <w:r>
              <w:rPr>
                <w:sz w:val="18"/>
                <w:szCs w:val="18"/>
              </w:rPr>
              <w:t xml:space="preserve">, </w:t>
            </w:r>
            <w:r>
              <w:rPr>
                <w:rFonts w:eastAsia="Courier New" w:cs="Courier New" w:ascii="Courier New" w:hAnsi="Courier New"/>
                <w:sz w:val="16"/>
                <w:szCs w:val="16"/>
              </w:rPr>
              <w:t>.python~sorted(a)</w:t>
            </w:r>
            <w:r>
              <w:rPr>
                <w:sz w:val="18"/>
                <w:szCs w:val="18"/>
              </w:rPr>
              <w:t xml:space="preserve">, </w:t>
            </w:r>
            <w:r>
              <w:rPr>
                <w:rFonts w:eastAsia="Courier New" w:cs="Courier New" w:ascii="Courier New" w:hAnsi="Courier New"/>
                <w:sz w:val="16"/>
                <w:szCs w:val="16"/>
              </w:rPr>
              <w:t>.python~repr(x)</w:t>
            </w:r>
            <w:r>
              <w:rPr>
                <w:sz w:val="18"/>
                <w:szCs w:val="18"/>
              </w:rPr>
              <w:t xml:space="preserve">, </w:t>
            </w:r>
            <w:r>
              <w:rPr>
                <w:rFonts w:eastAsia="Courier New" w:cs="Courier New" w:ascii="Courier New" w:hAnsi="Courier New"/>
                <w:sz w:val="16"/>
                <w:szCs w:val="16"/>
              </w:rPr>
              <w:t>.python~dict</w:t>
            </w:r>
            <w:r>
              <w:rPr>
                <w:sz w:val="18"/>
                <w:szCs w:val="18"/>
              </w:rPr>
              <w:t xml:space="preserve">, </w:t>
            </w:r>
            <w:r>
              <w:rPr>
                <w:rFonts w:eastAsia="Courier New" w:cs="Courier New" w:ascii="Courier New" w:hAnsi="Courier New"/>
                <w:sz w:val="16"/>
                <w:szCs w:val="16"/>
              </w:rPr>
              <w:t>.python~list(a)</w:t>
            </w:r>
            <w:r>
              <w:rPr>
                <w:sz w:val="18"/>
                <w:szCs w:val="18"/>
              </w:rPr>
              <w:t>.</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Methods of .Python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a PyObject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any name: </w:t>
            </w:r>
            <w:r>
              <w:rPr>
                <w:rFonts w:eastAsia="Courier New" w:cs="Courier New" w:ascii="Courier New" w:hAnsi="Courier New"/>
                <w:sz w:val="16"/>
                <w:szCs w:val="16"/>
              </w:rPr>
              <w:t>obj~name(args)</w:t>
            </w:r>
            <w:r>
              <w:rPr>
                <w:sz w:val="18"/>
                <w:szCs w:val="18"/>
              </w:rPr>
              <w:t xml:space="preserve">, </w:t>
            </w:r>
            <w:r>
              <w:rPr>
                <w:rFonts w:eastAsia="Courier New" w:cs="Courier New" w:ascii="Courier New" w:hAnsi="Courier New"/>
                <w:sz w:val="16"/>
                <w:szCs w:val="16"/>
              </w:rPr>
              <w:t>obj~name =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Attribute or method of the Python object.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[k]</w:t>
            </w:r>
            <w:r>
              <w:rPr>
                <w:sz w:val="18"/>
                <w:szCs w:val="18"/>
              </w:rPr>
              <w:t xml:space="preserve">, </w:t>
            </w:r>
            <w:r>
              <w:rPr>
                <w:rFonts w:eastAsia="Courier New" w:cs="Courier New" w:ascii="Courier New" w:hAnsi="Courier New"/>
                <w:sz w:val="16"/>
                <w:szCs w:val="16"/>
              </w:rPr>
              <w:t>at(k...)</w:t>
            </w:r>
            <w:r>
              <w:rPr>
                <w:sz w:val="18"/>
                <w:szCs w:val="18"/>
              </w:rPr>
              <w:t xml:space="preserve">, </w:t>
            </w:r>
            <w:r>
              <w:rPr>
                <w:rFonts w:eastAsia="Courier New" w:cs="Courier New" w:ascii="Courier New" w:hAnsi="Courier New"/>
                <w:sz w:val="16"/>
                <w:szCs w:val="16"/>
              </w:rPr>
              <w:t>[k] = v</w:t>
            </w:r>
            <w:r>
              <w:rPr>
                <w:sz w:val="18"/>
                <w:szCs w:val="18"/>
              </w:rPr>
              <w:t xml:space="preserve">, </w:t>
            </w:r>
            <w:r>
              <w:rPr>
                <w:rFonts w:eastAsia="Courier New" w:cs="Courier New" w:ascii="Courier New" w:hAnsi="Courier New"/>
                <w:sz w:val="16"/>
                <w:szCs w:val="16"/>
              </w:rPr>
              <w:t>put(v, k...)</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Item access </w:t>
            </w:r>
            <w:r>
              <w:rPr>
                <w:rFonts w:eastAsia="Courier New" w:cs="Courier New" w:ascii="Courier New" w:hAnsi="Courier New"/>
                <w:sz w:val="16"/>
                <w:szCs w:val="16"/>
              </w:rPr>
              <w:t>obj[k]</w:t>
            </w:r>
            <w:r>
              <w:rPr>
                <w:sz w:val="18"/>
                <w:szCs w:val="18"/>
              </w:rPr>
              <w:t>; several keys make a tuple (</w:t>
            </w:r>
            <w:r>
              <w:rPr>
                <w:rFonts w:eastAsia="Courier New" w:cs="Courier New" w:ascii="Courier New" w:hAnsi="Courier New"/>
                <w:sz w:val="16"/>
                <w:szCs w:val="16"/>
              </w:rPr>
              <w:t>a~at(1, 0)</w:t>
            </w:r>
            <w:r>
              <w:rPr>
                <w:sz w:val="18"/>
                <w:szCs w:val="18"/>
              </w:rPr>
              <w:t xml:space="preserve"> is </w:t>
            </w:r>
            <w:r>
              <w:rPr>
                <w:rFonts w:eastAsia="Courier New" w:cs="Courier New" w:ascii="Courier New" w:hAnsi="Courier New"/>
                <w:sz w:val="16"/>
                <w:szCs w:val="16"/>
              </w:rPr>
              <w:t>a[1, 0]</w:t>
            </w:r>
            <w:r>
              <w:rPr>
                <w:sz w:val="18"/>
                <w:szCs w:val="18"/>
              </w:rPr>
              <w:t>). Indexes are those of Python: lists count from 0.</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Array of the items, used by DO OVER: </w:t>
            </w:r>
            <w:r>
              <w:rPr>
                <w:rFonts w:eastAsia="Courier New" w:cs="Courier New" w:ascii="Courier New" w:hAnsi="Courier New"/>
                <w:sz w:val="16"/>
                <w:szCs w:val="16"/>
              </w:rPr>
              <w:t>do x over pylist</w:t>
            </w:r>
            <w:r>
              <w:rPr>
                <w:sz w:val="18"/>
                <w:szCs w:val="18"/>
              </w:rPr>
              <w:t>; for a dict the keys.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toRexx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Deep copy: lists, tuples and sets become Arrays, dicts and other mappings Directories.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mapping fills </w:t>
            </w:r>
            <w:r>
              <w:rPr>
                <w:rFonts w:eastAsia="Courier New" w:cs="Courier New" w:ascii="Courier New" w:hAnsi="Courier New"/>
                <w:sz w:val="16"/>
                <w:szCs w:val="16"/>
              </w:rPr>
              <w:t>s.KEY</w:t>
            </w:r>
            <w:r>
              <w:rPr>
                <w:sz w:val="18"/>
                <w:szCs w:val="18"/>
              </w:rPr>
              <w:t xml:space="preserve"> (keys in uppercase, as tails of symbols); other items fill </w:t>
            </w:r>
            <w:r>
              <w:rPr>
                <w:rFonts w:eastAsia="Courier New" w:cs="Courier New" w:ascii="Courier New" w:hAnsi="Courier New"/>
                <w:sz w:val="16"/>
                <w:szCs w:val="16"/>
              </w:rPr>
              <w:t>s.1</w:t>
            </w:r>
            <w:r>
              <w:rPr>
                <w:sz w:val="18"/>
                <w:szCs w:val="18"/>
              </w:rPr>
              <w:t xml:space="preserve"> to </w:t>
            </w:r>
            <w:r>
              <w:rPr>
                <w:rFonts w:eastAsia="Courier New" w:cs="Courier New" w:ascii="Courier New" w:hAnsi="Courier New"/>
                <w:sz w:val="16"/>
                <w:szCs w:val="16"/>
              </w:rPr>
              <w:t>s.n</w:t>
            </w:r>
            <w:r>
              <w:rPr>
                <w:sz w:val="18"/>
                <w:szCs w:val="18"/>
              </w:rPr>
              <w:t xml:space="preserve"> and </w:t>
            </w:r>
            <w:r>
              <w:rPr>
                <w:rFonts w:eastAsia="Courier New" w:cs="Courier New" w:ascii="Courier New" w:hAnsi="Courier New"/>
                <w:sz w:val="16"/>
                <w:szCs w:val="16"/>
              </w:rPr>
              <w:t>s.0</w:t>
            </w:r>
            <w:r>
              <w:rPr>
                <w:sz w:val="18"/>
                <w:szCs w:val="18"/>
              </w:rPr>
              <w:t>. Returns the count.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w:t>
            </w:r>
            <w:r>
              <w:rPr>
                <w:rFonts w:eastAsia="Courier New" w:cs="Courier New" w:ascii="Courier New" w:hAnsi="Courier New"/>
                <w:sz w:val="16"/>
                <w:szCs w:val="16"/>
              </w:rPr>
              <w:t>str()</w:t>
            </w:r>
            <w:r>
              <w:rPr>
                <w:sz w:val="18"/>
                <w:szCs w:val="18"/>
              </w:rPr>
              <w:t xml:space="preserve"> of the object, used by SAY.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pyType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Python type.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getAttr(n)</w:t>
            </w:r>
            <w:r>
              <w:rPr>
                <w:sz w:val="18"/>
                <w:szCs w:val="18"/>
              </w:rPr>
              <w:t xml:space="preserve">, </w:t>
            </w:r>
            <w:r>
              <w:rPr>
                <w:rFonts w:eastAsia="Courier New" w:cs="Courier New" w:ascii="Courier New" w:hAnsi="Courier New"/>
                <w:sz w:val="16"/>
                <w:szCs w:val="16"/>
              </w:rPr>
              <w:t>setAttr(n, v)</w:t>
            </w:r>
            <w:r>
              <w:rPr>
                <w:sz w:val="18"/>
                <w:szCs w:val="18"/>
              </w:rPr>
              <w:t xml:space="preserve">, </w:t>
            </w:r>
            <w:r>
              <w:rPr>
                <w:rFonts w:eastAsia="Courier New" w:cs="Courier New" w:ascii="Courier New" w:hAnsi="Courier New"/>
                <w:sz w:val="16"/>
                <w:szCs w:val="16"/>
              </w:rPr>
              <w:t>invoke(n, args...)</w:t>
            </w:r>
            <w:r>
              <w:rPr>
                <w:sz w:val="18"/>
                <w:szCs w:val="18"/>
              </w:rPr>
              <w:t xml:space="preserve">, </w:t>
            </w:r>
            <w:r>
              <w:rPr>
                <w:rFonts w:eastAsia="Courier New" w:cs="Courier New" w:ascii="Courier New" w:hAnsi="Courier New"/>
                <w:sz w:val="16"/>
                <w:szCs w:val="16"/>
              </w:rPr>
              <w:t>call(args...)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attribute by its exact name, also when its name is a method of Object (</w:t>
            </w:r>
            <w:r>
              <w:rPr>
                <w:rFonts w:eastAsia="Courier New" w:cs="Courier New" w:ascii="Courier New" w:hAnsi="Courier New"/>
                <w:sz w:val="16"/>
                <w:szCs w:val="16"/>
              </w:rPr>
              <w:t>invoke('copy')</w:t>
            </w:r>
            <w:r>
              <w:rPr>
                <w:sz w:val="18"/>
                <w:szCs w:val="18"/>
              </w:rPr>
              <w:t>); the object called as a function.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 // ** = == \= &lt; &gt; &lt;= &gt;= &amp; | &amp;&amp;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Python's operators;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 xml:space="preserve"> in Python and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Methods of PyObject</w:t>
      </w:r>
    </w:p>
    <w:p>
      <w:pPr>
        <w:pStyle w:val="Normal"/>
        <w:spacing w:before="0" w:after="120"/>
        <w:rPr/>
      </w:pPr>
      <w:r>
        <w:rPr/>
        <w:t xml:space="preserve">A Python exception is error 98.14 with the Python message, for example </w:t>
      </w:r>
      <w:r>
        <w:rPr>
          <w:rFonts w:eastAsia="Courier New" w:cs="Courier New" w:ascii="Courier New" w:hAnsi="Courier New"/>
          <w:sz w:val="19"/>
          <w:szCs w:val="19"/>
        </w:rPr>
        <w:t>Error 98.14: [Python: ValueError: math domain error]</w:t>
      </w:r>
      <w:r>
        <w:rPr/>
        <w:t xml:space="preserve">; </w:t>
      </w:r>
      <w:r>
        <w:rPr>
          <w:rFonts w:eastAsia="Courier New" w:cs="Courier New" w:ascii="Courier New" w:hAnsi="Courier New"/>
          <w:sz w:val="19"/>
          <w:szCs w:val="19"/>
        </w:rPr>
        <w:t>SIGNAL ON SYNTAX</w:t>
      </w:r>
      <w:r>
        <w:rPr/>
        <w:t xml:space="preserve"> traps it. Output of Python's </w:t>
      </w:r>
      <w:r>
        <w:rPr>
          <w:rFonts w:eastAsia="Courier New" w:cs="Courier New" w:ascii="Courier New" w:hAnsi="Courier New"/>
          <w:sz w:val="19"/>
          <w:szCs w:val="19"/>
        </w:rPr>
        <w:t>print</w:t>
      </w:r>
      <w:r>
        <w:rPr/>
        <w:t xml:space="preserve"> appears in order with the output of SAY.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math = .python~import('math')</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say math~sqrt(2)                              /* 1.4142135623730951 */</w:t>
            </w:r>
          </w:p>
          <w:p>
            <w:pPr>
              <w:pStyle w:val="Normal"/>
              <w:spacing w:lineRule="exact" w:line="228" w:before="0" w:after="0"/>
              <w:rPr/>
            </w:pPr>
            <w:r>
              <w:rPr>
                <w:rFonts w:eastAsia="Courier New" w:cs="Courier New" w:ascii="Courier New" w:hAnsi="Courier New"/>
                <w:sz w:val="17"/>
                <w:szCs w:val="17"/>
              </w:rPr>
              <w:t>say stats~mean(.array~of(1, 2, 3, 4))         /* 2.5 */</w:t>
            </w:r>
          </w:p>
          <w:p>
            <w:pPr>
              <w:pStyle w:val="Normal"/>
              <w:spacing w:lineRule="exact" w:line="228" w:before="0" w:after="0"/>
              <w:rPr/>
            </w:pPr>
            <w:r>
              <w:rPr>
                <w:rFonts w:eastAsia="Courier New" w:cs="Courier New" w:ascii="Courier New" w:hAnsi="Courier New"/>
                <w:sz w:val="17"/>
                <w:szCs w:val="17"/>
              </w:rPr>
              <w:t>np = .python~import('numpy')</w:t>
            </w:r>
          </w:p>
          <w:p>
            <w:pPr>
              <w:pStyle w:val="Normal"/>
              <w:spacing w:lineRule="exact" w:line="228" w:before="0" w:after="0"/>
              <w:rPr/>
            </w:pPr>
            <w:r>
              <w:rPr>
                <w:rFonts w:eastAsia="Courier New" w:cs="Courier New" w:ascii="Courier New" w:hAnsi="Courier New"/>
                <w:sz w:val="17"/>
                <w:szCs w:val="17"/>
              </w:rPr>
              <w:t>a = np~array(.array~of(1, 2, 3))</w:t>
            </w:r>
          </w:p>
          <w:p>
            <w:pPr>
              <w:pStyle w:val="Normal"/>
              <w:spacing w:lineRule="exact" w:line="228" w:before="0" w:after="0"/>
              <w:rPr/>
            </w:pPr>
            <w:r>
              <w:rPr>
                <w:rFonts w:eastAsia="Courier New" w:cs="Courier New" w:ascii="Courier New" w:hAnsi="Courier New"/>
                <w:sz w:val="17"/>
                <w:szCs w:val="17"/>
              </w:rPr>
              <w:t>say a * 2 + 1  (a * a)~sum                    /* [3 5 7] 14 */</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d = json~loads('{"city": "Bern", "zip": 3000}')</w:t>
            </w:r>
          </w:p>
          <w:p>
            <w:pPr>
              <w:pStyle w:val="Normal"/>
              <w:spacing w:lineRule="exact" w:line="228" w:before="0" w:after="0"/>
              <w:rPr/>
            </w:pPr>
            <w:r>
              <w:rPr>
                <w:rFonts w:eastAsia="Courier New" w:cs="Courier New" w:ascii="Courier New" w:hAnsi="Courier New"/>
                <w:sz w:val="17"/>
                <w:szCs w:val="17"/>
              </w:rPr>
              <w:t>d~toStem(addr.)</w:t>
            </w:r>
          </w:p>
          <w:p>
            <w:pPr>
              <w:pStyle w:val="Normal"/>
              <w:spacing w:lineRule="exact" w:line="228" w:before="0" w:after="0"/>
              <w:rPr/>
            </w:pPr>
            <w:r>
              <w:rPr>
                <w:rFonts w:eastAsia="Courier New" w:cs="Courier New" w:ascii="Courier New" w:hAnsi="Courier New"/>
                <w:sz w:val="17"/>
                <w:szCs w:val="17"/>
              </w:rPr>
              <w:t>say addr.city addr.zip                        /* Bern 3000 */</w:t>
            </w:r>
          </w:p>
          <w:p>
            <w:pPr>
              <w:pStyle w:val="Normal"/>
              <w:spacing w:lineRule="exact" w:line="228" w:before="0" w:after="0"/>
              <w:rPr/>
            </w:pPr>
            <w:r>
              <w:rPr>
                <w:rFonts w:eastAsia="Courier New" w:cs="Courier New" w:ascii="Courier New" w:hAnsi="Courier New"/>
                <w:sz w:val="17"/>
                <w:szCs w:val="17"/>
              </w:rPr>
              <w:t>.python~print('a', 'b', .python~kw('sep', '-'))  /* a-b */</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Using Python modules</w:t>
      </w:r>
    </w:p>
    <w:p>
      <w:pPr>
        <w:pStyle w:val="Heading3"/>
        <w:rPr/>
      </w:pPr>
      <w:r>
        <w:rPr/>
        <w:t>Where Python finds modules</w:t>
      </w:r>
    </w:p>
    <w:p>
      <w:pPr>
        <w:pStyle w:val="Normal"/>
        <w:spacing w:before="0" w:after="120"/>
        <w:rPr/>
      </w:pPr>
      <w:r>
        <w:rPr/>
        <w:t xml:space="preserve">Modules are searched in the folder of the Rexx program (so a file </w:t>
      </w:r>
      <w:r>
        <w:rPr>
          <w:rFonts w:eastAsia="Courier New" w:cs="Courier New" w:ascii="Courier New" w:hAnsi="Courier New"/>
          <w:sz w:val="19"/>
          <w:szCs w:val="19"/>
        </w:rPr>
        <w:t>mymod.py</w:t>
      </w:r>
      <w:r>
        <w:rPr/>
        <w:t xml:space="preserve"> next to the program is imported with </w:t>
      </w:r>
      <w:r>
        <w:rPr>
          <w:rFonts w:eastAsia="Courier New" w:cs="Courier New" w:ascii="Courier New" w:hAnsi="Courier New"/>
          <w:sz w:val="19"/>
          <w:szCs w:val="19"/>
        </w:rPr>
        <w:t>.python~import('mymod')</w:t>
      </w:r>
      <w:r>
        <w:rPr/>
        <w:t xml:space="preserve">), in the folders of the environment variable PYLIB, in a folder </w:t>
      </w:r>
      <w:r>
        <w:rPr>
          <w:rFonts w:eastAsia="Courier New" w:cs="Courier New" w:ascii="Courier New" w:hAnsi="Courier New"/>
          <w:sz w:val="19"/>
          <w:szCs w:val="19"/>
        </w:rPr>
        <w:t>pylib</w:t>
      </w:r>
      <w:r>
        <w:rPr/>
        <w:t xml:space="preserve"> next to the rexx executable, and in </w:t>
      </w:r>
      <w:r>
        <w:rPr>
          <w:rFonts w:eastAsia="Courier New" w:cs="Courier New" w:ascii="Courier New" w:hAnsi="Courier New"/>
          <w:sz w:val="19"/>
          <w:szCs w:val="19"/>
        </w:rPr>
        <w:t>share/regina-rexx/pylib</w:t>
      </w:r>
      <w:r>
        <w:rPr/>
        <w:t xml:space="preserve"> of the installation (</w:t>
      </w:r>
      <w:r>
        <w:rPr>
          <w:rFonts w:eastAsia="Courier New" w:cs="Courier New" w:ascii="Courier New" w:hAnsi="Courier New"/>
          <w:sz w:val="19"/>
          <w:szCs w:val="19"/>
        </w:rPr>
        <w:t>/usr/share/regina-rexx/pylib</w:t>
      </w:r>
      <w:r>
        <w:rPr/>
        <w:t xml:space="preserve"> for the Debian package). The packages contain the library; in the source tree it is in </w:t>
      </w:r>
      <w:r>
        <w:rPr>
          <w:rFonts w:eastAsia="Courier New" w:cs="Courier New" w:ascii="Courier New" w:hAnsi="Courier New"/>
          <w:sz w:val="19"/>
          <w:szCs w:val="19"/>
        </w:rPr>
        <w:t>python/pylib</w:t>
      </w:r>
      <w:r>
        <w:rPr/>
        <w:t>.</w:t>
      </w:r>
      <w:r>
        <w:br w:type="page"/>
      </w:r>
    </w:p>
    <w:p>
      <w:pPr>
        <w:pStyle w:val="Heading1"/>
        <w:rPr/>
      </w:pPr>
      <w:bookmarkStart w:id="45" w:name="__RefHeading___Toc4644_2449484569"/>
      <w:bookmarkEnd w:id="45"/>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10_python.rexx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The sample programs</w:t>
      </w:r>
    </w:p>
    <w:p>
      <w:pPr>
        <w:pStyle w:val="Heading2"/>
        <w:rPr/>
      </w:pPr>
      <w:bookmarkStart w:id="46" w:name="__RefHeading___Toc4646_2449484569"/>
      <w:bookmarkEnd w:id="46"/>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Output of 01_classes.rexx</w:t>
      </w:r>
    </w:p>
    <w:p>
      <w:pPr>
        <w:pStyle w:val="Heading2"/>
        <w:rPr/>
      </w:pPr>
      <w:bookmarkStart w:id="47" w:name="__RefHeading___Toc4648_2449484569"/>
      <w:bookmarkEnd w:id="47"/>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Output of 02_inheritance.rexx</w:t>
      </w:r>
    </w:p>
    <w:p>
      <w:pPr>
        <w:pStyle w:val="Heading2"/>
        <w:rPr/>
      </w:pPr>
      <w:bookmarkStart w:id="48" w:name="__RefHeading___Toc4650_2449484569"/>
      <w:bookmarkEnd w:id="48"/>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Output of 03_collections.rexx</w:t>
      </w:r>
    </w:p>
    <w:p>
      <w:pPr>
        <w:pStyle w:val="Heading2"/>
        <w:rPr/>
      </w:pPr>
      <w:bookmarkStart w:id="49" w:name="__RefHeading___Toc4652_2449484569"/>
      <w:bookmarkEnd w:id="49"/>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Output of 04_operators.rexx</w:t>
      </w:r>
    </w:p>
    <w:p>
      <w:pPr>
        <w:pStyle w:val="Heading2"/>
        <w:rPr/>
      </w:pPr>
      <w:bookmarkStart w:id="50" w:name="__RefHeading___Toc4654_2449484569"/>
      <w:bookmarkEnd w:id="50"/>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Output of 05_stems.rexx</w:t>
      </w:r>
    </w:p>
    <w:p>
      <w:pPr>
        <w:pStyle w:val="Heading2"/>
        <w:rPr/>
      </w:pPr>
      <w:bookmarkStart w:id="51" w:name="__RefHeading___Toc4656_2449484569"/>
      <w:bookmarkEnd w:id="51"/>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Output of 06_data_structures.rexx</w:t>
      </w:r>
    </w:p>
    <w:p>
      <w:pPr>
        <w:pStyle w:val="Heading2"/>
        <w:rPr/>
      </w:pPr>
      <w:bookmarkStart w:id="52" w:name="__RefHeading___Toc4658_2449484569"/>
      <w:bookmarkEnd w:id="52"/>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Output of 07_dynamic.rexx</w:t>
      </w:r>
    </w:p>
    <w:p>
      <w:pPr>
        <w:pStyle w:val="Heading2"/>
        <w:rPr/>
      </w:pPr>
      <w:bookmarkStart w:id="53" w:name="__RefHeading___Toc4660_2449484569"/>
      <w:bookmarkEnd w:id="53"/>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Output of 08_inventory.rexx</w:t>
      </w:r>
    </w:p>
    <w:p>
      <w:pPr>
        <w:pStyle w:val="Heading2"/>
        <w:rPr/>
      </w:pPr>
      <w:bookmarkStart w:id="54" w:name="__RefHeading___Toc4662_2449484569"/>
      <w:bookmarkEnd w:id="54"/>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53. </w:t>
      </w:r>
      <w:r>
        <w:rPr>
          <w:rFonts w:eastAsia="Arial" w:cs="Arial" w:ascii="Arial" w:hAnsi="Arial"/>
          <w:sz w:val="18"/>
          <w:szCs w:val="18"/>
        </w:rPr>
        <w:t>Output of 09_lisp.rexx</w:t>
      </w:r>
    </w:p>
    <w:p>
      <w:pPr>
        <w:pStyle w:val="Heading2"/>
        <w:rPr/>
      </w:pPr>
      <w:bookmarkStart w:id="55" w:name="__RefHeading___Toc4664_2449484569"/>
      <w:bookmarkEnd w:id="55"/>
      <w:r>
        <w:rPr/>
        <w:t>Python libraries</w:t>
      </w:r>
    </w:p>
    <w:p>
      <w:pPr>
        <w:pStyle w:val="Normal"/>
        <w:spacing w:before="0" w:after="120"/>
        <w:rPr/>
      </w:pPr>
      <w:r>
        <w:rPr/>
        <w:t>Sales figures analysed with the Python modules statistics, collections and json: mean, median and standard deviation, a Counter, totals in a defaultdict read back as a stem, JSON text, and a Python function defined from 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10_python.rexx - Python libraries from 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.Python~import loads a Python module; its functions and classes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used with ~ like Rexx methods. Rexx numbers, strings, Arrays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Directories are converted on the way in; Python numbers and strings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come back as Rexx strings, everything else as a PyObject.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program analyses a small table of sales figures.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coll = .python~import('collections')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data: one Rexx Directory per sale */</w:t>
            </w:r>
          </w:p>
          <w:p>
            <w:pPr>
              <w:pStyle w:val="Normal"/>
              <w:spacing w:lineRule="exact" w:line="228" w:before="0" w:after="0"/>
              <w:rPr/>
            </w:pPr>
            <w:r>
              <w:rPr>
                <w:rFonts w:eastAsia="Courier New" w:cs="Courier New" w:ascii="Courier New" w:hAnsi="Courier New"/>
                <w:sz w:val="17"/>
                <w:szCs w:val="17"/>
              </w:rPr>
              <w:t>sales = .array~new</w:t>
            </w:r>
          </w:p>
          <w:p>
            <w:pPr>
              <w:pStyle w:val="Normal"/>
              <w:spacing w:lineRule="exact" w:line="228" w:before="0" w:after="0"/>
              <w:rPr/>
            </w:pPr>
            <w:r>
              <w:rPr>
                <w:rFonts w:eastAsia="Courier New" w:cs="Courier New" w:ascii="Courier New" w:hAnsi="Courier New"/>
                <w:sz w:val="17"/>
                <w:szCs w:val="17"/>
              </w:rPr>
              <w:t>call sale 'Zurich', 'tea', 120</w:t>
            </w:r>
          </w:p>
          <w:p>
            <w:pPr>
              <w:pStyle w:val="Normal"/>
              <w:spacing w:lineRule="exact" w:line="228" w:before="0" w:after="0"/>
              <w:rPr/>
            </w:pPr>
            <w:r>
              <w:rPr>
                <w:rFonts w:eastAsia="Courier New" w:cs="Courier New" w:ascii="Courier New" w:hAnsi="Courier New"/>
                <w:sz w:val="17"/>
                <w:szCs w:val="17"/>
              </w:rPr>
              <w:t>call sale 'Bern', 'coffee', 340</w:t>
            </w:r>
          </w:p>
          <w:p>
            <w:pPr>
              <w:pStyle w:val="Normal"/>
              <w:spacing w:lineRule="exact" w:line="228" w:before="0" w:after="0"/>
              <w:rPr/>
            </w:pPr>
            <w:r>
              <w:rPr>
                <w:rFonts w:eastAsia="Courier New" w:cs="Courier New" w:ascii="Courier New" w:hAnsi="Courier New"/>
                <w:sz w:val="17"/>
                <w:szCs w:val="17"/>
              </w:rPr>
              <w:t>call sale 'Zurich', 'coffee', 210</w:t>
            </w:r>
          </w:p>
          <w:p>
            <w:pPr>
              <w:pStyle w:val="Normal"/>
              <w:spacing w:lineRule="exact" w:line="228" w:before="0" w:after="0"/>
              <w:rPr/>
            </w:pPr>
            <w:r>
              <w:rPr>
                <w:rFonts w:eastAsia="Courier New" w:cs="Courier New" w:ascii="Courier New" w:hAnsi="Courier New"/>
                <w:sz w:val="17"/>
                <w:szCs w:val="17"/>
              </w:rPr>
              <w:t>call sale 'Basel', 'tea', 90</w:t>
            </w:r>
          </w:p>
          <w:p>
            <w:pPr>
              <w:pStyle w:val="Normal"/>
              <w:spacing w:lineRule="exact" w:line="228" w:before="0" w:after="0"/>
              <w:rPr/>
            </w:pPr>
            <w:r>
              <w:rPr>
                <w:rFonts w:eastAsia="Courier New" w:cs="Courier New" w:ascii="Courier New" w:hAnsi="Courier New"/>
                <w:sz w:val="17"/>
                <w:szCs w:val="17"/>
              </w:rPr>
              <w:t>call sale 'Bern', 'tea', 150</w:t>
            </w:r>
          </w:p>
          <w:p>
            <w:pPr>
              <w:pStyle w:val="Normal"/>
              <w:spacing w:lineRule="exact" w:line="228" w:before="0" w:after="0"/>
              <w:rPr/>
            </w:pPr>
            <w:r>
              <w:rPr>
                <w:rFonts w:eastAsia="Courier New" w:cs="Courier New" w:ascii="Courier New" w:hAnsi="Courier New"/>
                <w:sz w:val="17"/>
                <w:szCs w:val="17"/>
              </w:rPr>
              <w:t>call sale 'Zurich', 'cocoa', 60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amounts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amounts~append(s['amount'])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'sales     ' amounts~makestring('line', ' ')</w:t>
            </w:r>
          </w:p>
          <w:p>
            <w:pPr>
              <w:pStyle w:val="Normal"/>
              <w:spacing w:lineRule="exact" w:line="228" w:before="0" w:after="0"/>
              <w:rPr/>
            </w:pPr>
            <w:r>
              <w:rPr>
                <w:rFonts w:eastAsia="Courier New" w:cs="Courier New" w:ascii="Courier New" w:hAnsi="Courier New"/>
                <w:sz w:val="17"/>
                <w:szCs w:val="17"/>
              </w:rPr>
              <w:t>say 'total     ' .python~sum(amounts)</w:t>
            </w:r>
          </w:p>
          <w:p>
            <w:pPr>
              <w:pStyle w:val="Normal"/>
              <w:spacing w:lineRule="exact" w:line="228" w:before="0" w:after="0"/>
              <w:rPr/>
            </w:pPr>
            <w:r>
              <w:rPr>
                <w:rFonts w:eastAsia="Courier New" w:cs="Courier New" w:ascii="Courier New" w:hAnsi="Courier New"/>
                <w:sz w:val="17"/>
                <w:szCs w:val="17"/>
              </w:rPr>
              <w:t>say 'mean      ' stats~mean(amounts)</w:t>
            </w:r>
          </w:p>
          <w:p>
            <w:pPr>
              <w:pStyle w:val="Normal"/>
              <w:spacing w:lineRule="exact" w:line="228" w:before="0" w:after="0"/>
              <w:rPr/>
            </w:pPr>
            <w:r>
              <w:rPr>
                <w:rFonts w:eastAsia="Courier New" w:cs="Courier New" w:ascii="Courier New" w:hAnsi="Courier New"/>
                <w:sz w:val="17"/>
                <w:szCs w:val="17"/>
              </w:rPr>
              <w:t>say 'median    ' stats~median(amounts)</w:t>
            </w:r>
          </w:p>
          <w:p>
            <w:pPr>
              <w:pStyle w:val="Normal"/>
              <w:spacing w:lineRule="exact" w:line="228" w:before="0" w:after="0"/>
              <w:rPr/>
            </w:pPr>
            <w:r>
              <w:rPr>
                <w:rFonts w:eastAsia="Courier New" w:cs="Courier New" w:ascii="Courier New" w:hAnsi="Courier New"/>
                <w:sz w:val="17"/>
                <w:szCs w:val="17"/>
              </w:rPr>
              <w:t>say 'stdev     ' format(stats~stdev(amounts),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Counter of the products, most common first */</w:t>
            </w:r>
          </w:p>
          <w:p>
            <w:pPr>
              <w:pStyle w:val="Normal"/>
              <w:spacing w:lineRule="exact" w:line="228" w:before="0" w:after="0"/>
              <w:rPr/>
            </w:pPr>
            <w:r>
              <w:rPr>
                <w:rFonts w:eastAsia="Courier New" w:cs="Courier New" w:ascii="Courier New" w:hAnsi="Courier New"/>
                <w:sz w:val="17"/>
                <w:szCs w:val="17"/>
              </w:rPr>
              <w:t>products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products~append(s['product'])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do pair over coll~Counter(products)~most_common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'product   ' left(pair~at(0), 8) pair~at(1)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totals per city in a Python dict, back as a Rexx stem */</w:t>
            </w:r>
          </w:p>
          <w:p>
            <w:pPr>
              <w:pStyle w:val="Normal"/>
              <w:spacing w:lineRule="exact" w:line="228" w:before="0" w:after="0"/>
              <w:rPr/>
            </w:pPr>
            <w:r>
              <w:rPr>
                <w:rFonts w:eastAsia="Courier New" w:cs="Courier New" w:ascii="Courier New" w:hAnsi="Courier New"/>
                <w:sz w:val="17"/>
                <w:szCs w:val="17"/>
              </w:rPr>
              <w:t>totals = coll~defaultdict(.python~eval('int'))</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totals~put(totals~at(s['city']) + s['amount'], s['city'])</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totals~toStem(t.)</w:t>
            </w:r>
          </w:p>
          <w:p>
            <w:pPr>
              <w:pStyle w:val="Normal"/>
              <w:spacing w:lineRule="exact" w:line="228" w:before="0" w:after="0"/>
              <w:rPr/>
            </w:pPr>
            <w:r>
              <w:rPr>
                <w:rFonts w:eastAsia="Courier New" w:cs="Courier New" w:ascii="Courier New" w:hAnsi="Courier New"/>
                <w:sz w:val="17"/>
                <w:szCs w:val="17"/>
              </w:rPr>
              <w:t>say 'Zurich    ' t.zurich</w:t>
            </w:r>
          </w:p>
          <w:p>
            <w:pPr>
              <w:pStyle w:val="Normal"/>
              <w:spacing w:lineRule="exact" w:line="228" w:before="0" w:after="0"/>
              <w:rPr/>
            </w:pPr>
            <w:r>
              <w:rPr>
                <w:rFonts w:eastAsia="Courier New" w:cs="Courier New" w:ascii="Courier New" w:hAnsi="Courier New"/>
                <w:sz w:val="17"/>
                <w:szCs w:val="17"/>
              </w:rPr>
              <w:t>say 'by city   ' json~dumps(.python~dict(totals), .python~kw('sort_keys',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sales as JSON text and back */</w:t>
            </w:r>
          </w:p>
          <w:p>
            <w:pPr>
              <w:pStyle w:val="Normal"/>
              <w:spacing w:lineRule="exact" w:line="228" w:before="0" w:after="0"/>
              <w:rPr/>
            </w:pPr>
            <w:r>
              <w:rPr>
                <w:rFonts w:eastAsia="Courier New" w:cs="Courier New" w:ascii="Courier New" w:hAnsi="Courier New"/>
                <w:sz w:val="17"/>
                <w:szCs w:val="17"/>
              </w:rPr>
              <w:t>text = json~dumps(sales)</w:t>
            </w:r>
          </w:p>
          <w:p>
            <w:pPr>
              <w:pStyle w:val="Normal"/>
              <w:spacing w:lineRule="exact" w:line="228" w:before="0" w:after="0"/>
              <w:rPr/>
            </w:pPr>
            <w:r>
              <w:rPr>
                <w:rFonts w:eastAsia="Courier New" w:cs="Courier New" w:ascii="Courier New" w:hAnsi="Courier New"/>
                <w:sz w:val="17"/>
                <w:szCs w:val="17"/>
              </w:rPr>
              <w:t>say 'json      ' left(text, 60)'...'</w:t>
            </w:r>
          </w:p>
          <w:p>
            <w:pPr>
              <w:pStyle w:val="Normal"/>
              <w:spacing w:lineRule="exact" w:line="228" w:before="0" w:after="0"/>
              <w:rPr/>
            </w:pPr>
            <w:r>
              <w:rPr>
                <w:rFonts w:eastAsia="Courier New" w:cs="Courier New" w:ascii="Courier New" w:hAnsi="Courier New"/>
                <w:sz w:val="17"/>
                <w:szCs w:val="17"/>
              </w:rPr>
              <w:t>again = json~loads(text)~toRexx</w:t>
            </w:r>
          </w:p>
          <w:p>
            <w:pPr>
              <w:pStyle w:val="Normal"/>
              <w:spacing w:lineRule="exact" w:line="228" w:before="0" w:after="0"/>
              <w:rPr/>
            </w:pPr>
            <w:r>
              <w:rPr>
                <w:rFonts w:eastAsia="Courier New" w:cs="Courier New" w:ascii="Courier New" w:hAnsi="Courier New"/>
                <w:sz w:val="17"/>
                <w:szCs w:val="17"/>
              </w:rPr>
              <w:t>say 'read back ' again~items 'sales, first in' again[1]['city']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Python function, defined from Rexx */</w:t>
            </w:r>
          </w:p>
          <w:p>
            <w:pPr>
              <w:pStyle w:val="Normal"/>
              <w:spacing w:lineRule="exact" w:line="228" w:before="0" w:after="0"/>
              <w:rPr/>
            </w:pPr>
            <w:r>
              <w:rPr>
                <w:rFonts w:eastAsia="Courier New" w:cs="Courier New" w:ascii="Courier New" w:hAnsi="Courier New"/>
                <w:sz w:val="17"/>
                <w:szCs w:val="17"/>
              </w:rPr>
              <w:t>.python~exec('def vat(x, rate=8.1):'                     || '0a'x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round(x * (1 + rate / 100), 2)')</w:t>
            </w:r>
          </w:p>
          <w:p>
            <w:pPr>
              <w:pStyle w:val="Normal"/>
              <w:spacing w:lineRule="exact" w:line="228" w:before="0" w:after="0"/>
              <w:rPr/>
            </w:pPr>
            <w:r>
              <w:rPr>
                <w:rFonts w:eastAsia="Courier New" w:cs="Courier New" w:ascii="Courier New" w:hAnsi="Courier New"/>
                <w:sz w:val="17"/>
                <w:szCs w:val="17"/>
              </w:rPr>
              <w:t>say 'with VAT  ' .python~vat(120) .python~vat(120, .python~kw('rate', 2.6))</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sale: procedure expose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d['city'] = arg(1); d['product'] = arg(2); d['amount'] = arg(3)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sales~append(d)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54. </w:t>
      </w:r>
      <w:r>
        <w:rPr>
          <w:rFonts w:eastAsia="Arial" w:cs="Arial" w:ascii="Arial" w:hAnsi="Arial"/>
          <w:sz w:val="18"/>
          <w:szCs w:val="18"/>
        </w:rPr>
        <w:t>10_python.rexx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10_python.rexx</w:t>
            </w:r>
          </w:p>
          <w:p>
            <w:pPr>
              <w:pStyle w:val="Normal"/>
              <w:spacing w:lineRule="exact" w:line="228" w:before="0" w:after="0"/>
              <w:rPr/>
            </w:pPr>
            <w:r>
              <w:rPr>
                <w:rFonts w:eastAsia="Courier New" w:cs="Courier New" w:ascii="Courier New" w:hAnsi="Courier New"/>
                <w:sz w:val="17"/>
                <w:szCs w:val="17"/>
              </w:rPr>
              <w:t>sales      120 340 210 90 150 60</w:t>
            </w:r>
          </w:p>
          <w:p>
            <w:pPr>
              <w:pStyle w:val="Normal"/>
              <w:spacing w:lineRule="exact" w:line="228" w:before="0" w:after="0"/>
              <w:rPr/>
            </w:pPr>
            <w:r>
              <w:rPr>
                <w:rFonts w:eastAsia="Courier New" w:cs="Courier New" w:ascii="Courier New" w:hAnsi="Courier New"/>
                <w:sz w:val="17"/>
                <w:szCs w:val="17"/>
              </w:rPr>
              <w:t>total      970</w:t>
            </w:r>
          </w:p>
          <w:p>
            <w:pPr>
              <w:pStyle w:val="Normal"/>
              <w:spacing w:lineRule="exact" w:line="228" w:before="0" w:after="0"/>
              <w:rPr/>
            </w:pPr>
            <w:r>
              <w:rPr>
                <w:rFonts w:eastAsia="Courier New" w:cs="Courier New" w:ascii="Courier New" w:hAnsi="Courier New"/>
                <w:sz w:val="17"/>
                <w:szCs w:val="17"/>
              </w:rPr>
              <w:t>mean       161.66666666666666</w:t>
            </w:r>
          </w:p>
          <w:p>
            <w:pPr>
              <w:pStyle w:val="Normal"/>
              <w:spacing w:lineRule="exact" w:line="228" w:before="0" w:after="0"/>
              <w:rPr/>
            </w:pPr>
            <w:r>
              <w:rPr>
                <w:rFonts w:eastAsia="Courier New" w:cs="Courier New" w:ascii="Courier New" w:hAnsi="Courier New"/>
                <w:sz w:val="17"/>
                <w:szCs w:val="17"/>
              </w:rPr>
              <w:t>median     135.0</w:t>
            </w:r>
          </w:p>
          <w:p>
            <w:pPr>
              <w:pStyle w:val="Normal"/>
              <w:spacing w:lineRule="exact" w:line="228" w:before="0" w:after="0"/>
              <w:rPr/>
            </w:pPr>
            <w:r>
              <w:rPr>
                <w:rFonts w:eastAsia="Courier New" w:cs="Courier New" w:ascii="Courier New" w:hAnsi="Courier New"/>
                <w:sz w:val="17"/>
                <w:szCs w:val="17"/>
              </w:rPr>
              <w:t>stdev      101.47</w:t>
            </w:r>
          </w:p>
          <w:p>
            <w:pPr>
              <w:pStyle w:val="Normal"/>
              <w:spacing w:lineRule="exact" w:line="228" w:before="0" w:after="0"/>
              <w:rPr/>
            </w:pPr>
            <w:r>
              <w:rPr>
                <w:rFonts w:eastAsia="Courier New" w:cs="Courier New" w:ascii="Courier New" w:hAnsi="Courier New"/>
                <w:sz w:val="17"/>
                <w:szCs w:val="17"/>
              </w:rPr>
              <w:t>product    tea      3</w:t>
            </w:r>
          </w:p>
          <w:p>
            <w:pPr>
              <w:pStyle w:val="Normal"/>
              <w:spacing w:lineRule="exact" w:line="228" w:before="0" w:after="0"/>
              <w:rPr/>
            </w:pPr>
            <w:r>
              <w:rPr>
                <w:rFonts w:eastAsia="Courier New" w:cs="Courier New" w:ascii="Courier New" w:hAnsi="Courier New"/>
                <w:sz w:val="17"/>
                <w:szCs w:val="17"/>
              </w:rPr>
              <w:t>product    coffee   2</w:t>
            </w:r>
          </w:p>
          <w:p>
            <w:pPr>
              <w:pStyle w:val="Normal"/>
              <w:spacing w:lineRule="exact" w:line="228" w:before="0" w:after="0"/>
              <w:rPr/>
            </w:pPr>
            <w:r>
              <w:rPr>
                <w:rFonts w:eastAsia="Courier New" w:cs="Courier New" w:ascii="Courier New" w:hAnsi="Courier New"/>
                <w:sz w:val="17"/>
                <w:szCs w:val="17"/>
              </w:rPr>
              <w:t>product    cocoa    1</w:t>
            </w:r>
          </w:p>
          <w:p>
            <w:pPr>
              <w:pStyle w:val="Normal"/>
              <w:spacing w:lineRule="exact" w:line="228" w:before="0" w:after="0"/>
              <w:rPr/>
            </w:pPr>
            <w:r>
              <w:rPr>
                <w:rFonts w:eastAsia="Courier New" w:cs="Courier New" w:ascii="Courier New" w:hAnsi="Courier New"/>
                <w:sz w:val="17"/>
                <w:szCs w:val="17"/>
              </w:rPr>
              <w:t>Zurich     390</w:t>
            </w:r>
          </w:p>
          <w:p>
            <w:pPr>
              <w:pStyle w:val="Normal"/>
              <w:spacing w:lineRule="exact" w:line="228" w:before="0" w:after="0"/>
              <w:rPr/>
            </w:pPr>
            <w:r>
              <w:rPr>
                <w:rFonts w:eastAsia="Courier New" w:cs="Courier New" w:ascii="Courier New" w:hAnsi="Courier New"/>
                <w:sz w:val="17"/>
                <w:szCs w:val="17"/>
              </w:rPr>
              <w:t>by city    {"Basel": 90, "Bern": 490, "Zurich": 390}</w:t>
            </w:r>
          </w:p>
          <w:p>
            <w:pPr>
              <w:pStyle w:val="Normal"/>
              <w:spacing w:lineRule="exact" w:line="228" w:before="0" w:after="0"/>
              <w:rPr/>
            </w:pPr>
            <w:r>
              <w:rPr>
                <w:rFonts w:eastAsia="Courier New" w:cs="Courier New" w:ascii="Courier New" w:hAnsi="Courier New"/>
                <w:sz w:val="17"/>
                <w:szCs w:val="17"/>
              </w:rPr>
              <w:t>json       [{"city": "Zurich", "product": "tea", "amount": 120}, {"city...</w:t>
            </w:r>
          </w:p>
          <w:p>
            <w:pPr>
              <w:pStyle w:val="Normal"/>
              <w:spacing w:lineRule="exact" w:line="228" w:before="0" w:after="0"/>
              <w:rPr/>
            </w:pPr>
            <w:r>
              <w:rPr>
                <w:rFonts w:eastAsia="Courier New" w:cs="Courier New" w:ascii="Courier New" w:hAnsi="Courier New"/>
                <w:sz w:val="17"/>
                <w:szCs w:val="17"/>
              </w:rPr>
              <w:t>read back  6 sales, first in Zurich</w:t>
            </w:r>
          </w:p>
          <w:p>
            <w:pPr>
              <w:pStyle w:val="Normal"/>
              <w:spacing w:lineRule="exact" w:line="228" w:before="0" w:after="0"/>
              <w:rPr/>
            </w:pPr>
            <w:r>
              <w:rPr>
                <w:rFonts w:eastAsia="Courier New" w:cs="Courier New" w:ascii="Courier New" w:hAnsi="Courier New"/>
                <w:sz w:val="17"/>
                <w:szCs w:val="17"/>
              </w:rPr>
              <w:t>with VAT   129.72 123.12</w:t>
            </w:r>
          </w:p>
        </w:tc>
      </w:tr>
    </w:tbl>
    <w:p>
      <w:pPr>
        <w:pStyle w:val="Normal"/>
        <w:spacing w:before="80" w:after="200"/>
        <w:rPr/>
      </w:pPr>
      <w:r>
        <w:rPr>
          <w:rFonts w:eastAsia="Arial" w:cs="Arial" w:ascii="Arial" w:hAnsi="Arial"/>
          <w:b/>
          <w:bCs/>
          <w:sz w:val="18"/>
          <w:szCs w:val="18"/>
        </w:rPr>
        <w:t xml:space="preserve">Figure 55. </w:t>
      </w:r>
      <w:r>
        <w:rPr>
          <w:rFonts w:eastAsia="Arial" w:cs="Arial" w:ascii="Arial" w:hAnsi="Arial"/>
          <w:sz w:val="18"/>
          <w:szCs w:val="18"/>
        </w:rPr>
        <w:t>Output of 10_python.rexx</w:t>
      </w:r>
      <w:r>
        <w:br w:type="page"/>
      </w:r>
    </w:p>
    <w:p>
      <w:pPr>
        <w:pStyle w:val="Heading1"/>
        <w:rPr/>
      </w:pPr>
      <w:bookmarkStart w:id="56" w:name="__RefHeading___Toc4666_2449484569"/>
      <w:bookmarkEnd w:id="56"/>
      <w:r>
        <w:rPr/>
        <w:t>Chapter 9. Restrictions and Known Problems</w:t>
      </w:r>
    </w:p>
    <w:p>
      <w:pPr>
        <w:pStyle w:val="Heading2"/>
        <w:rPr/>
      </w:pPr>
      <w:bookmarkStart w:id="57" w:name="__RefHeading___Toc4668_2449484569"/>
      <w:bookmarkEnd w:id="57"/>
      <w:r>
        <w:rPr/>
        <w:t>Memory</w:t>
      </w:r>
    </w:p>
    <w:p>
      <w:pPr>
        <w:pStyle w:val="ListParagraph"/>
        <w:numPr>
          <w:ilvl w:val="0"/>
          <w:numId w:val="1"/>
        </w:numPr>
        <w:spacing w:before="0" w:after="60"/>
        <w:rPr/>
      </w:pPr>
      <w:r>
        <w:rPr>
          <w:b/>
          <w:bCs/>
        </w:rPr>
        <w:t>No garbage collection.</w:t>
      </w:r>
      <w:r>
        <w:rPr/>
        <w:t xml:space="preserve"> An object lives until the program ends, even when no variable refers to it any more. A program that creates many short-lived objects in a long loop uses more and more memory. Reuse objects in such loops, or keep the work in strings and stems.</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58" w:name="__RefHeading___Toc4670_2449484569"/>
      <w:bookmarkEnd w:id="58"/>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there are no comparators.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59" w:name="__RefHeading___Toc4672_2449484569"/>
      <w:bookmarkEnd w:id="59"/>
      <w:r>
        <w:rPr/>
        <w:t>Python</w:t>
      </w:r>
    </w:p>
    <w:p>
      <w:pPr>
        <w:pStyle w:val="ListParagraph"/>
        <w:numPr>
          <w:ilvl w:val="0"/>
          <w:numId w:val="1"/>
        </w:numPr>
        <w:spacing w:before="0" w:after="60"/>
        <w:rPr/>
      </w:pPr>
      <w:r>
        <w:rPr/>
        <w:t xml:space="preserve">The built-in Python is a subset of Python 3 (see the manual of github.com/mikebeer/python): strings are byte strings, there is no </w:t>
      </w:r>
      <w:r>
        <w:rPr>
          <w:rFonts w:eastAsia="Courier New" w:cs="Courier New" w:ascii="Courier New" w:hAnsi="Courier New"/>
          <w:sz w:val="19"/>
          <w:szCs w:val="19"/>
        </w:rPr>
        <w:t>async</w:t>
      </w:r>
      <w:r>
        <w:rPr/>
        <w:t>, and the libraries are pure-Python versions of the standard library, NumPy, pandas and SciPy. C extension modules of CPython cannot be loaded.</w:t>
      </w:r>
    </w:p>
    <w:p>
      <w:pPr>
        <w:pStyle w:val="ListParagraph"/>
        <w:numPr>
          <w:ilvl w:val="0"/>
          <w:numId w:val="1"/>
        </w:numPr>
        <w:spacing w:before="0" w:after="60"/>
        <w:rPr/>
      </w:pPr>
      <w:r>
        <w:rPr/>
        <w:t xml:space="preserve">Python cannot call back into Rexx: a Rexx routine cannot be passed as a callback (for example </w:t>
      </w:r>
      <w:r>
        <w:rPr>
          <w:rFonts w:eastAsia="Courier New" w:cs="Courier New" w:ascii="Courier New" w:hAnsi="Courier New"/>
          <w:sz w:val="19"/>
          <w:szCs w:val="19"/>
        </w:rPr>
        <w:t>key=</w:t>
      </w:r>
      <w:r>
        <w:rPr/>
        <w:t xml:space="preserve"> of </w:t>
      </w:r>
      <w:r>
        <w:rPr>
          <w:rFonts w:eastAsia="Courier New" w:cs="Courier New" w:ascii="Courier New" w:hAnsi="Courier New"/>
          <w:sz w:val="19"/>
          <w:szCs w:val="19"/>
        </w:rPr>
        <w:t>sorted</w:t>
      </w:r>
      <w:r>
        <w:rPr/>
        <w:t xml:space="preserve">). Write such functions in Python with </w:t>
      </w:r>
      <w:r>
        <w:rPr>
          <w:rFonts w:eastAsia="Courier New" w:cs="Courier New" w:ascii="Courier New" w:hAnsi="Courier New"/>
          <w:sz w:val="19"/>
          <w:szCs w:val="19"/>
        </w:rPr>
        <w:t>.python~exec</w:t>
      </w:r>
      <w:r>
        <w:rPr/>
        <w:t>.</w:t>
      </w:r>
    </w:p>
    <w:p>
      <w:pPr>
        <w:pStyle w:val="ListParagraph"/>
        <w:numPr>
          <w:ilvl w:val="0"/>
          <w:numId w:val="1"/>
        </w:numPr>
        <w:spacing w:before="0" w:after="60"/>
        <w:rPr/>
      </w:pPr>
      <w:r>
        <w:rPr/>
        <w:t xml:space="preserve">A string that looks like a number is passed as a number; use </w:t>
      </w:r>
      <w:r>
        <w:rPr>
          <w:rFonts w:eastAsia="Courier New" w:cs="Courier New" w:ascii="Courier New" w:hAnsi="Courier New"/>
          <w:sz w:val="19"/>
          <w:szCs w:val="19"/>
        </w:rPr>
        <w:t>.python~str(s)</w:t>
      </w:r>
      <w:r>
        <w:rPr/>
        <w:t xml:space="preserve"> for a string such as a postal code </w:t>
      </w:r>
      <w:r>
        <w:rPr>
          <w:rFonts w:eastAsia="Courier New" w:cs="Courier New" w:ascii="Courier New" w:hAnsi="Courier New"/>
          <w:sz w:val="19"/>
          <w:szCs w:val="19"/>
        </w:rPr>
        <w:t>007</w:t>
      </w:r>
      <w:r>
        <w:rPr/>
        <w:t>.</w:t>
      </w:r>
    </w:p>
    <w:p>
      <w:pPr>
        <w:pStyle w:val="ListParagraph"/>
        <w:numPr>
          <w:ilvl w:val="0"/>
          <w:numId w:val="1"/>
        </w:numPr>
        <w:spacing w:before="0" w:after="60"/>
        <w:rPr/>
      </w:pPr>
      <w:r>
        <w:rPr/>
        <w:t>An operator with a PyObject on the right and a Rexx string on the left (</w:t>
      </w:r>
      <w:r>
        <w:rPr>
          <w:rFonts w:eastAsia="Courier New" w:cs="Courier New" w:ascii="Courier New" w:hAnsi="Courier New"/>
          <w:sz w:val="19"/>
          <w:szCs w:val="19"/>
        </w:rPr>
        <w:t>2 * a</w:t>
      </w:r>
      <w:r>
        <w:rPr/>
        <w:t xml:space="preserve">) uses the string value of the object; write </w:t>
      </w:r>
      <w:r>
        <w:rPr>
          <w:rFonts w:eastAsia="Courier New" w:cs="Courier New" w:ascii="Courier New" w:hAnsi="Courier New"/>
          <w:sz w:val="19"/>
          <w:szCs w:val="19"/>
        </w:rPr>
        <w:t>a * 2</w:t>
      </w:r>
      <w:r>
        <w:rPr/>
        <w:t>.</w:t>
      </w:r>
    </w:p>
    <w:p>
      <w:pPr>
        <w:pStyle w:val="ListParagraph"/>
        <w:numPr>
          <w:ilvl w:val="0"/>
          <w:numId w:val="1"/>
        </w:numPr>
        <w:spacing w:before="0" w:after="60"/>
        <w:rPr/>
      </w:pPr>
      <w:r>
        <w:rPr/>
        <w:t>Python objects referred to by Rexx live until the program ends, like all objects.</w:t>
      </w:r>
    </w:p>
    <w:p>
      <w:pPr>
        <w:pStyle w:val="ListParagraph"/>
        <w:numPr>
          <w:ilvl w:val="0"/>
          <w:numId w:val="1"/>
        </w:numPr>
        <w:spacing w:before="0" w:after="60"/>
        <w:rPr/>
      </w:pPr>
      <w:r>
        <w:rPr/>
        <w:t>There is one Python interpreter per process; it is not shared safely between threads.</w:t>
      </w:r>
    </w:p>
    <w:p>
      <w:pPr>
        <w:pStyle w:val="Heading2"/>
        <w:rPr/>
      </w:pPr>
      <w:bookmarkStart w:id="60" w:name="__RefHeading___Toc4674_2449484569"/>
      <w:bookmarkEnd w:id="60"/>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Deep recursion of methods ends with error 11 (control stack full), based on the measured stack use. The Windows and macOS builds have a 256 MB stack.</w:t>
      </w:r>
    </w:p>
    <w:p>
      <w:pPr>
        <w:pStyle w:val="Heading2"/>
        <w:rPr/>
      </w:pPr>
      <w:bookmarkStart w:id="61" w:name="__RefHeading___Toc4676_2449484569"/>
      <w:bookmarkEnd w:id="61"/>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Built and tested natively: all four test suites, valgrind.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MinGW-w64. The oo test suite passes under Wine; not yet tested on Windows itself. No readline, curses or GCI.</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w:t>
            </w:r>
          </w:p>
        </w:tc>
      </w:tr>
    </w:tbl>
    <w:p>
      <w:pPr>
        <w:pStyle w:val="Normal"/>
        <w:spacing w:before="80" w:after="200"/>
        <w:rPr/>
      </w:pPr>
      <w:r>
        <w:rPr>
          <w:rFonts w:eastAsia="Arial" w:cs="Arial" w:ascii="Arial" w:hAnsi="Arial"/>
          <w:b/>
          <w:bCs/>
          <w:sz w:val="18"/>
          <w:szCs w:val="18"/>
        </w:rPr>
        <w:t xml:space="preserve">Figure 56. </w:t>
      </w:r>
      <w:r>
        <w:rPr>
          <w:rFonts w:eastAsia="Arial" w:cs="Arial" w:ascii="Arial" w:hAnsi="Arial"/>
          <w:sz w:val="18"/>
          <w:szCs w:val="18"/>
        </w:rPr>
        <w:t>Platform status</w:t>
      </w:r>
    </w:p>
    <w:p>
      <w:pPr>
        <w:pStyle w:val="Heading2"/>
        <w:rPr/>
      </w:pPr>
      <w:bookmarkStart w:id="62" w:name="__RefHeading___Toc4678_2449484569"/>
      <w:bookmarkEnd w:id="62"/>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63" w:name="__RefHeading___Toc4680_2449484569"/>
      <w:bookmarkEnd w:id="63"/>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is not available in this build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bl>
    <w:p>
      <w:pPr>
        <w:pStyle w:val="Normal"/>
        <w:spacing w:before="80" w:after="200"/>
        <w:rPr/>
      </w:pPr>
      <w:r>
        <w:rPr>
          <w:rFonts w:eastAsia="Arial" w:cs="Arial" w:ascii="Arial" w:hAnsi="Arial"/>
          <w:b/>
          <w:bCs/>
          <w:sz w:val="18"/>
          <w:szCs w:val="18"/>
        </w:rPr>
        <w:t xml:space="preserve">Figure 57.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64" w:name="__RefHeading___Toc4682_2449484569"/>
      <w:bookmarkEnd w:id="64"/>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PYLIB</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Python modules, separated by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w:t>
            </w:r>
            <w:r>
              <w:rPr>
                <w:sz w:val="18"/>
                <w:szCs w:val="18"/>
              </w:rPr>
              <w:t xml:space="preserve"> on Windows), before the library of the installation.</w:t>
            </w:r>
          </w:p>
        </w:tc>
      </w:tr>
    </w:tbl>
    <w:p>
      <w:pPr>
        <w:pStyle w:val="Normal"/>
        <w:spacing w:before="80" w:after="200"/>
        <w:rPr/>
      </w:pPr>
      <w:r>
        <w:rPr>
          <w:rFonts w:eastAsia="Arial" w:cs="Arial" w:ascii="Arial" w:hAnsi="Arial"/>
          <w:b/>
          <w:bCs/>
          <w:sz w:val="18"/>
          <w:szCs w:val="18"/>
        </w:rPr>
        <w:t xml:space="preserve">Figure 58.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65" w:name="__RefHeading___Toc4684_2449484569"/>
      <w:bookmarkEnd w:id="65"/>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add-on libraries</w:t>
            </w:r>
          </w:p>
          <w:p>
            <w:pPr>
              <w:pStyle w:val="Normal"/>
              <w:rPr/>
            </w:pPr>
            <w:r>
              <w:rPr>
                <w:rFonts w:eastAsia="Courier New" w:cs="Courier New" w:ascii="Courier New" w:hAnsi="Courier New"/>
                <w:sz w:val="16"/>
                <w:szCs w:val="16"/>
              </w:rPr>
              <w:t>/usr/share/regina-rexx</w:t>
            </w:r>
            <w:r>
              <w:rPr>
                <w:sz w:val="18"/>
                <w:szCs w:val="18"/>
              </w:rPr>
              <w:t xml:space="preserve">: message files, the classic examples and </w:t>
            </w:r>
            <w:r>
              <w:rPr>
                <w:rFonts w:eastAsia="Courier New" w:cs="Courier New" w:ascii="Courier New" w:hAnsi="Courier New"/>
                <w:sz w:val="16"/>
                <w:szCs w:val="16"/>
              </w:rPr>
              <w:t>pylib</w:t>
            </w:r>
            <w:r>
              <w:rPr>
                <w:sz w:val="18"/>
                <w:szCs w:val="18"/>
              </w:rPr>
              <w:t xml:space="preserve"> (the Python library)</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(the Python library),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and </w:t>
            </w:r>
            <w:r>
              <w:rPr>
                <w:rFonts w:eastAsia="Courier New" w:cs="Courier New" w:ascii="Courier New" w:hAnsi="Courier New"/>
                <w:sz w:val="16"/>
                <w:szCs w:val="16"/>
              </w:rPr>
              <w:t>demo\oo</w:t>
            </w:r>
            <w:r>
              <w:rPr>
                <w:sz w:val="18"/>
                <w:szCs w:val="18"/>
              </w:rPr>
              <w:t xml:space="preserve"> with the OO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59.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45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49</Pages>
  <Words>12628</Words>
  <Characters>62848</Characters>
  <CharactersWithSpaces>75957</CharactersWithSpaces>
  <Paragraphs>1863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2026-10-17T20:04:44Z</dcterms:created>
  <dc:creator>Mike Beer</dc:creator>
  <dc:description>Manual of the object-oriented extension of Regina Rexx 3.9.7</dc:description>
  <dc:language>en-US</dc:language>
  <cp:lastModifiedBy/>
  <dcterms:modified xsi:type="dcterms:W3CDTF">2026-10-17T20:04:49Z</dcterms:modified>
  <cp:revision>2</cp:revision>
  <dc:subject/>
  <dc:title>Regina Rexx OO: Introduction, Installation and Reference</dc:title>
</cp:coreProperties>
</file>