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12</w:t>
      </w:r>
    </w:p>
    <w:p>
      <w:pPr>
        <w:tabs>
          <w:tab w:val="right" w:pos="9638" w:leader="dot"/>
        </w:tabs>
        <w:spacing w:after="20" w:before="160"/>
        <w:ind w:left="0"/>
      </w:pPr>
      <w:r>
        <w:rPr>
          <w:rFonts w:ascii="Arial" w:cs="Arial" w:eastAsia="Arial" w:hAnsi="Arial"/>
          <w:b/>
          <w:bCs/>
          <w:sz w:val="21"/>
          <w:szCs w:val="21"/>
        </w:rPr>
        <w:t xml:space="preserve">Chapter 6. cREXX on VM/370+</w:t>
      </w:r>
      <w:r>
        <w:rPr>
          <w:rFonts w:ascii="Arial" w:cs="Arial" w:eastAsia="Arial" w:hAnsi="Arial"/>
          <w:b/>
          <w:bCs/>
          <w:sz w:val="21"/>
          <w:szCs w:val="21"/>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7. Restrictions and Known Problems</w:t>
      </w:r>
      <w:r>
        <w:rPr>
          <w:rFonts w:ascii="Arial" w:cs="Arial" w:eastAsia="Arial" w:hAnsi="Arial"/>
          <w:b/>
          <w:bCs/>
          <w:sz w:val="21"/>
          <w:szCs w:val="21"/>
        </w:rPr>
        <w:t xml:space="preserve">	16</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18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19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w:t>
      </w:r>
      <w:r>
        <w:rPr>
          <w:rFonts w:ascii="Times New Roman" w:cs="Times New Roman" w:eastAsia="Times New Roman" w:hAnsi="Times New Roman"/>
        </w:rPr>
        <w:t xml:space="preserve">, takes you from a fresh Community Edition to a running VM/370+ system.</w:t>
      </w:r>
    </w:p>
    <w:p>
      <w:pPr>
        <w:pStyle w:val="ListParagraph"/>
        <w:numPr>
          <w:ilvl w:val="0"/>
          <w:numId w:val="2"/>
        </w:numPr>
        <w:spacing w:after="60"/>
      </w:pPr>
      <w:r>
        <w:rPr>
          <w:rFonts w:ascii="Times New Roman" w:cs="Times New Roman" w:eastAsia="Times New Roman" w:hAnsi="Times New Roman"/>
          <w:b/>
          <w:bCs/>
        </w:rPr>
        <w:t xml:space="preserve">Chapter 4, Operating VM/370+</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cREXX on VM/370+</w:t>
      </w:r>
      <w:r>
        <w:rPr>
          <w:rFonts w:ascii="Times New Roman" w:cs="Times New Roman" w:eastAsia="Times New Roman" w:hAnsi="Times New Roman"/>
        </w:rPr>
        <w:t xml:space="preserve">, describes the REXX compiler and virtual machine built for and on VM/370+,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7,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 is built</w:t>
      </w:r>
    </w:p>
    <w:p>
      <w:pPr>
        <w:spacing w:after="120"/>
      </w:pPr>
      <w:r>
        <w:rPr>
          <w:rFonts w:ascii="Times New Roman" w:cs="Times New Roman" w:eastAsia="Times New Roman" w:hAnsi="Times New Roman"/>
        </w:rPr>
        <w:t xml:space="preserve">VM/370+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(zipl) and a CP name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next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 kit: seven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5–7</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in three pieces</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7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 /b disks\lnx190.cckd.001+disks\lnx190.cckd.002+disks\lnx190.cckd.003 disks\lnx190.cckd</w:t>
            </w:r>
          </w:p>
          <w:p>
            <w:pPr>
              <w:spacing w:after="0" w:line="228"/>
            </w:pPr>
            <w:r>
              <w:rPr>
                <w:rFonts w:ascii="Courier New" w:cs="Courier New" w:eastAsia="Courier New" w:hAnsi="Courier New"/>
                <w:sz w:val="17"/>
                <w:szCs w:val="17"/>
              </w:rPr>
              <w:t xml:space="preserve">del disks\lnx190.cckd.00?</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cat disks/lnx190.cckd.00? &gt; disks/lnx190.cckd</w:t>
      </w:r>
      <w:r>
        <w:rPr>
          <w:rFonts w:ascii="Times New Roman" w:cs="Times New Roman" w:eastAsia="Times New Roman" w:hAnsi="Times New Roman"/>
        </w:rPr>
        <w:t xml:space="preserve">.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CP uses the storage above 16 MB as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with the LINUX EXEC</w:t>
      </w:r>
    </w:p>
    <w:p>
      <w:pPr>
        <w:spacing w:after="120"/>
      </w:pPr>
      <w:r>
        <w:rPr>
          <w:rFonts w:ascii="Times New Roman" w:cs="Times New Roman" w:eastAsia="Times New Roman" w:hAnsi="Times New Roman"/>
        </w:rPr>
        <w:t xml:space="preserve">The Linux kernel, the IPL parameter files and 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are on MAINT’s 19D disk, which every CMS user accesses as the U disk. From CMS, with 64 MB of storage and the devices attached, type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holds Debian 7.11 (wheezy) for s390: sysvinit, udev, rsyslog, cron, OpenSSH, apt and dpkg, root on ext2, a 128 MB swap file.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6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771M  325M  407M  45%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Debian on VM/370+</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cREXX on VM/370+</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 came from.</w:t>
      </w:r>
    </w:p>
    <w:p>
      <w:pPr>
        <w:pStyle w:val="Heading2"/>
      </w:pPr>
      <w:r>
        <w:t xml:space="preserve">The 2022 release, built on VM/370+</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Building and running cREXX on VM/370+</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Turbo CREXX on CMS</w:t>
      </w:r>
    </w:p>
    <w:p>
      <w:pPr>
        <w:pStyle w:val="Heading1"/>
        <w:pageBreakBefore/>
      </w:pPr>
      <w:r>
        <w:t xml:space="preserve">Chapter 7.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 format-1 channel program is converted to at most 64 format-0 CCWs; Linux limits its disk requests to 128 KB for that reason.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 No IPL of Linux from DASD yet.</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IPL</w:t>
      </w:r>
    </w:p>
    <w:p>
      <w:pPr>
        <w:spacing w:after="120"/>
      </w:pPr>
      <w:r>
        <w:rPr>
          <w:rFonts w:ascii="Times New Roman" w:cs="Times New Roman" w:eastAsia="Times New Roman" w:hAnsi="Times New Roman"/>
        </w:rPr>
        <w:t xml:space="preserve">As in VM/370, with two changes: an IPL by name always gives a System/370 machine; an IPL of a device by a user who runs a shared named system is done with CLEAR.</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64,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(after joining parts 5–7)</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at most 64 CCWs per start.</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 Introduction, Installation and User’s Guide</dc:title>
  <dc:creator>VM/370+ project</dc:creator>
  <cp:lastModifiedBy>Un-named</cp:lastModifiedBy>
  <cp:revision>1</cp:revision>
  <dcterms:created xsi:type="dcterms:W3CDTF">2026-10-10T09:50:06.877Z</dcterms:created>
  <dcterms:modified xsi:type="dcterms:W3CDTF">2026-10-10T09:50:06.878Z</dcterms:modified>
</cp:coreProperties>
</file>

<file path=docProps/custom.xml><?xml version="1.0" encoding="utf-8"?>
<Properties xmlns="http://schemas.openxmlformats.org/officeDocument/2006/custom-properties" xmlns:vt="http://schemas.openxmlformats.org/officeDocument/2006/docPropsVTypes"/>
</file>