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5, updated 10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3</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6</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14</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16</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18</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21</w:t>
      </w:r>
    </w:p>
    <w:p>
      <w:pPr>
        <w:tabs>
          <w:tab w:val="right" w:pos="9638" w:leader="dot"/>
        </w:tabs>
        <w:spacing w:after="20" w:before="160"/>
        <w:ind w:left="0"/>
      </w:pPr>
      <w:r>
        <w:rPr>
          <w:rFonts w:ascii="Arial" w:cs="Arial" w:eastAsia="Arial" w:hAnsi="Arial"/>
          <w:b/>
          <w:bCs/>
          <w:sz w:val="21"/>
          <w:szCs w:val="21"/>
        </w:rPr>
        <w:t xml:space="preserve">Chapter 9. Restrictions and Known Problems</w:t>
      </w:r>
      <w:r>
        <w:rPr>
          <w:rFonts w:ascii="Arial" w:cs="Arial" w:eastAsia="Arial" w:hAnsi="Arial"/>
          <w:b/>
          <w:bCs/>
          <w:sz w:val="21"/>
          <w:szCs w:val="21"/>
        </w:rPr>
        <w:t xml:space="preserve">	22</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26</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27</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28</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33</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chatbot service machine,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GCC 13 for C and C++, GnuCOBOL, PL/I, Python and SQLite on CMS.</w:t>
      </w:r>
    </w:p>
    <w:p>
      <w:pPr>
        <w:pStyle w:val="ListParagraph"/>
        <w:numPr>
          <w:ilvl w:val="0"/>
          <w:numId w:val="2"/>
        </w:numPr>
        <w:spacing w:after="60"/>
      </w:pPr>
      <w:r>
        <w:rPr>
          <w:rFonts w:ascii="Times New Roman" w:cs="Times New Roman" w:eastAsia="Times New Roman" w:hAnsi="Times New Roman"/>
          <w:b/>
          <w:bCs/>
        </w:rPr>
        <w:t xml:space="preserve">Chapter 9,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CMS nucleus that is itself 31-bit; larger minidisks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 before M9</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with GCC380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compiler, assembler and VM work; the library does not build yet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(done); CP leftovers; C++ on CMS; SQL and SQLSERV; CMS sockets and httpd; xBase/Harbour; MQ and MQTT; APL on CMS; GnuCOBOL on Debian (done) and CMS; ooRexx 5; AI gateway; firewall guest; kit build 7</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under way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C++, Java, NetRexx); FreeSWITCH; Node-RED; Docker, QEMU, Bochs; CFSERV;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64 MB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twelve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6–12</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seven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12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Debian on VM/370plus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SQLSERV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SQLite in a CMS service machine that owns the database disk; requests by spool, later by IUCV or sockets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Telephony</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gateway from CMS to Asterisk on Debian: place calls, voicemail notices as messages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 MQTT</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 the mosquitto broker on Debian</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with GCC380 and GCCLIB31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The three work for programs that call no library functions; the library itself does not build natively yet (Chapter 9). Until it does, use the M8.1 tools. Native cREXX on CMS runs in EBCDIC (IBM-1047) throughout, as IBM REXX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a service machine (SQLSERV, planned).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SQLite on CMS</w:t>
      </w:r>
    </w:p>
    <w:p>
      <w:pPr>
        <w:pStyle w:val="Heading1"/>
        <w:pageBreakBefore/>
      </w:pPr>
      <w:r>
        <w:t xml:space="preserve">Chapter 9.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cREXX, native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natively built current cREXX (M8.2) cannot build its library yet; use RXC8, RXAS8 and RXBVM8 (M8.1).</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6–12)</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2026-10-12T08:20:55.597Z</dcterms:created>
  <dcterms:modified xsi:type="dcterms:W3CDTF">2026-10-12T08:20:55.597Z</dcterms:modified>
</cp:coreProperties>
</file>

<file path=docProps/custom.xml><?xml version="1.0" encoding="utf-8"?>
<Properties xmlns="http://schemas.openxmlformats.org/officeDocument/2006/custom-properties" xmlns:vt="http://schemas.openxmlformats.org/officeDocument/2006/docPropsVTypes"/>
</file>