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51C6A" w14:textId="20587BB2" w:rsidR="00007923" w:rsidRPr="005D39CC" w:rsidRDefault="001C44CD" w:rsidP="001F11CC">
      <w:pPr>
        <w:jc w:val="center"/>
        <w:rPr>
          <w:rFonts w:asciiTheme="majorHAnsi" w:hAnsiTheme="majorHAnsi" w:cstheme="majorHAnsi"/>
          <w:sz w:val="68"/>
          <w:szCs w:val="68"/>
        </w:rPr>
      </w:pPr>
      <w:r>
        <w:rPr>
          <w:rFonts w:asciiTheme="majorHAnsi" w:hAnsiTheme="majorHAnsi" w:cstheme="majorHAnsi"/>
          <w:sz w:val="68"/>
          <w:szCs w:val="68"/>
        </w:rPr>
        <w:t>Formal Technical Inspection</w:t>
      </w:r>
      <w:r w:rsidR="00C92B2D">
        <w:rPr>
          <w:rFonts w:asciiTheme="majorHAnsi" w:hAnsiTheme="majorHAnsi" w:cstheme="majorHAnsi"/>
          <w:sz w:val="68"/>
          <w:szCs w:val="68"/>
        </w:rPr>
        <w:t xml:space="preserve"> – Austin Gray</w:t>
      </w:r>
    </w:p>
    <w:p w14:paraId="3F3830E0" w14:textId="69B7CA6E" w:rsidR="001F11CC" w:rsidRPr="005D39CC" w:rsidRDefault="001F11CC" w:rsidP="0095102A">
      <w:pPr>
        <w:rPr>
          <w:rFonts w:asciiTheme="majorHAnsi" w:hAnsiTheme="majorHAnsi" w:cstheme="majorHAnsi"/>
        </w:rPr>
      </w:pPr>
    </w:p>
    <w:p w14:paraId="1BE546F2" w14:textId="77777777" w:rsidR="0095102A" w:rsidRPr="005D39CC" w:rsidRDefault="00445E75" w:rsidP="0095102A">
      <w:pPr>
        <w:jc w:val="center"/>
        <w:rPr>
          <w:rFonts w:asciiTheme="majorHAnsi" w:hAnsiTheme="majorHAnsi" w:cstheme="majorHAnsi"/>
          <w:sz w:val="36"/>
          <w:szCs w:val="36"/>
        </w:rPr>
      </w:pPr>
      <w:r w:rsidRPr="005D39CC">
        <w:rPr>
          <w:rFonts w:asciiTheme="majorHAnsi" w:hAnsiTheme="majorHAnsi" w:cstheme="majorHAnsi"/>
          <w:sz w:val="36"/>
          <w:szCs w:val="36"/>
        </w:rPr>
        <w:t xml:space="preserve">Planr, an Agile </w:t>
      </w:r>
      <w:r w:rsidR="00774289" w:rsidRPr="005D39CC">
        <w:rPr>
          <w:rFonts w:asciiTheme="majorHAnsi" w:hAnsiTheme="majorHAnsi" w:cstheme="majorHAnsi"/>
          <w:sz w:val="36"/>
          <w:szCs w:val="36"/>
        </w:rPr>
        <w:t>Project Planning Application</w:t>
      </w:r>
    </w:p>
    <w:p w14:paraId="29BF76C8" w14:textId="77777777" w:rsidR="0095102A" w:rsidRPr="005D39CC" w:rsidRDefault="0095102A" w:rsidP="0095102A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110EF180" w14:textId="2F2B5E1C" w:rsidR="00774289" w:rsidRPr="005D39CC" w:rsidRDefault="00C654AD" w:rsidP="0095102A">
      <w:pPr>
        <w:jc w:val="center"/>
        <w:rPr>
          <w:rFonts w:asciiTheme="majorHAnsi" w:hAnsiTheme="majorHAnsi" w:cstheme="majorHAnsi"/>
          <w:sz w:val="36"/>
          <w:szCs w:val="36"/>
        </w:rPr>
      </w:pPr>
      <w:r w:rsidRPr="005D39CC">
        <w:rPr>
          <w:rFonts w:asciiTheme="majorHAnsi" w:hAnsiTheme="majorHAnsi" w:cstheme="majorHAnsi"/>
          <w:sz w:val="28"/>
          <w:szCs w:val="28"/>
        </w:rPr>
        <w:t>Version</w:t>
      </w:r>
      <w:r w:rsidR="00774289" w:rsidRPr="005D39CC">
        <w:rPr>
          <w:rFonts w:asciiTheme="majorHAnsi" w:hAnsiTheme="majorHAnsi" w:cstheme="majorHAnsi"/>
          <w:sz w:val="28"/>
          <w:szCs w:val="28"/>
        </w:rPr>
        <w:t xml:space="preserve"> </w:t>
      </w:r>
      <w:r w:rsidR="007F2403">
        <w:rPr>
          <w:rFonts w:asciiTheme="majorHAnsi" w:hAnsiTheme="majorHAnsi" w:cstheme="majorHAnsi"/>
          <w:sz w:val="28"/>
          <w:szCs w:val="28"/>
        </w:rPr>
        <w:t>2</w:t>
      </w:r>
      <w:r w:rsidR="00774289" w:rsidRPr="005D39CC">
        <w:rPr>
          <w:rFonts w:asciiTheme="majorHAnsi" w:hAnsiTheme="majorHAnsi" w:cstheme="majorHAnsi"/>
          <w:sz w:val="28"/>
          <w:szCs w:val="28"/>
        </w:rPr>
        <w:t>.0</w:t>
      </w:r>
    </w:p>
    <w:p w14:paraId="0EB37EFF" w14:textId="171BA8EC" w:rsidR="00774289" w:rsidRPr="005D39CC" w:rsidRDefault="00774289" w:rsidP="001F11CC">
      <w:pPr>
        <w:jc w:val="center"/>
        <w:rPr>
          <w:rFonts w:asciiTheme="majorHAnsi" w:hAnsiTheme="majorHAnsi" w:cstheme="majorHAnsi"/>
        </w:rPr>
      </w:pPr>
    </w:p>
    <w:p w14:paraId="1B2C26A0" w14:textId="07D28725" w:rsidR="00774289" w:rsidRPr="005D39CC" w:rsidRDefault="00774289" w:rsidP="001F11CC">
      <w:pPr>
        <w:jc w:val="center"/>
        <w:rPr>
          <w:rFonts w:asciiTheme="majorHAnsi" w:hAnsiTheme="majorHAnsi" w:cstheme="majorHAnsi"/>
        </w:rPr>
      </w:pPr>
    </w:p>
    <w:p w14:paraId="20520FA2" w14:textId="77777777" w:rsidR="00A6716E" w:rsidRPr="005D39CC" w:rsidRDefault="00A6716E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C3C3602" w14:textId="77777777" w:rsidR="00A6716E" w:rsidRPr="005D39CC" w:rsidRDefault="00A6716E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5372AF8" w14:textId="313CA063" w:rsidR="00A6716E" w:rsidRPr="005D39CC" w:rsidRDefault="00A6716E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DE1C59C" w14:textId="5966F518" w:rsidR="0095102A" w:rsidRPr="005D39CC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DD58AA2" w14:textId="64345EC9" w:rsidR="0095102A" w:rsidRPr="005D39CC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825417A" w14:textId="584DB3D8" w:rsidR="0095102A" w:rsidRPr="005D39CC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7F94D18" w14:textId="720F7393" w:rsidR="0095102A" w:rsidRPr="005D39CC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5D1B0C8" w14:textId="6877D586" w:rsidR="0095102A" w:rsidRPr="005D39CC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84772F5" w14:textId="481215D1" w:rsidR="0095102A" w:rsidRPr="005D39CC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8DBD395" w14:textId="77777777" w:rsidR="0095102A" w:rsidRPr="005D39CC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0F7754F" w14:textId="77777777" w:rsidR="00A6716E" w:rsidRPr="005D39CC" w:rsidRDefault="00A6716E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29740B4" w14:textId="207844E3" w:rsidR="00774289" w:rsidRPr="005D39CC" w:rsidRDefault="00774289" w:rsidP="001F11CC">
      <w:pPr>
        <w:jc w:val="center"/>
        <w:rPr>
          <w:rFonts w:asciiTheme="majorHAnsi" w:hAnsiTheme="majorHAnsi" w:cstheme="majorHAnsi"/>
          <w:sz w:val="28"/>
          <w:szCs w:val="28"/>
        </w:rPr>
      </w:pPr>
      <w:r w:rsidRPr="005D39CC">
        <w:rPr>
          <w:rFonts w:asciiTheme="majorHAnsi" w:hAnsiTheme="majorHAnsi" w:cstheme="majorHAnsi"/>
          <w:sz w:val="28"/>
          <w:szCs w:val="28"/>
        </w:rPr>
        <w:t>Submitted in partial fulfillment of the requirements of the degree of Master of Software Engineering</w:t>
      </w:r>
    </w:p>
    <w:p w14:paraId="1F38723F" w14:textId="77777777" w:rsidR="00A6716E" w:rsidRPr="005D39CC" w:rsidRDefault="00A6716E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8F0B7D8" w14:textId="77777777" w:rsidR="00A6716E" w:rsidRPr="005D39CC" w:rsidRDefault="00A6716E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7B9BAF5" w14:textId="77777777" w:rsidR="00A6716E" w:rsidRPr="005D39CC" w:rsidRDefault="00A6716E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E43182A" w14:textId="2450E11C" w:rsidR="00A6716E" w:rsidRPr="005D39CC" w:rsidRDefault="00A6716E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DD8AAE4" w14:textId="0C20BDC1" w:rsidR="0095102A" w:rsidRPr="005D39CC" w:rsidRDefault="0095102A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F1C4F2E" w14:textId="77777777" w:rsidR="0095102A" w:rsidRPr="005D39CC" w:rsidRDefault="0095102A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AAB501D" w14:textId="5B462D42" w:rsidR="00774289" w:rsidRPr="005D39CC" w:rsidRDefault="00774289" w:rsidP="00774289">
      <w:pPr>
        <w:jc w:val="center"/>
        <w:rPr>
          <w:rFonts w:asciiTheme="majorHAnsi" w:hAnsiTheme="majorHAnsi" w:cstheme="majorHAnsi"/>
          <w:sz w:val="28"/>
          <w:szCs w:val="28"/>
        </w:rPr>
      </w:pPr>
      <w:r w:rsidRPr="005D39CC">
        <w:rPr>
          <w:rFonts w:asciiTheme="majorHAnsi" w:hAnsiTheme="majorHAnsi" w:cstheme="majorHAnsi"/>
          <w:sz w:val="28"/>
          <w:szCs w:val="28"/>
        </w:rPr>
        <w:t>Prepared by</w:t>
      </w:r>
    </w:p>
    <w:p w14:paraId="107B752C" w14:textId="6B4AD7C6" w:rsidR="00774289" w:rsidRPr="005D39CC" w:rsidRDefault="00774289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144A903" w14:textId="428DD7E9" w:rsidR="00774289" w:rsidRPr="005D39CC" w:rsidRDefault="00774289" w:rsidP="00774289">
      <w:pPr>
        <w:jc w:val="center"/>
        <w:rPr>
          <w:rFonts w:asciiTheme="majorHAnsi" w:hAnsiTheme="majorHAnsi" w:cstheme="majorHAnsi"/>
          <w:sz w:val="28"/>
          <w:szCs w:val="28"/>
        </w:rPr>
      </w:pPr>
      <w:r w:rsidRPr="005D39CC">
        <w:rPr>
          <w:rFonts w:asciiTheme="majorHAnsi" w:hAnsiTheme="majorHAnsi" w:cstheme="majorHAnsi"/>
          <w:sz w:val="28"/>
          <w:szCs w:val="28"/>
        </w:rPr>
        <w:t>Michael Blakeman</w:t>
      </w:r>
    </w:p>
    <w:p w14:paraId="56A0CD5A" w14:textId="26D54567" w:rsidR="00774289" w:rsidRPr="005D39CC" w:rsidRDefault="00774289" w:rsidP="00774289">
      <w:pPr>
        <w:jc w:val="center"/>
        <w:rPr>
          <w:rFonts w:asciiTheme="majorHAnsi" w:hAnsiTheme="majorHAnsi" w:cstheme="majorHAnsi"/>
          <w:sz w:val="28"/>
          <w:szCs w:val="28"/>
        </w:rPr>
      </w:pPr>
      <w:r w:rsidRPr="005D39CC">
        <w:rPr>
          <w:rFonts w:asciiTheme="majorHAnsi" w:hAnsiTheme="majorHAnsi" w:cstheme="majorHAnsi"/>
          <w:sz w:val="28"/>
          <w:szCs w:val="28"/>
        </w:rPr>
        <w:t>CIS 895 – MSE Project</w:t>
      </w:r>
    </w:p>
    <w:p w14:paraId="5ED44E31" w14:textId="59FD7BC3" w:rsidR="00774289" w:rsidRPr="005D39CC" w:rsidRDefault="00774289" w:rsidP="00774289">
      <w:pPr>
        <w:jc w:val="center"/>
        <w:rPr>
          <w:rFonts w:asciiTheme="majorHAnsi" w:hAnsiTheme="majorHAnsi" w:cstheme="majorHAnsi"/>
          <w:sz w:val="28"/>
          <w:szCs w:val="28"/>
        </w:rPr>
      </w:pPr>
      <w:r w:rsidRPr="005D39CC">
        <w:rPr>
          <w:rFonts w:asciiTheme="majorHAnsi" w:hAnsiTheme="majorHAnsi" w:cstheme="majorHAnsi"/>
          <w:sz w:val="28"/>
          <w:szCs w:val="28"/>
        </w:rPr>
        <w:t>Kansas State University</w:t>
      </w:r>
    </w:p>
    <w:p w14:paraId="1EB5707F" w14:textId="77777777" w:rsidR="00536DAD" w:rsidRPr="005D39CC" w:rsidRDefault="00536DAD">
      <w:pPr>
        <w:rPr>
          <w:rFonts w:asciiTheme="majorHAnsi" w:hAnsiTheme="majorHAnsi" w:cstheme="majorHAnsi"/>
          <w:sz w:val="28"/>
          <w:szCs w:val="28"/>
        </w:rPr>
      </w:pPr>
      <w:r w:rsidRPr="005D39CC">
        <w:rPr>
          <w:rFonts w:asciiTheme="majorHAnsi" w:hAnsiTheme="majorHAnsi" w:cstheme="majorHAnsi"/>
          <w:sz w:val="28"/>
          <w:szCs w:val="28"/>
        </w:rPr>
        <w:br w:type="page"/>
      </w:r>
    </w:p>
    <w:sdt>
      <w:sdtPr>
        <w:rPr>
          <w:rFonts w:eastAsiaTheme="minorHAnsi" w:cstheme="majorHAnsi"/>
          <w:b w:val="0"/>
          <w:bCs w:val="0"/>
          <w:color w:val="auto"/>
          <w:sz w:val="24"/>
          <w:szCs w:val="24"/>
        </w:rPr>
        <w:id w:val="1577324471"/>
        <w:docPartObj>
          <w:docPartGallery w:val="Table of Contents"/>
          <w:docPartUnique/>
        </w:docPartObj>
      </w:sdtPr>
      <w:sdtEndPr/>
      <w:sdtContent>
        <w:p w14:paraId="45C6E66E" w14:textId="7037FD6E" w:rsidR="00BE6FDA" w:rsidRPr="003C706E" w:rsidRDefault="00BE6FDA">
          <w:pPr>
            <w:pStyle w:val="TOCHeading"/>
            <w:rPr>
              <w:rFonts w:cstheme="majorHAnsi"/>
            </w:rPr>
          </w:pPr>
          <w:r w:rsidRPr="003C706E">
            <w:rPr>
              <w:rFonts w:cstheme="majorHAnsi"/>
            </w:rPr>
            <w:t>Table of Contents</w:t>
          </w:r>
        </w:p>
        <w:p w14:paraId="6D0C0134" w14:textId="0A6DC75C" w:rsidR="003C706E" w:rsidRPr="003C706E" w:rsidRDefault="00BE6FDA">
          <w:pPr>
            <w:pStyle w:val="TOC1"/>
            <w:tabs>
              <w:tab w:val="left" w:pos="480"/>
              <w:tab w:val="right" w:leader="dot" w:pos="9350"/>
            </w:tabs>
            <w:rPr>
              <w:rFonts w:asciiTheme="majorHAnsi" w:eastAsiaTheme="minorEastAsia" w:hAnsiTheme="majorHAnsi" w:cstheme="majorHAnsi"/>
              <w:b w:val="0"/>
              <w:bCs w:val="0"/>
              <w:caps w:val="0"/>
              <w:noProof/>
              <w:sz w:val="24"/>
              <w:szCs w:val="24"/>
            </w:rPr>
          </w:pPr>
          <w:r w:rsidRPr="003C706E">
            <w:rPr>
              <w:rFonts w:asciiTheme="majorHAnsi" w:hAnsiTheme="majorHAnsi" w:cstheme="majorHAnsi"/>
              <w:b w:val="0"/>
            </w:rPr>
            <w:fldChar w:fldCharType="begin"/>
          </w:r>
          <w:r w:rsidRPr="003C706E">
            <w:rPr>
              <w:rFonts w:asciiTheme="majorHAnsi" w:hAnsiTheme="majorHAnsi" w:cstheme="majorHAnsi"/>
            </w:rPr>
            <w:instrText xml:space="preserve"> TOC \o "1-3" \h \z \u </w:instrText>
          </w:r>
          <w:r w:rsidRPr="003C706E">
            <w:rPr>
              <w:rFonts w:asciiTheme="majorHAnsi" w:hAnsiTheme="majorHAnsi" w:cstheme="majorHAnsi"/>
              <w:b w:val="0"/>
            </w:rPr>
            <w:fldChar w:fldCharType="separate"/>
          </w:r>
          <w:hyperlink w:anchor="_Toc88814407" w:history="1">
            <w:r w:rsidR="003C706E" w:rsidRPr="003C706E">
              <w:rPr>
                <w:rStyle w:val="Hyperlink"/>
                <w:rFonts w:asciiTheme="majorHAnsi" w:hAnsiTheme="majorHAnsi" w:cstheme="majorHAnsi"/>
                <w:noProof/>
              </w:rPr>
              <w:t>1.</w:t>
            </w:r>
            <w:r w:rsidR="003C706E" w:rsidRPr="003C706E">
              <w:rPr>
                <w:rFonts w:asciiTheme="majorHAnsi" w:eastAsiaTheme="minorEastAsia" w:hAnsiTheme="majorHAnsi" w:cstheme="majorHAnsi"/>
                <w:b w:val="0"/>
                <w:bCs w:val="0"/>
                <w:caps w:val="0"/>
                <w:noProof/>
                <w:sz w:val="24"/>
                <w:szCs w:val="24"/>
              </w:rPr>
              <w:t xml:space="preserve"> </w:t>
            </w:r>
            <w:r w:rsidR="003C706E" w:rsidRPr="003C706E">
              <w:rPr>
                <w:rStyle w:val="Hyperlink"/>
                <w:rFonts w:asciiTheme="majorHAnsi" w:hAnsiTheme="majorHAnsi" w:cstheme="majorHAnsi"/>
                <w:noProof/>
              </w:rPr>
              <w:t>Introduction</w:t>
            </w:r>
            <w:r w:rsidR="003C706E" w:rsidRPr="003C706E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C706E" w:rsidRPr="003C706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C706E" w:rsidRPr="003C706E">
              <w:rPr>
                <w:rFonts w:asciiTheme="majorHAnsi" w:hAnsiTheme="majorHAnsi" w:cstheme="majorHAnsi"/>
                <w:noProof/>
                <w:webHidden/>
              </w:rPr>
              <w:instrText xml:space="preserve"> PAGEREF _Toc88814407 \h </w:instrText>
            </w:r>
            <w:r w:rsidR="003C706E" w:rsidRPr="003C706E">
              <w:rPr>
                <w:rFonts w:asciiTheme="majorHAnsi" w:hAnsiTheme="majorHAnsi" w:cstheme="majorHAnsi"/>
                <w:noProof/>
                <w:webHidden/>
              </w:rPr>
            </w:r>
            <w:r w:rsidR="003C706E" w:rsidRPr="003C706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3C706E" w:rsidRPr="003C706E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3C706E" w:rsidRPr="003C706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09727CC" w14:textId="474975C2" w:rsidR="003C706E" w:rsidRPr="003C706E" w:rsidRDefault="003C706E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b w:val="0"/>
              <w:bCs w:val="0"/>
              <w:caps w:val="0"/>
              <w:noProof/>
              <w:sz w:val="24"/>
              <w:szCs w:val="24"/>
            </w:rPr>
          </w:pPr>
          <w:hyperlink w:anchor="_Toc88814408" w:history="1">
            <w:r w:rsidRPr="003C706E">
              <w:rPr>
                <w:rStyle w:val="Hyperlink"/>
                <w:rFonts w:asciiTheme="majorHAnsi" w:hAnsiTheme="majorHAnsi" w:cstheme="majorHAnsi"/>
                <w:noProof/>
              </w:rPr>
              <w:t>2. Results</w:t>
            </w:r>
            <w:r w:rsidRPr="003C706E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3C706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3C706E">
              <w:rPr>
                <w:rFonts w:asciiTheme="majorHAnsi" w:hAnsiTheme="majorHAnsi" w:cstheme="majorHAnsi"/>
                <w:noProof/>
                <w:webHidden/>
              </w:rPr>
              <w:instrText xml:space="preserve"> PAGEREF _Toc88814408 \h </w:instrText>
            </w:r>
            <w:r w:rsidRPr="003C706E">
              <w:rPr>
                <w:rFonts w:asciiTheme="majorHAnsi" w:hAnsiTheme="majorHAnsi" w:cstheme="majorHAnsi"/>
                <w:noProof/>
                <w:webHidden/>
              </w:rPr>
            </w:r>
            <w:r w:rsidRPr="003C706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3C706E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3C706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A82F062" w14:textId="41DE72FC" w:rsidR="00BE6FDA" w:rsidRPr="003C706E" w:rsidRDefault="00BE6FDA">
          <w:pPr>
            <w:rPr>
              <w:rFonts w:asciiTheme="majorHAnsi" w:hAnsiTheme="majorHAnsi" w:cstheme="majorHAnsi"/>
            </w:rPr>
          </w:pPr>
          <w:r w:rsidRPr="003C706E">
            <w:rPr>
              <w:rFonts w:asciiTheme="majorHAnsi" w:hAnsiTheme="majorHAnsi" w:cstheme="majorHAnsi"/>
              <w:b/>
            </w:rPr>
            <w:fldChar w:fldCharType="end"/>
          </w:r>
        </w:p>
      </w:sdtContent>
    </w:sdt>
    <w:p w14:paraId="2E1FAD8E" w14:textId="4B33D883" w:rsidR="000A3D7E" w:rsidRPr="005D39CC" w:rsidRDefault="000A3D7E">
      <w:pPr>
        <w:rPr>
          <w:rFonts w:asciiTheme="majorHAnsi" w:hAnsiTheme="majorHAnsi" w:cstheme="majorHAnsi"/>
          <w:sz w:val="28"/>
          <w:szCs w:val="28"/>
        </w:rPr>
      </w:pPr>
      <w:r w:rsidRPr="005D39CC">
        <w:rPr>
          <w:rFonts w:asciiTheme="majorHAnsi" w:hAnsiTheme="majorHAnsi" w:cstheme="majorHAnsi"/>
          <w:sz w:val="28"/>
          <w:szCs w:val="28"/>
        </w:rPr>
        <w:br w:type="page"/>
      </w:r>
    </w:p>
    <w:p w14:paraId="3B3F15A8" w14:textId="56FEE0B6" w:rsidR="00E419E0" w:rsidRPr="005D39CC" w:rsidRDefault="00096455" w:rsidP="003F3E2A">
      <w:pPr>
        <w:pStyle w:val="Heading1"/>
        <w:numPr>
          <w:ilvl w:val="0"/>
          <w:numId w:val="14"/>
        </w:numPr>
        <w:rPr>
          <w:rFonts w:cstheme="majorHAnsi"/>
        </w:rPr>
      </w:pPr>
      <w:bookmarkStart w:id="0" w:name="_Toc88814407"/>
      <w:r w:rsidRPr="005D39CC">
        <w:rPr>
          <w:rFonts w:cstheme="majorHAnsi"/>
        </w:rPr>
        <w:lastRenderedPageBreak/>
        <w:t>Introduction</w:t>
      </w:r>
      <w:bookmarkEnd w:id="0"/>
    </w:p>
    <w:p w14:paraId="5B2E2B72" w14:textId="77777777" w:rsidR="00096455" w:rsidRPr="005D39CC" w:rsidRDefault="00096455" w:rsidP="00096455">
      <w:pPr>
        <w:ind w:firstLine="360"/>
        <w:rPr>
          <w:rFonts w:asciiTheme="majorHAnsi" w:hAnsiTheme="majorHAnsi" w:cstheme="majorHAnsi"/>
        </w:rPr>
      </w:pPr>
    </w:p>
    <w:p w14:paraId="7237613D" w14:textId="3360C067" w:rsidR="00703CA0" w:rsidRPr="005D39CC" w:rsidRDefault="00C92B2D" w:rsidP="00703CA0">
      <w:pPr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Below are the results from Austin Gray’s technical inspection of the requirements, architecture, and test coverage. Austin Gray is a MSE peer at KSU and can be contacted at </w:t>
      </w:r>
      <w:hyperlink r:id="rId6" w:history="1">
        <w:r w:rsidRPr="00C92B2D">
          <w:rPr>
            <w:rStyle w:val="Hyperlink"/>
            <w:rFonts w:asciiTheme="majorHAnsi" w:hAnsiTheme="majorHAnsi" w:cstheme="majorHAnsi"/>
          </w:rPr>
          <w:t>sid34@ksu.edu</w:t>
        </w:r>
      </w:hyperlink>
      <w:r>
        <w:rPr>
          <w:rFonts w:asciiTheme="majorHAnsi" w:hAnsiTheme="majorHAnsi" w:cstheme="majorHAnsi"/>
        </w:rPr>
        <w:t>.</w:t>
      </w:r>
    </w:p>
    <w:p w14:paraId="110B7D1F" w14:textId="4A03E2F4" w:rsidR="00204BAB" w:rsidRPr="005D39CC" w:rsidRDefault="00096455" w:rsidP="00096455">
      <w:pPr>
        <w:pStyle w:val="Heading1"/>
        <w:rPr>
          <w:rFonts w:cstheme="majorHAnsi"/>
        </w:rPr>
      </w:pPr>
      <w:bookmarkStart w:id="1" w:name="_Toc88814408"/>
      <w:r w:rsidRPr="005D39CC">
        <w:rPr>
          <w:rFonts w:cstheme="majorHAnsi"/>
        </w:rPr>
        <w:t xml:space="preserve">2. </w:t>
      </w:r>
      <w:r w:rsidR="00C92B2D">
        <w:rPr>
          <w:rFonts w:cstheme="majorHAnsi"/>
        </w:rPr>
        <w:t>Results</w:t>
      </w:r>
      <w:bookmarkEnd w:id="1"/>
    </w:p>
    <w:p w14:paraId="70E6384B" w14:textId="21C1EEE2" w:rsidR="00A6612D" w:rsidRDefault="00A6612D" w:rsidP="00A6612D">
      <w:pPr>
        <w:rPr>
          <w:rFonts w:asciiTheme="majorHAnsi" w:hAnsiTheme="majorHAnsi" w:cstheme="majorHAnsi"/>
        </w:rPr>
      </w:pP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5"/>
        <w:gridCol w:w="1980"/>
        <w:gridCol w:w="2610"/>
      </w:tblGrid>
      <w:tr w:rsidR="00C92B2D" w:rsidRPr="00C92B2D" w14:paraId="077A6334" w14:textId="77777777" w:rsidTr="00C92B2D">
        <w:tc>
          <w:tcPr>
            <w:tcW w:w="47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4BA3A" w14:textId="77777777" w:rsidR="00C92B2D" w:rsidRPr="00C92B2D" w:rsidRDefault="00C92B2D" w:rsidP="00C92B2D">
            <w:pPr>
              <w:jc w:val="center"/>
              <w:rPr>
                <w:rFonts w:ascii="Calibri" w:eastAsia="Times New Roman" w:hAnsi="Calibri" w:cs="Calibri"/>
              </w:rPr>
            </w:pPr>
            <w:r w:rsidRPr="00C92B2D">
              <w:rPr>
                <w:rFonts w:ascii="Calibri Light" w:eastAsia="Times New Roman" w:hAnsi="Calibri Light" w:cs="Calibri Light"/>
                <w:b/>
                <w:bCs/>
              </w:rPr>
              <w:t>Items to be Inspected 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B8F4E5" w14:textId="77777777" w:rsidR="00C92B2D" w:rsidRPr="00C92B2D" w:rsidRDefault="00C92B2D" w:rsidP="00C92B2D">
            <w:pPr>
              <w:jc w:val="center"/>
              <w:rPr>
                <w:rFonts w:ascii="Calibri" w:eastAsia="Times New Roman" w:hAnsi="Calibri" w:cs="Calibri"/>
              </w:rPr>
            </w:pPr>
            <w:r w:rsidRPr="00C92B2D">
              <w:rPr>
                <w:rFonts w:ascii="Calibri Light" w:eastAsia="Times New Roman" w:hAnsi="Calibri Light" w:cs="Calibri Light"/>
                <w:b/>
                <w:bCs/>
              </w:rPr>
              <w:t>Pass / Fail / Partial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7ED60" w14:textId="77777777" w:rsidR="00C92B2D" w:rsidRPr="00C92B2D" w:rsidRDefault="00C92B2D" w:rsidP="00C92B2D">
            <w:pPr>
              <w:jc w:val="center"/>
              <w:rPr>
                <w:rFonts w:ascii="Calibri" w:eastAsia="Times New Roman" w:hAnsi="Calibri" w:cs="Calibri"/>
              </w:rPr>
            </w:pPr>
            <w:r w:rsidRPr="00C92B2D">
              <w:rPr>
                <w:rFonts w:ascii="Calibri Light" w:eastAsia="Times New Roman" w:hAnsi="Calibri Light" w:cs="Calibri Light"/>
                <w:b/>
                <w:bCs/>
              </w:rPr>
              <w:t>Comments</w:t>
            </w:r>
          </w:p>
        </w:tc>
      </w:tr>
      <w:tr w:rsidR="00C92B2D" w:rsidRPr="00C92B2D" w14:paraId="572B3864" w14:textId="77777777" w:rsidTr="00C92B2D">
        <w:tc>
          <w:tcPr>
            <w:tcW w:w="4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C87DF" w14:textId="77777777" w:rsidR="00C92B2D" w:rsidRPr="00C92B2D" w:rsidRDefault="00C92B2D" w:rsidP="00C92B2D">
            <w:pPr>
              <w:rPr>
                <w:rFonts w:ascii="Calibri" w:eastAsia="Times New Roman" w:hAnsi="Calibri" w:cs="Calibri"/>
              </w:rPr>
            </w:pPr>
            <w:r w:rsidRPr="00C92B2D">
              <w:rPr>
                <w:rFonts w:ascii="Calibri Light" w:eastAsia="Times New Roman" w:hAnsi="Calibri Light" w:cs="Calibri Light"/>
              </w:rPr>
              <w:t>Each symbol used in the class diagram / struct diagram are according to UML standards.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568E1" w14:textId="77777777" w:rsidR="00C92B2D" w:rsidRPr="00C92B2D" w:rsidRDefault="00C92B2D" w:rsidP="00C92B2D">
            <w:pPr>
              <w:rPr>
                <w:rFonts w:ascii="Calibri" w:eastAsia="Times New Roman" w:hAnsi="Calibri" w:cs="Calibri"/>
              </w:rPr>
            </w:pPr>
            <w:r w:rsidRPr="00C92B2D">
              <w:rPr>
                <w:rFonts w:ascii="Calibri" w:eastAsia="Times New Roman" w:hAnsi="Calibri" w:cs="Calibri"/>
              </w:rPr>
              <w:t>  </w:t>
            </w:r>
            <w:r w:rsidRPr="00C92B2D">
              <w:rPr>
                <w:rFonts w:ascii="Calibri Light" w:eastAsia="Times New Roman" w:hAnsi="Calibri Light" w:cs="Calibri Light"/>
              </w:rPr>
              <w:t>Pass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544C0" w14:textId="77777777" w:rsidR="00C92B2D" w:rsidRPr="00C92B2D" w:rsidRDefault="00C92B2D" w:rsidP="00C92B2D">
            <w:pPr>
              <w:rPr>
                <w:rFonts w:ascii="Calibri" w:eastAsia="Times New Roman" w:hAnsi="Calibri" w:cs="Calibri"/>
              </w:rPr>
            </w:pPr>
            <w:r w:rsidRPr="00C92B2D">
              <w:rPr>
                <w:rFonts w:ascii="Calibri" w:eastAsia="Times New Roman" w:hAnsi="Calibri" w:cs="Calibri"/>
              </w:rPr>
              <w:t>  </w:t>
            </w:r>
            <w:r w:rsidRPr="00C92B2D">
              <w:rPr>
                <w:rFonts w:ascii="Calibri Light" w:eastAsia="Times New Roman" w:hAnsi="Calibri Light" w:cs="Calibri Light"/>
              </w:rPr>
              <w:t xml:space="preserve">The UML diagrams all follow the UML standard and show a very </w:t>
            </w:r>
            <w:proofErr w:type="gramStart"/>
            <w:r w:rsidRPr="00C92B2D">
              <w:rPr>
                <w:rFonts w:ascii="Calibri Light" w:eastAsia="Times New Roman" w:hAnsi="Calibri Light" w:cs="Calibri Light"/>
              </w:rPr>
              <w:t>well planned</w:t>
            </w:r>
            <w:proofErr w:type="gramEnd"/>
            <w:r w:rsidRPr="00C92B2D">
              <w:rPr>
                <w:rFonts w:ascii="Calibri Light" w:eastAsia="Times New Roman" w:hAnsi="Calibri Light" w:cs="Calibri Light"/>
              </w:rPr>
              <w:t xml:space="preserve"> software architecture. </w:t>
            </w:r>
          </w:p>
        </w:tc>
      </w:tr>
      <w:tr w:rsidR="00C92B2D" w:rsidRPr="00C92B2D" w14:paraId="39A3EB08" w14:textId="77777777" w:rsidTr="00C92B2D">
        <w:tc>
          <w:tcPr>
            <w:tcW w:w="4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F2879" w14:textId="77777777" w:rsidR="00C92B2D" w:rsidRPr="00C92B2D" w:rsidRDefault="00C92B2D" w:rsidP="00C92B2D">
            <w:pPr>
              <w:rPr>
                <w:rFonts w:ascii="Calibri" w:eastAsia="Times New Roman" w:hAnsi="Calibri" w:cs="Calibri"/>
              </w:rPr>
            </w:pPr>
            <w:r w:rsidRPr="00C92B2D">
              <w:rPr>
                <w:rFonts w:ascii="Calibri Light" w:eastAsia="Times New Roman" w:hAnsi="Calibri Light" w:cs="Calibri Light"/>
              </w:rPr>
              <w:t>Each class / struct in the UML diagram have clear specifications as to their purpose in the System Architecture Document.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0831F" w14:textId="77777777" w:rsidR="00C92B2D" w:rsidRPr="00C92B2D" w:rsidRDefault="00C92B2D" w:rsidP="00C92B2D">
            <w:pPr>
              <w:rPr>
                <w:rFonts w:ascii="Calibri" w:eastAsia="Times New Roman" w:hAnsi="Calibri" w:cs="Calibri"/>
              </w:rPr>
            </w:pPr>
            <w:r w:rsidRPr="00C92B2D">
              <w:rPr>
                <w:rFonts w:ascii="Calibri" w:eastAsia="Times New Roman" w:hAnsi="Calibri" w:cs="Calibri"/>
              </w:rPr>
              <w:t>  </w:t>
            </w:r>
            <w:r w:rsidRPr="00C92B2D">
              <w:rPr>
                <w:rFonts w:ascii="Calibri Light" w:eastAsia="Times New Roman" w:hAnsi="Calibri Light" w:cs="Calibri Light"/>
              </w:rPr>
              <w:t>Pass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31BF2" w14:textId="77777777" w:rsidR="00C92B2D" w:rsidRPr="00C92B2D" w:rsidRDefault="00C92B2D" w:rsidP="00C92B2D">
            <w:pPr>
              <w:rPr>
                <w:rFonts w:ascii="Calibri" w:eastAsia="Times New Roman" w:hAnsi="Calibri" w:cs="Calibri"/>
              </w:rPr>
            </w:pPr>
            <w:r w:rsidRPr="00C92B2D">
              <w:rPr>
                <w:rFonts w:ascii="Calibri" w:eastAsia="Times New Roman" w:hAnsi="Calibri" w:cs="Calibri"/>
              </w:rPr>
              <w:t>Each </w:t>
            </w:r>
            <w:r w:rsidRPr="00C92B2D">
              <w:rPr>
                <w:rFonts w:ascii="Calibri Light" w:eastAsia="Times New Roman" w:hAnsi="Calibri Light" w:cs="Calibri Light"/>
              </w:rPr>
              <w:t xml:space="preserve">UML diagram and component shows a clear understanding of the design laid out in the System Architecture Document. The plans were easy to follow and did not have any unnecessary bloat. The plan leverages dependencies well, </w:t>
            </w:r>
            <w:proofErr w:type="gramStart"/>
            <w:r w:rsidRPr="00C92B2D">
              <w:rPr>
                <w:rFonts w:ascii="Calibri Light" w:eastAsia="Times New Roman" w:hAnsi="Calibri Light" w:cs="Calibri Light"/>
              </w:rPr>
              <w:t>e.g.</w:t>
            </w:r>
            <w:proofErr w:type="gramEnd"/>
            <w:r w:rsidRPr="00C92B2D">
              <w:rPr>
                <w:rFonts w:ascii="Calibri Light" w:eastAsia="Times New Roman" w:hAnsi="Calibri Light" w:cs="Calibri Light"/>
              </w:rPr>
              <w:t> Realm.</w:t>
            </w:r>
          </w:p>
        </w:tc>
      </w:tr>
      <w:tr w:rsidR="00C92B2D" w:rsidRPr="00C92B2D" w14:paraId="1B96E5C8" w14:textId="77777777" w:rsidTr="00C92B2D">
        <w:tc>
          <w:tcPr>
            <w:tcW w:w="47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C5CC2" w14:textId="77777777" w:rsidR="00C92B2D" w:rsidRPr="00C92B2D" w:rsidRDefault="00C92B2D" w:rsidP="00C92B2D">
            <w:pPr>
              <w:rPr>
                <w:rFonts w:ascii="Calibri" w:eastAsia="Times New Roman" w:hAnsi="Calibri" w:cs="Calibri"/>
              </w:rPr>
            </w:pPr>
            <w:r w:rsidRPr="00C92B2D">
              <w:rPr>
                <w:rFonts w:ascii="Calibri Light" w:eastAsia="Times New Roman" w:hAnsi="Calibri Light" w:cs="Calibri Light"/>
              </w:rPr>
              <w:t>All requirements in the Software Requirements Specification (located in the Vision Document) have been covered in the Test Plan Document.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F69ED" w14:textId="77777777" w:rsidR="00C92B2D" w:rsidRPr="00C92B2D" w:rsidRDefault="00C92B2D" w:rsidP="00C92B2D">
            <w:pPr>
              <w:rPr>
                <w:rFonts w:ascii="Calibri" w:eastAsia="Times New Roman" w:hAnsi="Calibri" w:cs="Calibri"/>
              </w:rPr>
            </w:pPr>
            <w:r w:rsidRPr="00C92B2D">
              <w:rPr>
                <w:rFonts w:ascii="Calibri" w:eastAsia="Times New Roman" w:hAnsi="Calibri" w:cs="Calibri"/>
              </w:rPr>
              <w:t>  </w:t>
            </w:r>
            <w:r w:rsidRPr="00C92B2D">
              <w:rPr>
                <w:rFonts w:ascii="Calibri Light" w:eastAsia="Times New Roman" w:hAnsi="Calibri Light" w:cs="Calibri Light"/>
              </w:rPr>
              <w:t>Pass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F6EB4" w14:textId="1A158C8F" w:rsidR="00C92B2D" w:rsidRPr="00C92B2D" w:rsidRDefault="00C92B2D" w:rsidP="00C92B2D">
            <w:pPr>
              <w:rPr>
                <w:rFonts w:ascii="Calibri" w:eastAsia="Times New Roman" w:hAnsi="Calibri" w:cs="Calibri"/>
              </w:rPr>
            </w:pPr>
            <w:r w:rsidRPr="00C92B2D">
              <w:rPr>
                <w:rFonts w:ascii="Calibri" w:eastAsia="Times New Roman" w:hAnsi="Calibri" w:cs="Calibri"/>
              </w:rPr>
              <w:t>  </w:t>
            </w:r>
            <w:r w:rsidRPr="00C92B2D">
              <w:rPr>
                <w:rFonts w:ascii="Calibri Light" w:eastAsia="Times New Roman" w:hAnsi="Calibri Light" w:cs="Calibri Light"/>
              </w:rPr>
              <w:t xml:space="preserve">Functional Requirements are met, both the UML design and code reflect this. Much of the requirement outline the type of data to encase with features, engineers, </w:t>
            </w:r>
            <w:proofErr w:type="spellStart"/>
            <w:r w:rsidRPr="00C92B2D">
              <w:rPr>
                <w:rFonts w:ascii="Calibri Light" w:eastAsia="Times New Roman" w:hAnsi="Calibri Light" w:cs="Calibri Light"/>
              </w:rPr>
              <w:t>etc</w:t>
            </w:r>
            <w:proofErr w:type="spellEnd"/>
            <w:r w:rsidRPr="00C92B2D">
              <w:rPr>
                <w:rFonts w:ascii="Calibri Light" w:eastAsia="Times New Roman" w:hAnsi="Calibri Light" w:cs="Calibri Light"/>
              </w:rPr>
              <w:t xml:space="preserve"> and this data is captured and surfaced in Planr</w:t>
            </w:r>
          </w:p>
        </w:tc>
      </w:tr>
    </w:tbl>
    <w:p w14:paraId="06F9DCD6" w14:textId="77777777" w:rsidR="00C92B2D" w:rsidRPr="00C92B2D" w:rsidRDefault="00C92B2D" w:rsidP="00C92B2D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3A99B38B" w14:textId="77777777" w:rsidR="00C92B2D" w:rsidRPr="00C92B2D" w:rsidRDefault="00C92B2D" w:rsidP="00C92B2D">
      <w:pPr>
        <w:spacing w:after="240"/>
        <w:rPr>
          <w:rFonts w:asciiTheme="majorHAnsi" w:eastAsia="Times New Roman" w:hAnsiTheme="majorHAnsi" w:cstheme="majorHAnsi"/>
          <w:color w:val="000000"/>
        </w:rPr>
      </w:pPr>
      <w:r w:rsidRPr="00C92B2D">
        <w:rPr>
          <w:rFonts w:asciiTheme="majorHAnsi" w:eastAsia="Times New Roman" w:hAnsiTheme="majorHAnsi" w:cstheme="majorHAnsi"/>
          <w:color w:val="000000"/>
        </w:rPr>
        <w:t>Hey Mike,</w:t>
      </w:r>
    </w:p>
    <w:p w14:paraId="35899F02" w14:textId="2313C7A0" w:rsidR="00C92B2D" w:rsidRPr="00C92B2D" w:rsidRDefault="00C92B2D" w:rsidP="00C92B2D">
      <w:pPr>
        <w:spacing w:after="240"/>
        <w:rPr>
          <w:rFonts w:asciiTheme="majorHAnsi" w:eastAsia="Times New Roman" w:hAnsiTheme="majorHAnsi" w:cstheme="majorHAnsi"/>
          <w:color w:val="000000"/>
        </w:rPr>
      </w:pPr>
      <w:r w:rsidRPr="00C92B2D">
        <w:rPr>
          <w:rFonts w:asciiTheme="majorHAnsi" w:eastAsia="Times New Roman" w:hAnsiTheme="majorHAnsi" w:cstheme="majorHAnsi"/>
          <w:color w:val="000000"/>
        </w:rPr>
        <w:t xml:space="preserve">I have filled out the table above to reflect my findings on Planr. Overall, I think this is a great project. As someone who deals with an agile workflow every day, I can say that the simplicity and efficiency of how the data is surfaced is a nice change. We use Azure </w:t>
      </w:r>
      <w:proofErr w:type="gramStart"/>
      <w:r w:rsidRPr="00C92B2D">
        <w:rPr>
          <w:rFonts w:asciiTheme="majorHAnsi" w:eastAsia="Times New Roman" w:hAnsiTheme="majorHAnsi" w:cstheme="majorHAnsi"/>
          <w:color w:val="000000"/>
        </w:rPr>
        <w:t>DevOps</w:t>
      </w:r>
      <w:proofErr w:type="gramEnd"/>
      <w:r w:rsidRPr="00C92B2D">
        <w:rPr>
          <w:rFonts w:asciiTheme="majorHAnsi" w:eastAsia="Times New Roman" w:hAnsiTheme="majorHAnsi" w:cstheme="majorHAnsi"/>
          <w:color w:val="000000"/>
        </w:rPr>
        <w:t xml:space="preserve"> and the complexity </w:t>
      </w:r>
      <w:r w:rsidRPr="00C92B2D">
        <w:rPr>
          <w:rFonts w:asciiTheme="majorHAnsi" w:eastAsia="Times New Roman" w:hAnsiTheme="majorHAnsi" w:cstheme="majorHAnsi"/>
          <w:color w:val="000000"/>
        </w:rPr>
        <w:lastRenderedPageBreak/>
        <w:t>really takes away from the efficiency of the Agile paradigm. I think that your system architecture is simple yet robust and appears to be easily extendable if the need arises. Your code quality throughout the project seems solid. I think this project showcases a firm knowledge about all aspects of the software development life cycle. Thank you for the opportunity to review this and I hope to hear about the results of the course!</w:t>
      </w:r>
    </w:p>
    <w:p w14:paraId="7BA5DC73" w14:textId="77777777" w:rsidR="00C92B2D" w:rsidRPr="00C92B2D" w:rsidRDefault="00C92B2D" w:rsidP="00C92B2D">
      <w:pPr>
        <w:rPr>
          <w:rFonts w:asciiTheme="majorHAnsi" w:eastAsia="Times New Roman" w:hAnsiTheme="majorHAnsi" w:cstheme="majorHAnsi"/>
          <w:color w:val="000000"/>
        </w:rPr>
      </w:pPr>
      <w:r w:rsidRPr="00C92B2D">
        <w:rPr>
          <w:rFonts w:asciiTheme="majorHAnsi" w:eastAsia="Times New Roman" w:hAnsiTheme="majorHAnsi" w:cstheme="majorHAnsi"/>
          <w:color w:val="000000"/>
        </w:rPr>
        <w:t>Happy Thanksgiving,</w:t>
      </w:r>
    </w:p>
    <w:p w14:paraId="250727FB" w14:textId="77777777" w:rsidR="00C92B2D" w:rsidRPr="00C92B2D" w:rsidRDefault="00C92B2D" w:rsidP="00C92B2D">
      <w:pPr>
        <w:rPr>
          <w:rFonts w:asciiTheme="majorHAnsi" w:eastAsia="Times New Roman" w:hAnsiTheme="majorHAnsi" w:cstheme="majorHAnsi"/>
          <w:color w:val="000000"/>
        </w:rPr>
      </w:pPr>
    </w:p>
    <w:p w14:paraId="1E9599EF" w14:textId="77777777" w:rsidR="00C92B2D" w:rsidRPr="00C92B2D" w:rsidRDefault="00C92B2D" w:rsidP="00C92B2D">
      <w:pPr>
        <w:rPr>
          <w:rFonts w:asciiTheme="majorHAnsi" w:eastAsia="Times New Roman" w:hAnsiTheme="majorHAnsi" w:cstheme="majorHAnsi"/>
          <w:color w:val="000000"/>
        </w:rPr>
      </w:pPr>
      <w:r w:rsidRPr="00C92B2D">
        <w:rPr>
          <w:rFonts w:asciiTheme="majorHAnsi" w:eastAsia="Times New Roman" w:hAnsiTheme="majorHAnsi" w:cstheme="majorHAnsi"/>
          <w:color w:val="000000"/>
        </w:rPr>
        <w:t>Austin Gray</w:t>
      </w:r>
    </w:p>
    <w:p w14:paraId="27F6282C" w14:textId="77777777" w:rsidR="00C92B2D" w:rsidRPr="005D39CC" w:rsidRDefault="00C92B2D" w:rsidP="00A6612D">
      <w:pPr>
        <w:rPr>
          <w:rFonts w:asciiTheme="majorHAnsi" w:hAnsiTheme="majorHAnsi" w:cstheme="majorHAnsi"/>
        </w:rPr>
      </w:pPr>
    </w:p>
    <w:sectPr w:rsidR="00C92B2D" w:rsidRPr="005D39CC" w:rsidSect="002A3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4B6C"/>
    <w:multiLevelType w:val="multilevel"/>
    <w:tmpl w:val="78969E1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84F5351"/>
    <w:multiLevelType w:val="hybridMultilevel"/>
    <w:tmpl w:val="468E4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91447"/>
    <w:multiLevelType w:val="hybridMultilevel"/>
    <w:tmpl w:val="5B868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4618D"/>
    <w:multiLevelType w:val="multilevel"/>
    <w:tmpl w:val="091E1E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900" w:hanging="90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9BE2451"/>
    <w:multiLevelType w:val="hybridMultilevel"/>
    <w:tmpl w:val="C34EF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D748E"/>
    <w:multiLevelType w:val="multilevel"/>
    <w:tmpl w:val="60E8FBB2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709199C"/>
    <w:multiLevelType w:val="hybridMultilevel"/>
    <w:tmpl w:val="55C00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12B41"/>
    <w:multiLevelType w:val="hybridMultilevel"/>
    <w:tmpl w:val="46F0F2A4"/>
    <w:lvl w:ilvl="0" w:tplc="0409000F">
      <w:start w:val="1"/>
      <w:numFmt w:val="decimal"/>
      <w:lvlText w:val="%1."/>
      <w:lvlJc w:val="left"/>
      <w:pPr>
        <w:ind w:left="1100" w:hanging="360"/>
      </w:p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8" w15:restartNumberingAfterBreak="0">
    <w:nsid w:val="427A0225"/>
    <w:multiLevelType w:val="hybridMultilevel"/>
    <w:tmpl w:val="ACA25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52A7A"/>
    <w:multiLevelType w:val="multilevel"/>
    <w:tmpl w:val="897AB1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51046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E20419F"/>
    <w:multiLevelType w:val="hybridMultilevel"/>
    <w:tmpl w:val="50FC5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2E50B8"/>
    <w:multiLevelType w:val="hybridMultilevel"/>
    <w:tmpl w:val="AE1E64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BC4678"/>
    <w:multiLevelType w:val="multilevel"/>
    <w:tmpl w:val="5E06778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19816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7A11DD7"/>
    <w:multiLevelType w:val="multilevel"/>
    <w:tmpl w:val="091E1E24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900" w:hanging="90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A654B73"/>
    <w:multiLevelType w:val="multilevel"/>
    <w:tmpl w:val="9DAC45A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A776DA3"/>
    <w:multiLevelType w:val="hybridMultilevel"/>
    <w:tmpl w:val="872ABC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"/>
  </w:num>
  <w:num w:numId="5">
    <w:abstractNumId w:val="10"/>
  </w:num>
  <w:num w:numId="6">
    <w:abstractNumId w:val="9"/>
  </w:num>
  <w:num w:numId="7">
    <w:abstractNumId w:val="14"/>
  </w:num>
  <w:num w:numId="8">
    <w:abstractNumId w:val="0"/>
  </w:num>
  <w:num w:numId="9">
    <w:abstractNumId w:val="5"/>
  </w:num>
  <w:num w:numId="10">
    <w:abstractNumId w:val="12"/>
  </w:num>
  <w:num w:numId="11">
    <w:abstractNumId w:val="2"/>
  </w:num>
  <w:num w:numId="12">
    <w:abstractNumId w:val="16"/>
  </w:num>
  <w:num w:numId="13">
    <w:abstractNumId w:val="13"/>
  </w:num>
  <w:num w:numId="14">
    <w:abstractNumId w:val="3"/>
  </w:num>
  <w:num w:numId="15">
    <w:abstractNumId w:val="15"/>
  </w:num>
  <w:num w:numId="16">
    <w:abstractNumId w:val="17"/>
  </w:num>
  <w:num w:numId="17">
    <w:abstractNumId w:val="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91"/>
    <w:rsid w:val="00007923"/>
    <w:rsid w:val="000153D1"/>
    <w:rsid w:val="000275B2"/>
    <w:rsid w:val="00031534"/>
    <w:rsid w:val="000412DC"/>
    <w:rsid w:val="0007507B"/>
    <w:rsid w:val="00081282"/>
    <w:rsid w:val="0008319D"/>
    <w:rsid w:val="00085441"/>
    <w:rsid w:val="00091EA3"/>
    <w:rsid w:val="00096455"/>
    <w:rsid w:val="000A0D91"/>
    <w:rsid w:val="000A3D7E"/>
    <w:rsid w:val="000B1770"/>
    <w:rsid w:val="000B7693"/>
    <w:rsid w:val="000B7F94"/>
    <w:rsid w:val="000C2F0F"/>
    <w:rsid w:val="000F0CC0"/>
    <w:rsid w:val="000F2C6A"/>
    <w:rsid w:val="000F5444"/>
    <w:rsid w:val="000F72E0"/>
    <w:rsid w:val="00115036"/>
    <w:rsid w:val="001275BD"/>
    <w:rsid w:val="001317CA"/>
    <w:rsid w:val="00142CE3"/>
    <w:rsid w:val="00142DFA"/>
    <w:rsid w:val="00144F14"/>
    <w:rsid w:val="00147BD9"/>
    <w:rsid w:val="00163B9A"/>
    <w:rsid w:val="00175672"/>
    <w:rsid w:val="00177F6F"/>
    <w:rsid w:val="00184293"/>
    <w:rsid w:val="0019009E"/>
    <w:rsid w:val="00192469"/>
    <w:rsid w:val="001979C5"/>
    <w:rsid w:val="001B37F5"/>
    <w:rsid w:val="001C44CD"/>
    <w:rsid w:val="001E749A"/>
    <w:rsid w:val="001F11CC"/>
    <w:rsid w:val="00204BAB"/>
    <w:rsid w:val="00207549"/>
    <w:rsid w:val="0023428A"/>
    <w:rsid w:val="00234D99"/>
    <w:rsid w:val="00254CFE"/>
    <w:rsid w:val="00261047"/>
    <w:rsid w:val="0028159F"/>
    <w:rsid w:val="002831BB"/>
    <w:rsid w:val="0029494C"/>
    <w:rsid w:val="002A1D07"/>
    <w:rsid w:val="002A3979"/>
    <w:rsid w:val="002B6D59"/>
    <w:rsid w:val="002C4087"/>
    <w:rsid w:val="002D0D1A"/>
    <w:rsid w:val="002E3688"/>
    <w:rsid w:val="002E5BF1"/>
    <w:rsid w:val="00307924"/>
    <w:rsid w:val="00324B9A"/>
    <w:rsid w:val="003418D2"/>
    <w:rsid w:val="00373952"/>
    <w:rsid w:val="003A0BF1"/>
    <w:rsid w:val="003C706E"/>
    <w:rsid w:val="003D47F2"/>
    <w:rsid w:val="003E7B25"/>
    <w:rsid w:val="003F3E2A"/>
    <w:rsid w:val="004025F9"/>
    <w:rsid w:val="00407039"/>
    <w:rsid w:val="00412F2A"/>
    <w:rsid w:val="00414204"/>
    <w:rsid w:val="00417345"/>
    <w:rsid w:val="004264CD"/>
    <w:rsid w:val="00427B07"/>
    <w:rsid w:val="00445E75"/>
    <w:rsid w:val="004539D8"/>
    <w:rsid w:val="00460514"/>
    <w:rsid w:val="004741CE"/>
    <w:rsid w:val="004C3ACE"/>
    <w:rsid w:val="004D27E0"/>
    <w:rsid w:val="004E16A9"/>
    <w:rsid w:val="004E2370"/>
    <w:rsid w:val="004E2523"/>
    <w:rsid w:val="004E6FC7"/>
    <w:rsid w:val="004F4AB2"/>
    <w:rsid w:val="00536DAD"/>
    <w:rsid w:val="00586658"/>
    <w:rsid w:val="005930E0"/>
    <w:rsid w:val="005A0075"/>
    <w:rsid w:val="005C459D"/>
    <w:rsid w:val="005D3441"/>
    <w:rsid w:val="005D39CC"/>
    <w:rsid w:val="005F5286"/>
    <w:rsid w:val="00624FD0"/>
    <w:rsid w:val="00625761"/>
    <w:rsid w:val="006354A4"/>
    <w:rsid w:val="00637718"/>
    <w:rsid w:val="006464D1"/>
    <w:rsid w:val="006A2E25"/>
    <w:rsid w:val="006C1A8D"/>
    <w:rsid w:val="006D6CC6"/>
    <w:rsid w:val="006F1C42"/>
    <w:rsid w:val="006F6406"/>
    <w:rsid w:val="00703CA0"/>
    <w:rsid w:val="00734396"/>
    <w:rsid w:val="0074109E"/>
    <w:rsid w:val="00751829"/>
    <w:rsid w:val="0077349E"/>
    <w:rsid w:val="00774289"/>
    <w:rsid w:val="007804EB"/>
    <w:rsid w:val="007879C0"/>
    <w:rsid w:val="007B2C6A"/>
    <w:rsid w:val="007F2403"/>
    <w:rsid w:val="008004A1"/>
    <w:rsid w:val="008008A7"/>
    <w:rsid w:val="00802FA5"/>
    <w:rsid w:val="0080354C"/>
    <w:rsid w:val="0080412C"/>
    <w:rsid w:val="00805ED1"/>
    <w:rsid w:val="008116CC"/>
    <w:rsid w:val="00821B78"/>
    <w:rsid w:val="00822DDB"/>
    <w:rsid w:val="008244C7"/>
    <w:rsid w:val="00831D44"/>
    <w:rsid w:val="00841801"/>
    <w:rsid w:val="00864709"/>
    <w:rsid w:val="00865475"/>
    <w:rsid w:val="00867F72"/>
    <w:rsid w:val="00870628"/>
    <w:rsid w:val="008C5A50"/>
    <w:rsid w:val="008C6364"/>
    <w:rsid w:val="008E66E1"/>
    <w:rsid w:val="008F44BF"/>
    <w:rsid w:val="00913EED"/>
    <w:rsid w:val="00937424"/>
    <w:rsid w:val="0095102A"/>
    <w:rsid w:val="00976944"/>
    <w:rsid w:val="009A54BE"/>
    <w:rsid w:val="009B033E"/>
    <w:rsid w:val="009D77FA"/>
    <w:rsid w:val="00A043BB"/>
    <w:rsid w:val="00A3553D"/>
    <w:rsid w:val="00A36027"/>
    <w:rsid w:val="00A43C70"/>
    <w:rsid w:val="00A6612D"/>
    <w:rsid w:val="00A6716E"/>
    <w:rsid w:val="00A77456"/>
    <w:rsid w:val="00A82AA9"/>
    <w:rsid w:val="00A91412"/>
    <w:rsid w:val="00AB12E1"/>
    <w:rsid w:val="00AB3160"/>
    <w:rsid w:val="00AB5329"/>
    <w:rsid w:val="00AB68F6"/>
    <w:rsid w:val="00AD028D"/>
    <w:rsid w:val="00AD6E29"/>
    <w:rsid w:val="00B05ADF"/>
    <w:rsid w:val="00B116A3"/>
    <w:rsid w:val="00B16468"/>
    <w:rsid w:val="00B301F3"/>
    <w:rsid w:val="00B52224"/>
    <w:rsid w:val="00B569C9"/>
    <w:rsid w:val="00B8261C"/>
    <w:rsid w:val="00B948ED"/>
    <w:rsid w:val="00B95E23"/>
    <w:rsid w:val="00BA4467"/>
    <w:rsid w:val="00BA5060"/>
    <w:rsid w:val="00BB5400"/>
    <w:rsid w:val="00BC765E"/>
    <w:rsid w:val="00BD6C53"/>
    <w:rsid w:val="00BE6FDA"/>
    <w:rsid w:val="00C10072"/>
    <w:rsid w:val="00C1232A"/>
    <w:rsid w:val="00C21C60"/>
    <w:rsid w:val="00C255A9"/>
    <w:rsid w:val="00C35DF8"/>
    <w:rsid w:val="00C3634B"/>
    <w:rsid w:val="00C470DB"/>
    <w:rsid w:val="00C55193"/>
    <w:rsid w:val="00C654AD"/>
    <w:rsid w:val="00C67EE6"/>
    <w:rsid w:val="00C74096"/>
    <w:rsid w:val="00C857FC"/>
    <w:rsid w:val="00C86D75"/>
    <w:rsid w:val="00C92B2D"/>
    <w:rsid w:val="00C94C29"/>
    <w:rsid w:val="00CB0A0A"/>
    <w:rsid w:val="00CB0D11"/>
    <w:rsid w:val="00CD3EC8"/>
    <w:rsid w:val="00CF6507"/>
    <w:rsid w:val="00D00254"/>
    <w:rsid w:val="00D058D8"/>
    <w:rsid w:val="00D05B59"/>
    <w:rsid w:val="00D162D2"/>
    <w:rsid w:val="00D55E65"/>
    <w:rsid w:val="00D6592E"/>
    <w:rsid w:val="00D7263B"/>
    <w:rsid w:val="00DA4933"/>
    <w:rsid w:val="00DB00E5"/>
    <w:rsid w:val="00DB06E8"/>
    <w:rsid w:val="00DD677E"/>
    <w:rsid w:val="00DD7E82"/>
    <w:rsid w:val="00DE0044"/>
    <w:rsid w:val="00E419E0"/>
    <w:rsid w:val="00E42F56"/>
    <w:rsid w:val="00E50C89"/>
    <w:rsid w:val="00E5210E"/>
    <w:rsid w:val="00E563E3"/>
    <w:rsid w:val="00E91C3D"/>
    <w:rsid w:val="00E93221"/>
    <w:rsid w:val="00EA102B"/>
    <w:rsid w:val="00EA12C2"/>
    <w:rsid w:val="00EA3D19"/>
    <w:rsid w:val="00EB4BCB"/>
    <w:rsid w:val="00EB7A9D"/>
    <w:rsid w:val="00EC1264"/>
    <w:rsid w:val="00EC6BAB"/>
    <w:rsid w:val="00ED77B9"/>
    <w:rsid w:val="00F16FA7"/>
    <w:rsid w:val="00F17484"/>
    <w:rsid w:val="00F50BA6"/>
    <w:rsid w:val="00F65273"/>
    <w:rsid w:val="00F9054F"/>
    <w:rsid w:val="00F97BDF"/>
    <w:rsid w:val="00FA5F9D"/>
    <w:rsid w:val="00FB6C9E"/>
    <w:rsid w:val="00FC1A6C"/>
    <w:rsid w:val="00FC67E4"/>
    <w:rsid w:val="00FC6933"/>
    <w:rsid w:val="00FE542D"/>
    <w:rsid w:val="00FE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0316"/>
  <w15:chartTrackingRefBased/>
  <w15:docId w15:val="{C07167D4-E9A1-4D6B-B76A-DCE5BA26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HAnsi" w:hAnsi="Times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9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2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0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028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028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C1A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D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5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592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6592E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6592E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6592E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6592E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6592E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6592E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6592E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6592E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6592E"/>
    <w:pPr>
      <w:ind w:left="1920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C12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C126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510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D02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D028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C1A6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0275B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275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275B2"/>
  </w:style>
  <w:style w:type="paragraph" w:styleId="Subtitle">
    <w:name w:val="Subtitle"/>
    <w:basedOn w:val="Normal"/>
    <w:next w:val="Normal"/>
    <w:link w:val="SubtitleChar"/>
    <w:uiPriority w:val="11"/>
    <w:qFormat/>
    <w:rsid w:val="000275B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275B2"/>
    <w:rPr>
      <w:rFonts w:ascii="Times" w:eastAsiaTheme="minorEastAsia" w:hAnsi="Times" w:cs="Times New Roman (Body CS)"/>
      <w:color w:val="5A5A5A" w:themeColor="text1" w:themeTint="A5"/>
      <w:spacing w:val="15"/>
      <w:sz w:val="22"/>
      <w:szCs w:val="22"/>
    </w:rPr>
  </w:style>
  <w:style w:type="numbering" w:customStyle="1" w:styleId="CurrentList1">
    <w:name w:val="Current List1"/>
    <w:uiPriority w:val="99"/>
    <w:rsid w:val="007804EB"/>
    <w:pPr>
      <w:numPr>
        <w:numId w:val="15"/>
      </w:numPr>
    </w:pPr>
  </w:style>
  <w:style w:type="table" w:styleId="TableGrid">
    <w:name w:val="Table Grid"/>
    <w:basedOn w:val="TableNormal"/>
    <w:uiPriority w:val="39"/>
    <w:rsid w:val="00FC6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92B2D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C92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1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0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8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86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1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5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d34@ks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3432AE-5B4F-A64F-A250-22DBE5780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Links>
    <vt:vector size="78" baseType="variant">
      <vt:variant>
        <vt:i4>1441850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_Toc81002505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_Toc81002504</vt:lpwstr>
      </vt:variant>
      <vt:variant>
        <vt:i4>1048634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_Toc81002503</vt:lpwstr>
      </vt:variant>
      <vt:variant>
        <vt:i4>1114170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_Toc81002502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_Toc81002501</vt:lpwstr>
      </vt:variant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_Toc81002500</vt:lpwstr>
      </vt:variant>
      <vt:variant>
        <vt:i4>1769523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_Toc81002499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_Toc81002498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_Toc81002497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_Toc81002496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_Toc81002495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_Toc81002494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_Toc81002493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Blakeman, Mike</dc:creator>
  <cp:keywords/>
  <dc:description/>
  <cp:lastModifiedBy>Blakeman, Mike</cp:lastModifiedBy>
  <cp:revision>17</cp:revision>
  <dcterms:created xsi:type="dcterms:W3CDTF">2021-09-17T01:49:00Z</dcterms:created>
  <dcterms:modified xsi:type="dcterms:W3CDTF">2021-11-26T16:23:00Z</dcterms:modified>
</cp:coreProperties>
</file>