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53.png" ContentType="image/png"/>
  <Override PartName="/word/media/rId57.png" ContentType="image/png"/>
  <Override PartName="/word/media/rId61.png" ContentType="image/png"/>
  <Override PartName="/word/media/rId66.png" ContentType="image/png"/>
  <Override PartName="/word/media/rId69.png" ContentType="image/png"/>
  <Override PartName="/word/media/rId73.png" ContentType="image/png"/>
  <Override PartName="/word/media/rId77.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gcplyr-workflow</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4" w:name="data-layouts"/>
    <w:p>
      <w:pPr>
        <w:pStyle w:val="Heading1"/>
      </w:pPr>
      <w:r>
        <w:t xml:space="preserve">Data layouts</w:t>
      </w:r>
    </w:p>
    <w:p>
      <w:pPr>
        <w:pStyle w:val="FirstParagraph"/>
      </w:pPr>
      <w:r>
        <w:t xml:space="preserve">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bookmarkStart w:id="21" w:name="block-shaped"/>
    <w:p>
      <w:pPr>
        <w:pStyle w:val="Heading3"/>
      </w:pPr>
      <w:r>
        <w:t xml:space="preserve">Block-shaped</w:t>
      </w:r>
    </w:p>
    <w:p>
      <w:pPr>
        <w:pStyle w:val="FirstParagraph"/>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bookmarkEnd w:id="21"/>
    <w:bookmarkStart w:id="22" w:name="wide-shaped"/>
    <w:p>
      <w:pPr>
        <w:pStyle w:val="Heading3"/>
      </w:pPr>
      <w:r>
        <w:t xml:space="preserve">Wide-shaped</w:t>
      </w:r>
    </w:p>
    <w:p>
      <w:pPr>
        <w:pStyle w:val="FirstParagraph"/>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bookmarkEnd w:id="22"/>
    <w:bookmarkStart w:id="23" w:name="tidy-shaped"/>
    <w:p>
      <w:pPr>
        <w:pStyle w:val="Heading3"/>
      </w:pPr>
      <w:r>
        <w:t xml:space="preserve">Tidy-shaped</w:t>
      </w:r>
    </w:p>
    <w:p>
      <w:pPr>
        <w:pStyle w:val="FirstParagraph"/>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3"/>
    <w:bookmarkEnd w:id="24"/>
    <w:bookmarkStart w:id="35"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w:t>
      </w:r>
    </w:p>
    <w:p>
      <w:pPr>
        <w:pStyle w:val="BodyText"/>
      </w:pPr>
      <w:r>
        <w:t xml:space="preserve">If your data is block-shaped, you’ll use</w:t>
      </w:r>
      <w:r>
        <w:t xml:space="preserve"> </w:t>
      </w:r>
      <w:r>
        <w:rPr>
          <w:rStyle w:val="VerbatimChar"/>
        </w:rPr>
        <w:t xml:space="preserve">read_blocks</w:t>
      </w:r>
      <w:r>
        <w:t xml:space="preserve"> </w:t>
      </w:r>
      <w:r>
        <w:t xml:space="preserve">and you can start in the next section.</w:t>
      </w:r>
    </w:p>
    <w:p>
      <w:pPr>
        <w:pStyle w:val="BodyText"/>
      </w:pPr>
      <w:r>
        <w:t xml:space="preserve">If your data is wide-shaped, you’ll use</w:t>
      </w:r>
      <w:r>
        <w:t xml:space="preserve"> </w:t>
      </w:r>
      <w:r>
        <w:rPr>
          <w:rStyle w:val="VerbatimChar"/>
        </w:rPr>
        <w:t xml:space="preserve">read_wides</w:t>
      </w:r>
      <w:r>
        <w:t xml:space="preserve"> </w:t>
      </w:r>
      <w:r>
        <w:t xml:space="preserve">and you can skip down to the</w:t>
      </w:r>
      <w:r>
        <w:t xml:space="preserve"> </w:t>
      </w:r>
      <w:r>
        <w:rPr>
          <w:bCs/>
          <w:b/>
        </w:rPr>
        <w:t xml:space="preserve">Importing wide-shaped data</w:t>
      </w:r>
      <w:r>
        <w:t xml:space="preserve"> </w:t>
      </w:r>
      <w:r>
        <w:t xml:space="preserve">section.</w:t>
      </w:r>
    </w:p>
    <w:p>
      <w:pPr>
        <w:pStyle w:val="BodyText"/>
      </w:pPr>
      <w:r>
        <w:t xml:space="preserve">In the unlikely event your data is already tidy, you can simply read it using the built-in R function</w:t>
      </w:r>
      <w:r>
        <w:t xml:space="preserve"> </w:t>
      </w:r>
      <w:r>
        <w:rPr>
          <w:rStyle w:val="VerbatimChar"/>
        </w:rPr>
        <w:t xml:space="preserve">read.table</w:t>
      </w:r>
      <w:r>
        <w:t xml:space="preserve">.</w:t>
      </w:r>
    </w:p>
    <w:bookmarkStart w:id="29"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w:t>
      </w:r>
      <w:r>
        <w:t xml:space="preserve"> </w:t>
      </w:r>
      <w:r>
        <w:rPr>
          <w:rStyle w:val="VerbatimChar"/>
        </w:rPr>
        <w:t xml:space="preserve">data.frame</w:t>
      </w:r>
      <w:r>
        <w:t xml:space="preserve"> </w:t>
      </w:r>
      <w:r>
        <w:t xml:space="preserve">corresponding to a single block.</w:t>
      </w:r>
    </w:p>
    <w:bookmarkStart w:id="25" w:name="the-simplest-example"/>
    <w:p>
      <w:pPr>
        <w:pStyle w:val="Heading3"/>
      </w:pPr>
      <w:r>
        <w:t xml:space="preserve">The simplest example</w:t>
      </w:r>
    </w:p>
    <w:p>
      <w:pPr>
        <w:pStyle w:val="FirstParagraph"/>
      </w:pPr>
      <w:r>
        <w:t xml:space="preserve">Here’s a simple example. First, we need to create a series of example block-shaped .csv files.</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This would correspond to all the reads for a single plate taken at the very first timepoint. We can see that the first row contains column headers, and the first column contains row names. The absorbances look small here because R doesn’t know that the first row is a header yet.</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5"/>
    <w:bookmarkStart w:id="26" w:name="Xb9f2e809f237e087dad7e995273526fd2686bb9"/>
    <w:p>
      <w:pPr>
        <w:pStyle w:val="Heading3"/>
      </w:pPr>
      <w:r>
        <w:t xml:space="preserve">Specifying the location of your block-shaped data</w:t>
      </w:r>
    </w:p>
    <w:p>
      <w:pPr>
        <w:pStyle w:val="FirstParagraph"/>
      </w:pPr>
      <w:r>
        <w:t xml:space="preserve">However, running</w:t>
      </w:r>
      <w:r>
        <w:t xml:space="preserve"> </w:t>
      </w:r>
      <w:r>
        <w:rPr>
          <w:rStyle w:val="VerbatimChar"/>
        </w:rPr>
        <w:t xml:space="preserve">read_blocks</w:t>
      </w:r>
      <w:r>
        <w:t xml:space="preserve"> </w:t>
      </w:r>
      <w:r>
        <w:t xml:space="preserve">with only the filenames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w:t>
      </w:r>
    </w:p>
    <w:p>
      <w:pPr>
        <w:pStyle w:val="BodyText"/>
      </w:pPr>
      <w:r>
        <w:t xml:space="preserve">To show how this works, first let’s create some example files where the data doesn’t begin in the first row/column. In these example files, the plate reader saved the time that each plate was read in the 2nd row of the file, and started saving the data itself with a header in the 4th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temp_filenames2</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temp_filenames2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"_2_"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temp_filenames2[i] </w:t>
      </w:r>
      <w:r>
        <w:rPr>
          <w:rStyle w:val="OtherTok"/>
        </w:rPr>
        <w:t xml:space="preserve">&lt;-</w:t>
      </w:r>
      <w:r>
        <w:rPr>
          <w:rStyle w:val="NormalTok"/>
        </w:rPr>
        <w:t xml:space="preserve"> </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temp_filenames2[i],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Let’s take a look at one of the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 above example,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Additionally, some plate readers might output growth curve data in a block shape but in a single file. For instance, the file may contain the block from lines 1 - 8, then an empty line, then the next block from lines 10 - 17, etc. Since</w:t>
      </w:r>
      <w:r>
        <w:t xml:space="preserve"> </w:t>
      </w:r>
      <w:r>
        <w:rPr>
          <w:rStyle w:val="VerbatimChar"/>
        </w:rPr>
        <w:t xml:space="preserve">read_blocks</w:t>
      </w:r>
      <w:r>
        <w:t xml:space="preserve"> </w:t>
      </w:r>
      <w:r>
        <w:t xml:space="preserve">is vectorized on most of its input arguments, including</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such a layout can be specified by passing a vector of startrows and endrows to</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w:t>
      </w:r>
      <w:r>
        <w:rPr>
          <w:rStyle w:val="StringTok"/>
        </w:rPr>
        <w:t xml:space="preserve">"example_file.csv"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37</w:t>
      </w:r>
      <w:r>
        <w:rPr>
          <w:rStyle w:val="NormalTok"/>
        </w:rPr>
        <w:t xml:space="preserve">, </w:t>
      </w:r>
      <w:r>
        <w:rPr>
          <w:rStyle w:val="DecValTok"/>
        </w:rPr>
        <w:t xml:space="preserve">46</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w:t>
      </w:r>
    </w:p>
    <w:bookmarkEnd w:id="26"/>
    <w:bookmarkStart w:id="27"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read_blocks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You can see that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7"/>
    <w:bookmarkStart w:id="28" w:name="what-to-do-next"/>
    <w:p>
      <w:pPr>
        <w:pStyle w:val="Heading3"/>
      </w:pPr>
      <w:r>
        <w:t xml:space="preserve">What to do next</w:t>
      </w:r>
    </w:p>
    <w:p>
      <w:pPr>
        <w:pStyle w:val="FirstParagraph"/>
      </w:pPr>
      <w:r>
        <w:t xml:space="preserve">Now that you’ve imported your block-shaped data, you’ll need to transform it for later analyses. Skip the next section,</w:t>
      </w:r>
      <w:r>
        <w:t xml:space="preserve"> </w:t>
      </w:r>
      <w:r>
        <w:rPr>
          <w:bCs/>
          <w:b/>
        </w:rPr>
        <w:t xml:space="preserve">Importing wide-shaped data</w:t>
      </w:r>
      <w:r>
        <w:t xml:space="preserve">, and instead jump to the</w:t>
      </w:r>
      <w:r>
        <w:t xml:space="preserve"> </w:t>
      </w:r>
      <w:r>
        <w:rPr>
          <w:bCs/>
          <w:b/>
        </w:rPr>
        <w:t xml:space="preserve">Transforming data</w:t>
      </w:r>
      <w:r>
        <w:t xml:space="preserve"> </w:t>
      </w:r>
      <w:r>
        <w:t xml:space="preserve">section.</w:t>
      </w:r>
    </w:p>
    <w:bookmarkEnd w:id="28"/>
    <w:bookmarkEnd w:id="29"/>
    <w:bookmarkStart w:id="34"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w:t>
      </w:r>
    </w:p>
    <w:bookmarkStart w:id="30" w:name="the-simplest-example-1"/>
    <w:p>
      <w:pPr>
        <w:pStyle w:val="Heading3"/>
      </w:pPr>
      <w:r>
        <w:t xml:space="preserve">The simplest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put the file name(s) in R, here we’ve stored the file name in</w:t>
      </w:r>
      <w:r>
        <w:t xml:space="preserve"> </w:t>
      </w:r>
      <w:r>
        <w:rPr>
          <w:rStyle w:val="VerbatimChar"/>
        </w:rPr>
        <w:t xml:space="preserve">temp_filename</w:t>
      </w:r>
      <w:r>
        <w:t xml:space="preserve">.</w:t>
      </w:r>
    </w:p>
    <w:p>
      <w:pPr>
        <w:pStyle w:val="SourceCode"/>
      </w:pPr>
      <w:r>
        <w:rPr>
          <w:rStyle w:val="CommentTok"/>
        </w:rPr>
        <w:t xml:space="preserve">#This code just creates a wide-shaped example file</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tempfile</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temp_filename </w:t>
      </w:r>
      <w:r>
        <w:rPr>
          <w:rStyle w:val="OtherTok"/>
        </w:rPr>
        <w:t xml:space="preserve">&lt;-</w:t>
      </w:r>
      <w:r>
        <w:rPr>
          <w:rStyle w:val="NormalTok"/>
        </w:rPr>
        <w:t xml:space="preserve"> </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FunctionTok"/>
        </w:rPr>
        <w:t xml:space="preserve">write.csv</w:t>
      </w:r>
      <w:r>
        <w:rPr>
          <w:rStyle w:val="NormalTok"/>
        </w:rPr>
        <w:t xml:space="preserve">(example_widedata, </w:t>
      </w:r>
      <w:r>
        <w:rPr>
          <w:rStyle w:val="AttributeTok"/>
        </w:rPr>
        <w:t xml:space="preserve">file =</w:t>
      </w:r>
      <w:r>
        <w:rPr>
          <w:rStyle w:val="NormalTok"/>
        </w:rPr>
        <w:t xml:space="preserve"> temp_filename,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r>
        <w:br/>
      </w:r>
      <w:r>
        <w:rPr>
          <w:rStyle w:val="CommentTok"/>
        </w:rPr>
        <w:t xml:space="preserve">#&gt; 4500  0 0.001     0</w:t>
      </w:r>
      <w:r>
        <w:br/>
      </w:r>
      <w:r>
        <w:rPr>
          <w:rStyle w:val="CommentTok"/>
        </w:rPr>
        <w:t xml:space="preserve">#&gt; 5400  0 0.001     0</w:t>
      </w:r>
      <w:r>
        <w:br/>
      </w:r>
      <w:r>
        <w:rPr>
          <w:rStyle w:val="CommentTok"/>
        </w:rPr>
        <w:t xml:space="preserve">#&gt; 6300  0 0.001     0</w:t>
      </w:r>
      <w:r>
        <w:br/>
      </w:r>
      <w:r>
        <w:rPr>
          <w:rStyle w:val="CommentTok"/>
        </w:rPr>
        <w:t xml:space="preserve">#&gt; 7200  0 0.001 0.001</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file3ad023da1525    0 0     0     0     0</w:t>
      </w:r>
      <w:r>
        <w:br/>
      </w:r>
      <w:r>
        <w:rPr>
          <w:rStyle w:val="CommentTok"/>
        </w:rPr>
        <w:t xml:space="preserve">#&gt; file3ad023da1525  900 0     0     0     0</w:t>
      </w:r>
      <w:r>
        <w:br/>
      </w:r>
      <w:r>
        <w:rPr>
          <w:rStyle w:val="CommentTok"/>
        </w:rPr>
        <w:t xml:space="preserve">#&gt; file3ad023da1525 1800 0     0     0     0</w:t>
      </w:r>
      <w:r>
        <w:br/>
      </w:r>
      <w:r>
        <w:rPr>
          <w:rStyle w:val="CommentTok"/>
        </w:rPr>
        <w:t xml:space="preserve">#&gt; file3ad023da1525 2700 0     0     0     0</w:t>
      </w:r>
      <w:r>
        <w:br/>
      </w:r>
      <w:r>
        <w:rPr>
          <w:rStyle w:val="CommentTok"/>
        </w:rPr>
        <w:t xml:space="preserve">#&gt; file3ad023da1525 3600 0     0     0     0</w:t>
      </w:r>
      <w:r>
        <w:br/>
      </w:r>
      <w:r>
        <w:rPr>
          <w:rStyle w:val="CommentTok"/>
        </w:rPr>
        <w:t xml:space="preserve">#&gt; file3ad023da1525 4500 0 0.001     0 0.001</w:t>
      </w:r>
      <w:r>
        <w:br/>
      </w:r>
      <w:r>
        <w:rPr>
          <w:rStyle w:val="CommentTok"/>
        </w:rPr>
        <w:t xml:space="preserve">#&gt; file3ad023da1525 5400 0 0.001     0 0.001</w:t>
      </w:r>
      <w:r>
        <w:br/>
      </w:r>
      <w:r>
        <w:rPr>
          <w:rStyle w:val="CommentTok"/>
        </w:rPr>
        <w:t xml:space="preserve">#&gt; file3ad023da1525 6300 0 0.001     0 0.001</w:t>
      </w:r>
      <w:r>
        <w:br/>
      </w:r>
      <w:r>
        <w:rPr>
          <w:rStyle w:val="CommentTok"/>
        </w:rPr>
        <w:t xml:space="preserve">#&gt; file3ad023da1525 7200 0 0.001 0.001 0.001</w:t>
      </w:r>
      <w:r>
        <w:br/>
      </w:r>
      <w:r>
        <w:rPr>
          <w:rStyle w:val="CommentTok"/>
        </w:rPr>
        <w:t xml:space="preserve">#&gt; file3ad023da1525 8100 0 0.001 0.001 0.001</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30"/>
    <w:bookmarkStart w:id="31" w:name="X352b2f1dd2396b7c210bf749c44b2acb3465a48"/>
    <w:p>
      <w:pPr>
        <w:pStyle w:val="Heading3"/>
      </w:pPr>
      <w:r>
        <w:t xml:space="preserve">Specifying the location of your wide-shaped data</w:t>
      </w:r>
    </w:p>
    <w:p>
      <w:pPr>
        <w:pStyle w:val="FirstParagraph"/>
      </w:pPr>
      <w:r>
        <w:t xml:space="preserve">However, running</w:t>
      </w:r>
      <w:r>
        <w:t xml:space="preserve"> </w:t>
      </w:r>
      <w:r>
        <w:rPr>
          <w:rStyle w:val="VerbatimChar"/>
        </w:rPr>
        <w:t xml:space="preserve">read_wides</w:t>
      </w:r>
      <w:r>
        <w:t xml:space="preserve"> </w:t>
      </w:r>
      <w:r>
        <w:t xml:space="preserve">with only the filename(s) only works if the data in your wide-shaped files starts in the first row and column (or has column names in the first row and/or rownames in the first column).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w:t>
      </w:r>
    </w:p>
    <w:p>
      <w:pPr>
        <w:pStyle w:val="BodyText"/>
      </w:pPr>
      <w:r>
        <w:t xml:space="preserve">To show how this works, first let’s create an example file where the data doesn’t begin in the first row/column. In this example file, the plate reader started saving the data itself with a header in the 5th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 in</w:t>
      </w:r>
      <w:r>
        <w:t xml:space="preserve"> </w:t>
      </w:r>
      <w:r>
        <w:rPr>
          <w:rStyle w:val="VerbatimChar"/>
        </w:rPr>
        <w:t xml:space="preserve">temp_filename2</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NormalTok"/>
        </w:rPr>
        <w:t xml:space="preserve">temp_filename2 </w:t>
      </w:r>
      <w:r>
        <w:rPr>
          <w:rStyle w:val="OtherTok"/>
        </w:rPr>
        <w:t xml:space="preserve">&lt;-</w:t>
      </w:r>
      <w:r>
        <w:rPr>
          <w:rStyle w:val="NormalTok"/>
        </w:rPr>
        <w:t xml:space="preserve"> </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temp_filename2,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the file:</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Experiment name Experiment_1               </w:t>
      </w:r>
      <w:r>
        <w:br/>
      </w:r>
      <w:r>
        <w:rPr>
          <w:rStyle w:val="CommentTok"/>
        </w:rPr>
        <w:t xml:space="preserve">#&gt;      Start date   2022-03-22               </w:t>
      </w:r>
      <w:r>
        <w:br/>
      </w:r>
      <w:r>
        <w:rPr>
          <w:rStyle w:val="CommentTok"/>
        </w:rPr>
        <w:t xml:space="preserve">#&gt;                                            </w:t>
      </w:r>
      <w:r>
        <w:br/>
      </w:r>
      <w:r>
        <w:rPr>
          <w:rStyle w:val="CommentTok"/>
        </w:rPr>
        <w:t xml:space="preserve">#&gt;                                            </w:t>
      </w:r>
      <w:r>
        <w:br/>
      </w:r>
      <w:r>
        <w:rPr>
          <w:rStyle w:val="CommentTok"/>
        </w:rPr>
        <w:t xml:space="preserve">#&gt;            Time           A1 B1 C1 D1    E1</w:t>
      </w:r>
      <w:r>
        <w:br/>
      </w:r>
      <w:r>
        <w:rPr>
          <w:rStyle w:val="CommentTok"/>
        </w:rPr>
        <w:t xml:space="preserve">#&gt;               0            0  0  0  0     0</w:t>
      </w:r>
      <w:r>
        <w:br/>
      </w:r>
      <w:r>
        <w:rPr>
          <w:rStyle w:val="CommentTok"/>
        </w:rPr>
        <w:t xml:space="preserve">#&gt;             900            0  0  0  0     0</w:t>
      </w:r>
      <w:r>
        <w:br/>
      </w:r>
      <w:r>
        <w:rPr>
          <w:rStyle w:val="CommentTok"/>
        </w:rPr>
        <w:t xml:space="preserve">#&gt;            1800            0  0  0  0     0</w:t>
      </w:r>
      <w:r>
        <w:br/>
      </w:r>
      <w:r>
        <w:rPr>
          <w:rStyle w:val="CommentTok"/>
        </w:rPr>
        <w:t xml:space="preserve">#&gt;            2700            0  0  0  0     0</w:t>
      </w:r>
      <w:r>
        <w:br/>
      </w:r>
      <w:r>
        <w:rPr>
          <w:rStyle w:val="CommentTok"/>
        </w:rPr>
        <w:t xml:space="preserve">#&gt;            3600            0  0  0  0 0.001</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file3ad033db7741    0 0     0     0     0</w:t>
      </w:r>
      <w:r>
        <w:br/>
      </w:r>
      <w:r>
        <w:rPr>
          <w:rStyle w:val="CommentTok"/>
        </w:rPr>
        <w:t xml:space="preserve">#&gt; file3ad033db7741  900 0     0     0     0</w:t>
      </w:r>
      <w:r>
        <w:br/>
      </w:r>
      <w:r>
        <w:rPr>
          <w:rStyle w:val="CommentTok"/>
        </w:rPr>
        <w:t xml:space="preserve">#&gt; file3ad033db7741 1800 0     0     0     0</w:t>
      </w:r>
      <w:r>
        <w:br/>
      </w:r>
      <w:r>
        <w:rPr>
          <w:rStyle w:val="CommentTok"/>
        </w:rPr>
        <w:t xml:space="preserve">#&gt; file3ad033db7741 2700 0     0     0     0</w:t>
      </w:r>
      <w:r>
        <w:br/>
      </w:r>
      <w:r>
        <w:rPr>
          <w:rStyle w:val="CommentTok"/>
        </w:rPr>
        <w:t xml:space="preserve">#&gt; file3ad033db7741 3600 0     0     0     0</w:t>
      </w:r>
      <w:r>
        <w:br/>
      </w:r>
      <w:r>
        <w:rPr>
          <w:rStyle w:val="CommentTok"/>
        </w:rPr>
        <w:t xml:space="preserve">#&gt; file3ad033db7741 4500 0 0.001     0 0.001</w:t>
      </w:r>
      <w:r>
        <w:br/>
      </w:r>
      <w:r>
        <w:rPr>
          <w:rStyle w:val="CommentTok"/>
        </w:rPr>
        <w:t xml:space="preserve">#&gt; file3ad033db7741 5400 0 0.001     0 0.001</w:t>
      </w:r>
      <w:r>
        <w:br/>
      </w:r>
      <w:r>
        <w:rPr>
          <w:rStyle w:val="CommentTok"/>
        </w:rPr>
        <w:t xml:space="preserve">#&gt; file3ad033db7741 6300 0 0.001     0 0.001</w:t>
      </w:r>
      <w:r>
        <w:br/>
      </w:r>
      <w:r>
        <w:rPr>
          <w:rStyle w:val="CommentTok"/>
        </w:rPr>
        <w:t xml:space="preserve">#&gt; file3ad033db7741 7200 0 0.001 0.001 0.001</w:t>
      </w:r>
      <w:r>
        <w:br/>
      </w:r>
      <w:r>
        <w:rPr>
          <w:rStyle w:val="CommentTok"/>
        </w:rPr>
        <w:t xml:space="preserve">#&gt; file3ad033db7741 8100 0 0.001 0.001 0.001</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31"/>
    <w:bookmarkStart w:id="32"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file3ad033db7741 Experiment_1 2022-03-22</w:t>
      </w:r>
      <w:r>
        <w:br/>
      </w:r>
      <w:r>
        <w:rPr>
          <w:rStyle w:val="CommentTok"/>
        </w:rPr>
        <w:t xml:space="preserve">#&gt; file3ad033db7741 Experiment_1 2022-03-22</w:t>
      </w:r>
      <w:r>
        <w:br/>
      </w:r>
      <w:r>
        <w:rPr>
          <w:rStyle w:val="CommentTok"/>
        </w:rPr>
        <w:t xml:space="preserve">#&gt; file3ad033db7741 Experiment_1 2022-03-22</w:t>
      </w:r>
      <w:r>
        <w:br/>
      </w:r>
      <w:r>
        <w:rPr>
          <w:rStyle w:val="CommentTok"/>
        </w:rPr>
        <w:t xml:space="preserve">#&gt; file3ad033db7741 Experiment_1 2022-03-22</w:t>
      </w:r>
      <w:r>
        <w:br/>
      </w:r>
      <w:r>
        <w:rPr>
          <w:rStyle w:val="CommentTok"/>
        </w:rPr>
        <w:t xml:space="preserve">#&gt; file3ad033db7741 Experiment_1 2022-03-22</w:t>
      </w:r>
      <w:r>
        <w:br/>
      </w:r>
      <w:r>
        <w:rPr>
          <w:rStyle w:val="CommentTok"/>
        </w:rPr>
        <w:t xml:space="preserve">#&gt; file3ad033db7741 Experiment_1 2022-03-22</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32"/>
    <w:bookmarkStart w:id="33"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r>
        <w:rPr>
          <w:bCs/>
          <w:b/>
        </w:rPr>
        <w:t xml:space="preserve">Transforming data</w:t>
      </w:r>
      <w:r>
        <w:t xml:space="preserve"> </w:t>
      </w:r>
      <w:r>
        <w:t xml:space="preserve">section.</w:t>
      </w:r>
    </w:p>
    <w:bookmarkEnd w:id="33"/>
    <w:bookmarkEnd w:id="34"/>
    <w:bookmarkEnd w:id="35"/>
    <w:bookmarkStart w:id="38"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6"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need to transform it from block-shaped to wide-shaped, and then wide-shaped to tidy-shaped. For the first step, you’ll use</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you saved when you used</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 to be</w:t>
      </w:r>
      <w:r>
        <w:br/>
      </w:r>
      <w:r>
        <w:rPr>
          <w:rStyle w:val="CommentTok"/>
        </w:rPr>
        <w:t xml:space="preserve">#&gt;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12</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A_1 A_2 A_3 A_4 A_5 A_6 A_7 A_8 A_9 A_10</w:t>
      </w:r>
      <w:r>
        <w:br/>
      </w:r>
      <w:r>
        <w:rPr>
          <w:rStyle w:val="CommentTok"/>
        </w:rPr>
        <w:t xml:space="preserve">#&gt;      0_2_3ad03711877    0   0   0   0   0   0   0   0   0   0    0</w:t>
      </w:r>
      <w:r>
        <w:br/>
      </w:r>
      <w:r>
        <w:rPr>
          <w:rStyle w:val="CommentTok"/>
        </w:rPr>
        <w:t xml:space="preserve">#&gt;    900_2_3ad0c5319a0  900   0   0   0   0   0   0   0   0   0    0</w:t>
      </w:r>
      <w:r>
        <w:br/>
      </w:r>
      <w:r>
        <w:rPr>
          <w:rStyle w:val="CommentTok"/>
        </w:rPr>
        <w:t xml:space="preserve">#&gt;   1800_2_3ad0aab74c8 1800   0   0   0   0   0   0   0   0   0    0</w:t>
      </w:r>
      <w:r>
        <w:br/>
      </w:r>
      <w:r>
        <w:rPr>
          <w:rStyle w:val="CommentTok"/>
        </w:rPr>
        <w:t xml:space="preserve">#&gt;   2700_2_3ad0953686e 2700   0   0   0   0   0   0   0   0   0    0</w:t>
      </w:r>
      <w:r>
        <w:br/>
      </w:r>
      <w:r>
        <w:rPr>
          <w:rStyle w:val="CommentTok"/>
        </w:rPr>
        <w:t xml:space="preserve">#&gt;  3600_2_3ad041e26eca 3600   0   0   0   0   0   0   0   0   0    0</w:t>
      </w:r>
      <w:r>
        <w:br/>
      </w:r>
      <w:r>
        <w:rPr>
          <w:rStyle w:val="CommentTok"/>
        </w:rPr>
        <w:t xml:space="preserve">#&gt;  4500_2_3ad047466a53 4500   0   0   0   0   0   0   0   0   0    0</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6"/>
    <w:bookmarkStart w:id="37"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0_2_3ad03711877    0  A_1            0</w:t>
      </w:r>
      <w:r>
        <w:br/>
      </w:r>
      <w:r>
        <w:rPr>
          <w:rStyle w:val="CommentTok"/>
        </w:rPr>
        <w:t xml:space="preserve">#&gt;  0_2_3ad03711877    0  A_2            0</w:t>
      </w:r>
      <w:r>
        <w:br/>
      </w:r>
      <w:r>
        <w:rPr>
          <w:rStyle w:val="CommentTok"/>
        </w:rPr>
        <w:t xml:space="preserve">#&gt;  0_2_3ad03711877    0  A_3            0</w:t>
      </w:r>
      <w:r>
        <w:br/>
      </w:r>
      <w:r>
        <w:rPr>
          <w:rStyle w:val="CommentTok"/>
        </w:rPr>
        <w:t xml:space="preserve">#&gt;  0_2_3ad03711877    0  A_4            0</w:t>
      </w:r>
      <w:r>
        <w:br/>
      </w:r>
      <w:r>
        <w:rPr>
          <w:rStyle w:val="CommentTok"/>
        </w:rPr>
        <w:t xml:space="preserve">#&gt;  0_2_3ad03711877    0  A_5            0</w:t>
      </w:r>
      <w:r>
        <w:br/>
      </w:r>
      <w:r>
        <w:rPr>
          <w:rStyle w:val="CommentTok"/>
        </w:rPr>
        <w:t xml:space="preserve">#&gt;  0_2_3ad03711877    0  A_6            0</w:t>
      </w:r>
    </w:p>
    <w:bookmarkEnd w:id="37"/>
    <w:bookmarkEnd w:id="38"/>
    <w:bookmarkStart w:id="44" w:name="including-design-elements"/>
    <w:p>
      <w:pPr>
        <w:pStyle w:val="Heading1"/>
      </w:pPr>
      <w:r>
        <w:t xml:space="preserve">Including design elements</w:t>
      </w:r>
    </w:p>
    <w:p>
      <w:pPr>
        <w:pStyle w:val="FirstParagraph"/>
      </w:pPr>
      <w:r>
        <w:t xml:space="preserve">Often during analysis of growth curve data, we’d like to incorporate information on the experimental design. For example, which bacteria are present in which wells, or which wells have received some treatment.</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tidy-shaped files using</w:t>
      </w:r>
      <w:r>
        <w:t xml:space="preserve"> </w:t>
      </w:r>
      <w:r>
        <w:rPr>
          <w:rStyle w:val="VerbatimChar"/>
        </w:rPr>
        <w:t xml:space="preserve">read_table</w:t>
      </w:r>
      <w:r>
        <w:t xml:space="preserve"> </w:t>
      </w:r>
      <w:r>
        <w:t xml:space="preserve">functions and merged with previously-imported data</w:t>
      </w:r>
      <w:r>
        <w:t xml:space="preserve"> </w:t>
      </w:r>
      <w:r>
        <w:t xml:space="preserve">2. Design elements can be generated programmatically using</w:t>
      </w:r>
      <w:r>
        <w:t xml:space="preserve"> </w:t>
      </w:r>
      <w:r>
        <w:rPr>
          <w:rStyle w:val="VerbatimChar"/>
        </w:rPr>
        <w:t xml:space="preserve">make_tidydesign</w:t>
      </w:r>
    </w:p>
    <w:bookmarkStart w:id="39" w:name="reading-design-elements-from-files"/>
    <w:p>
      <w:pPr>
        <w:pStyle w:val="Heading2"/>
      </w:pPr>
      <w:r>
        <w:t xml:space="preserve">Reading design elements from files</w:t>
      </w:r>
    </w:p>
    <w:p>
      <w:pPr>
        <w:pStyle w:val="FirstParagraph"/>
      </w:pPr>
      <w:r>
        <w:t xml:space="preserve">Just like spectrophotometric data, design elements that are saved in tidy-shaped tabular data files can be read using the</w:t>
      </w:r>
      <w:r>
        <w:t xml:space="preserve"> </w:t>
      </w:r>
      <w:r>
        <w:rPr>
          <w:rStyle w:val="VerbatimChar"/>
        </w:rPr>
        <w:t xml:space="preserve">read_table</w:t>
      </w:r>
      <w:r>
        <w:t xml:space="preserve"> </w:t>
      </w:r>
      <w:r>
        <w:t xml:space="preserve">function.</w:t>
      </w:r>
    </w:p>
    <w:p>
      <w:pPr>
        <w:pStyle w:val="BodyText"/>
      </w:pPr>
      <w:r>
        <w:t xml:space="preserve">Once these design elements have been read into the R environment, you can merge them with your data. See the next section for details.</w:t>
      </w:r>
    </w:p>
    <w:bookmarkEnd w:id="39"/>
    <w:bookmarkStart w:id="43" w:name="Xf2e4d08922cd36e03fbcee41dc1855b1f7130b2"/>
    <w:p>
      <w:pPr>
        <w:pStyle w:val="Heading2"/>
      </w:pPr>
      <w:r>
        <w:t xml:space="preserve">Generating tidy-shaped design elements programmatically</w:t>
      </w:r>
    </w:p>
    <w:p>
      <w:pPr>
        <w:pStyle w:val="FirstParagraph"/>
      </w:pPr>
      <w:r>
        <w:t xml:space="preserve">If you don’t have your experimental design information saved in a file, you can directly create such a</w:t>
      </w:r>
      <w:r>
        <w:t xml:space="preserve"> </w:t>
      </w:r>
      <w:r>
        <w:rPr>
          <w:rStyle w:val="VerbatimChar"/>
        </w:rPr>
        <w:t xml:space="preserve">data.frame</w:t>
      </w:r>
      <w:r>
        <w:t xml:space="preserve"> </w:t>
      </w:r>
      <w:r>
        <w:t xml:space="preserve">using the</w:t>
      </w:r>
      <w:r>
        <w:t xml:space="preserve"> </w:t>
      </w:r>
      <w:r>
        <w:rPr>
          <w:rStyle w:val="VerbatimChar"/>
        </w:rPr>
        <w:t xml:space="preserve">gcplyr</w:t>
      </w:r>
      <w:r>
        <w:t xml:space="preserve"> </w:t>
      </w:r>
      <w:r>
        <w:t xml:space="preserve">function</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uses the spatial location of design elements in a multiwell plate as input arguments, but outputs a tidy-shaped</w:t>
      </w:r>
      <w:r>
        <w:t xml:space="preserve"> </w:t>
      </w:r>
      <w:r>
        <w:rPr>
          <w:rStyle w:val="VerbatimChar"/>
        </w:rPr>
        <w:t xml:space="preserve">data.frame</w:t>
      </w:r>
      <w:r>
        <w:t xml:space="preserve"> </w:t>
      </w:r>
      <w:r>
        <w:t xml:space="preserve">that can be easily merged with your tidy-shaped data.</w:t>
      </w:r>
    </w:p>
    <w:bookmarkStart w:id="40"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make_tidydesign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w:t>
      </w:r>
      <w:r>
        <w:t xml:space="preserve"> </w:t>
      </w:r>
      <w:r>
        <w:rPr>
          <w:rStyle w:val="VerbatimChar"/>
        </w:rPr>
        <w:t xml:space="preserve">data.frame</w:t>
      </w:r>
      <w:r>
        <w:t xml:space="preserve"> </w:t>
      </w:r>
      <w:r>
        <w:t xml:space="preserve">representing this information, we can use</w:t>
      </w:r>
      <w:r>
        <w:t xml:space="preserve"> </w:t>
      </w:r>
      <w:r>
        <w:rPr>
          <w:rStyle w:val="VerbatimChar"/>
        </w:rPr>
        <w:t xml:space="preserve">make_tidydesign</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Now, what are each of the things we’ve specified for our</w:t>
      </w:r>
      <w:r>
        <w:t xml:space="preserve"> </w:t>
      </w:r>
      <w:r>
        <w:t xml:space="preserve">“</w:t>
      </w:r>
      <w:r>
        <w:t xml:space="preserve">Bacteria</w:t>
      </w:r>
      <w:r>
        <w:t xml:space="preserve">”</w:t>
      </w:r>
      <w:r>
        <w:t xml:space="preserve"> </w:t>
      </w:r>
      <w:r>
        <w:t xml:space="preserve">design component?</w:t>
      </w:r>
    </w:p>
    <w:p>
      <w:pPr>
        <w:pStyle w:val="BodyText"/>
      </w:pPr>
      <w:r>
        <w:t xml:space="preserve">Well, make_tidydesign expects five things for each design component: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 Boolean for whether this pattern should be filled byrow (defaults to TRUE)</w:t>
      </w:r>
    </w:p>
    <w:p>
      <w:pPr>
        <w:pStyle w:val="BodyText"/>
      </w:pPr>
      <w:r>
        <w:t xml:space="preserve">So for our example above, we can see:</w:t>
      </w:r>
      <w:r>
        <w:t xml:space="preserve"> </w:t>
      </w:r>
      <w:r>
        <w:t xml:space="preserve">* the possible values are</w:t>
      </w:r>
      <w:r>
        <w:t xml:space="preserve"> </w:t>
      </w:r>
      <w:r>
        <w:rPr>
          <w:rStyle w:val="VerbatimChar"/>
        </w:rPr>
        <w:t xml:space="preserve">c("Strain 1", "Strain 2", "Strain 3", "Strain 4", "Strain 5", "Strain 6")</w:t>
      </w:r>
      <w:r>
        <w:t xml:space="preserve"> </w:t>
      </w:r>
      <w:r>
        <w:t xml:space="preserve">* the rows these values should be applied to are rows</w:t>
      </w:r>
      <w:r>
        <w:t xml:space="preserve"> </w:t>
      </w:r>
      <w:r>
        <w:rPr>
          <w:rStyle w:val="VerbatimChar"/>
        </w:rPr>
        <w:t xml:space="preserve">2:7</w:t>
      </w:r>
      <w:r>
        <w:t xml:space="preserve"> </w:t>
      </w:r>
      <w:r>
        <w:t xml:space="preserve">* the columns these values should be applied to are columns</w:t>
      </w:r>
      <w:r>
        <w:t xml:space="preserve"> </w:t>
      </w:r>
      <w:r>
        <w:rPr>
          <w:rStyle w:val="VerbatimChar"/>
        </w:rPr>
        <w:t xml:space="preserve">2:11</w:t>
      </w:r>
      <w:r>
        <w:t xml:space="preserve"> </w:t>
      </w:r>
      <w:r>
        <w:t xml:space="preserve">* the pattern these values should be filled in by is</w:t>
      </w:r>
      <w:r>
        <w:t xml:space="preserve"> </w:t>
      </w:r>
      <w:r>
        <w:rPr>
          <w:rStyle w:val="VerbatimChar"/>
        </w:rPr>
        <w:t xml:space="preserve">"123456"</w:t>
      </w:r>
      <w:r>
        <w:t xml:space="preserve"> </w:t>
      </w:r>
      <w:r>
        <w:t xml:space="preserve">* and these values should</w:t>
      </w:r>
      <w:r>
        <w:t xml:space="preserve"> </w:t>
      </w:r>
      <w:r>
        <w:rPr>
          <w:iCs/>
          <w:i/>
        </w:rPr>
        <w:t xml:space="preserve">not</w:t>
      </w:r>
      <w:r>
        <w:t xml:space="preserve"> </w:t>
      </w:r>
      <w:r>
        <w:t xml:space="preserve">be filled byrow</w:t>
      </w:r>
    </w:p>
    <w:p>
      <w:pPr>
        <w:pStyle w:val="BodyText"/>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resulting</w:t>
      </w:r>
      <w:r>
        <w:t xml:space="preserve"> </w:t>
      </w:r>
      <w:r>
        <w:rPr>
          <w:rStyle w:val="VerbatimChar"/>
        </w:rPr>
        <w:t xml:space="preserve">data.frame</w:t>
      </w:r>
      <w:r>
        <w:t xml:space="preserve"> </w:t>
      </w:r>
      <w:r>
        <w:t xml:space="preserve">look like?</w:t>
      </w:r>
    </w:p>
    <w:p>
      <w:pPr>
        <w:pStyle w:val="SourceCode"/>
      </w:pP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w:t>
      </w:r>
      <w:r>
        <w:br/>
      </w:r>
      <w:r>
        <w:rPr>
          <w:rStyle w:val="CommentTok"/>
        </w:rPr>
        <w:t xml:space="preserve">#&gt; 1    A1     &lt;NA&gt;</w:t>
      </w:r>
      <w:r>
        <w:br/>
      </w:r>
      <w:r>
        <w:rPr>
          <w:rStyle w:val="CommentTok"/>
        </w:rPr>
        <w:t xml:space="preserve">#&gt; 2    A2     &lt;NA&gt;</w:t>
      </w:r>
      <w:r>
        <w:br/>
      </w:r>
      <w:r>
        <w:rPr>
          <w:rStyle w:val="CommentTok"/>
        </w:rPr>
        <w:t xml:space="preserve">#&gt; 3    A3     &lt;NA&gt;</w:t>
      </w:r>
      <w:r>
        <w:br/>
      </w:r>
      <w:r>
        <w:rPr>
          <w:rStyle w:val="CommentTok"/>
        </w:rPr>
        <w:t xml:space="preserve">#&gt; 4    A4     &lt;NA&gt;</w:t>
      </w:r>
      <w:r>
        <w:br/>
      </w:r>
      <w:r>
        <w:rPr>
          <w:rStyle w:val="CommentTok"/>
        </w:rPr>
        <w:t xml:space="preserve">#&gt; 5    A5     &lt;NA&gt;</w:t>
      </w:r>
      <w:r>
        <w:br/>
      </w:r>
      <w:r>
        <w:rPr>
          <w:rStyle w:val="CommentTok"/>
        </w:rPr>
        <w:t xml:space="preserve">#&gt; 6    A6     &lt;NA&gt;</w:t>
      </w:r>
      <w:r>
        <w:br/>
      </w:r>
      <w:r>
        <w:rPr>
          <w:rStyle w:val="CommentTok"/>
        </w:rPr>
        <w:t xml:space="preserve">#&gt; 7    A7     &lt;NA&gt;</w:t>
      </w:r>
      <w:r>
        <w:br/>
      </w:r>
      <w:r>
        <w:rPr>
          <w:rStyle w:val="CommentTok"/>
        </w:rPr>
        <w:t xml:space="preserve">#&gt; 8    A8     &lt;NA&gt;</w:t>
      </w:r>
      <w:r>
        <w:br/>
      </w:r>
      <w:r>
        <w:rPr>
          <w:rStyle w:val="CommentTok"/>
        </w:rPr>
        <w:t xml:space="preserve">#&gt; 9    A9     &lt;NA&gt;</w:t>
      </w:r>
      <w:r>
        <w:br/>
      </w:r>
      <w:r>
        <w:rPr>
          <w:rStyle w:val="CommentTok"/>
        </w:rPr>
        <w:t xml:space="preserve">#&gt; 10  A10     &lt;NA&gt;</w:t>
      </w:r>
      <w:r>
        <w:br/>
      </w:r>
      <w:r>
        <w:rPr>
          <w:rStyle w:val="CommentTok"/>
        </w:rPr>
        <w:t xml:space="preserve">#&gt; 11  A11     &lt;NA&gt;</w:t>
      </w:r>
      <w:r>
        <w:br/>
      </w:r>
      <w:r>
        <w:rPr>
          <w:rStyle w:val="CommentTok"/>
        </w:rPr>
        <w:t xml:space="preserve">#&gt; 12  A12     &lt;NA&gt;</w:t>
      </w:r>
      <w:r>
        <w:br/>
      </w:r>
      <w:r>
        <w:rPr>
          <w:rStyle w:val="CommentTok"/>
        </w:rPr>
        <w:t xml:space="preserve">#&gt; 13   B1     &lt;NA&gt;</w:t>
      </w:r>
      <w:r>
        <w:br/>
      </w:r>
      <w:r>
        <w:rPr>
          <w:rStyle w:val="CommentTok"/>
        </w:rPr>
        <w:t xml:space="preserve">#&gt; 14   B2 Strain 1</w:t>
      </w:r>
      <w:r>
        <w:br/>
      </w:r>
      <w:r>
        <w:rPr>
          <w:rStyle w:val="CommentTok"/>
        </w:rPr>
        <w:t xml:space="preserve">#&gt; 15   B3 Strain 1</w:t>
      </w:r>
      <w:r>
        <w:br/>
      </w:r>
      <w:r>
        <w:rPr>
          <w:rStyle w:val="CommentTok"/>
        </w:rPr>
        <w:t xml:space="preserve">#&gt; 16   B4 Strain 1</w:t>
      </w:r>
      <w:r>
        <w:br/>
      </w:r>
      <w:r>
        <w:rPr>
          <w:rStyle w:val="CommentTok"/>
        </w:rPr>
        <w:t xml:space="preserve">#&gt; 17   B5 Strain 1</w:t>
      </w:r>
      <w:r>
        <w:br/>
      </w:r>
      <w:r>
        <w:rPr>
          <w:rStyle w:val="CommentTok"/>
        </w:rPr>
        <w:t xml:space="preserve">#&gt; 18   B6 Strain 1</w:t>
      </w:r>
      <w:r>
        <w:br/>
      </w:r>
      <w:r>
        <w:rPr>
          <w:rStyle w:val="CommentTok"/>
        </w:rPr>
        <w:t xml:space="preserve">#&gt; 19   B7 Strain 1</w:t>
      </w:r>
      <w:r>
        <w:br/>
      </w:r>
      <w:r>
        <w:rPr>
          <w:rStyle w:val="CommentTok"/>
        </w:rPr>
        <w:t xml:space="preserve">#&gt; 20   B8 Strain 1</w:t>
      </w:r>
    </w:p>
    <w:bookmarkEnd w:id="40"/>
    <w:bookmarkStart w:id="41" w:name="a-few-notes-on-the-pattern-string"/>
    <w:p>
      <w:pPr>
        <w:pStyle w:val="Heading3"/>
      </w:pPr>
      <w:r>
        <w:t xml:space="preserve">A few notes on the pattern string</w:t>
      </w:r>
    </w:p>
    <w:p>
      <w:pPr>
        <w:pStyle w:val="FirstParagraph"/>
      </w:pPr>
      <w:r>
        <w:t xml:space="preserve">The fourth element of every argument passed to</w:t>
      </w:r>
      <w:r>
        <w:t xml:space="preserve"> </w:t>
      </w:r>
      <w:r>
        <w:rPr>
          <w:rStyle w:val="VerbatimChar"/>
        </w:rPr>
        <w:t xml:space="preserve">make_tidydesign</w:t>
      </w:r>
      <w:r>
        <w:t xml:space="preserve"> </w:t>
      </w:r>
      <w:r>
        <w:t xml:space="preserve">is the string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make_tidydesign</w:t>
      </w:r>
      <w:r>
        <w:t xml:space="preserve">, which splits the pattern string into individual characters, and then uses those characters to correspond to the indices of the values you provided.</w:t>
      </w:r>
    </w:p>
    <w:p>
      <w:pPr>
        <w:pStyle w:val="BodyText"/>
      </w:pPr>
      <w:r>
        <w:t xml:space="preserve">For instance, in our example above, we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and specify to</w:t>
      </w:r>
      <w:r>
        <w:t xml:space="preserve"> </w:t>
      </w:r>
      <w:r>
        <w:rPr>
          <w:rStyle w:val="VerbatimChar"/>
        </w:rPr>
        <w:t xml:space="preserve">make_tidydesign</w:t>
      </w:r>
      <w:r>
        <w:t xml:space="preserve"> </w:t>
      </w:r>
      <w:r>
        <w:t xml:space="preserve">what letter you’d like the indices to start with. By default, the order goes from 1 to 9, then A to Z (uppercase), then a to z (lowercase). For instance, in the previous example,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41"/>
    <w:bookmarkStart w:id="42"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 in addition 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Strain 1 Media 1</w:t>
      </w:r>
      <w:r>
        <w:br/>
      </w:r>
      <w:r>
        <w:rPr>
          <w:rStyle w:val="CommentTok"/>
        </w:rPr>
        <w:t xml:space="preserve">#&gt; 15   B3 Strain 1 Media 2</w:t>
      </w:r>
      <w:r>
        <w:br/>
      </w:r>
      <w:r>
        <w:rPr>
          <w:rStyle w:val="CommentTok"/>
        </w:rPr>
        <w:t xml:space="preserve">#&gt; 16   B4 Strain 1 Media 3</w:t>
      </w:r>
      <w:r>
        <w:br/>
      </w:r>
      <w:r>
        <w:rPr>
          <w:rStyle w:val="CommentTok"/>
        </w:rPr>
        <w:t xml:space="preserve">#&gt; 17   B5 Strain 1 Media 4</w:t>
      </w:r>
      <w:r>
        <w:br/>
      </w:r>
      <w:r>
        <w:rPr>
          <w:rStyle w:val="CommentTok"/>
        </w:rPr>
        <w:t xml:space="preserve">#&gt; 18   B6 Strain 1 Media 5</w:t>
      </w:r>
      <w:r>
        <w:br/>
      </w:r>
      <w:r>
        <w:rPr>
          <w:rStyle w:val="CommentTok"/>
        </w:rPr>
        <w:t xml:space="preserve">#&gt; 19   B7 Strain 1 Media 6</w:t>
      </w:r>
      <w:r>
        <w:br/>
      </w:r>
      <w:r>
        <w:rPr>
          <w:rStyle w:val="CommentTok"/>
        </w:rPr>
        <w:t xml:space="preserve">#&gt; 20   B8 Strain 1 Media 7</w:t>
      </w:r>
    </w:p>
    <w:p>
      <w:pPr>
        <w:pStyle w:val="FirstParagraph"/>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1 Strain 2</w:t>
      </w:r>
      <w:r>
        <w:br/>
      </w:r>
      <w:r>
        <w:rPr>
          <w:rStyle w:val="CommentTok"/>
        </w:rPr>
        <w:t xml:space="preserve">#&gt; 16   B4 Media 2 Strain 1</w:t>
      </w:r>
      <w:r>
        <w:br/>
      </w:r>
      <w:r>
        <w:rPr>
          <w:rStyle w:val="CommentTok"/>
        </w:rPr>
        <w:t xml:space="preserve">#&gt; 17   B5 Media 2 Strain 1</w:t>
      </w:r>
      <w:r>
        <w:br/>
      </w:r>
      <w:r>
        <w:rPr>
          <w:rStyle w:val="CommentTok"/>
        </w:rPr>
        <w:t xml:space="preserve">#&gt; 18   B6 Media 2 Strain 1</w:t>
      </w:r>
      <w:r>
        <w:br/>
      </w:r>
      <w:r>
        <w:rPr>
          <w:rStyle w:val="CommentTok"/>
        </w:rPr>
        <w:t xml:space="preserve">#&gt; 19   B7 Media 3 Strain 1</w:t>
      </w:r>
      <w:r>
        <w:br/>
      </w:r>
      <w:r>
        <w:rPr>
          <w:rStyle w:val="CommentTok"/>
        </w:rPr>
        <w:t xml:space="preserve">#&gt; 20   B8    &lt;NA&gt; Strain 2</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make_tidydesign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bookmarkEnd w:id="42"/>
    <w:bookmarkEnd w:id="43"/>
    <w:bookmarkEnd w:id="44"/>
    <w:bookmarkStart w:id="45" w:name="Xf550e4888c3170b77f36d3cd4cfaa950a01626c"/>
    <w:p>
      <w:pPr>
        <w:pStyle w:val="Heading1"/>
      </w:pPr>
      <w:r>
        <w:t xml:space="preserve">Merging spectrophotometric and design data</w:t>
      </w:r>
    </w:p>
    <w:p>
      <w:pPr>
        <w:pStyle w:val="FirstParagraph"/>
      </w:pPr>
      <w:r>
        <w:t xml:space="preserve">Once we have both our design and data in the R environment,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read_blocks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w:t>
      </w:r>
    </w:p>
    <w:p>
      <w:pPr>
        <w:pStyle w:val="SourceCode"/>
      </w:pPr>
      <w:r>
        <w:rPr>
          <w:rStyle w:val="NormalTok"/>
        </w:rPr>
        <w:t xml:space="preserve">example_data_and_designs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B1            0        Strain 7 No Phage</w:t>
      </w:r>
      <w:r>
        <w:br/>
      </w:r>
      <w:r>
        <w:rPr>
          <w:rStyle w:val="CommentTok"/>
        </w:rPr>
        <w:t xml:space="preserve">#&gt; 3    0   C1            0       Strain 13 No Phage</w:t>
      </w:r>
      <w:r>
        <w:br/>
      </w:r>
      <w:r>
        <w:rPr>
          <w:rStyle w:val="CommentTok"/>
        </w:rPr>
        <w:t xml:space="preserve">#&gt; 4    0   D1            0       Strain 19 No Phage</w:t>
      </w:r>
      <w:r>
        <w:br/>
      </w:r>
      <w:r>
        <w:rPr>
          <w:rStyle w:val="CommentTok"/>
        </w:rPr>
        <w:t xml:space="preserve">#&gt; 5    0   E1            0       Strain 25 No Phage</w:t>
      </w:r>
      <w:r>
        <w:br/>
      </w:r>
      <w:r>
        <w:rPr>
          <w:rStyle w:val="CommentTok"/>
        </w:rPr>
        <w:t xml:space="preserve">#&gt; 6    0   F1            0       Strain 31 No Phage</w:t>
      </w:r>
    </w:p>
    <w:bookmarkEnd w:id="45"/>
    <w:bookmarkStart w:id="91" w:name="analyzing-data"/>
    <w:p>
      <w:pPr>
        <w:pStyle w:val="Heading1"/>
      </w:pPr>
      <w:r>
        <w:t xml:space="preserve">Analyzing data</w:t>
      </w:r>
    </w:p>
    <w:p>
      <w:pPr>
        <w:pStyle w:val="FirstParagraph"/>
      </w:pPr>
      <w:r>
        <w:t xml:space="preserve">Once you have your spectrophotometric and design data merged, you’re ready to begin analyzing your data.</w:t>
      </w:r>
    </w:p>
    <w:p>
      <w:pPr>
        <w:pStyle w:val="BodyText"/>
      </w:pPr>
      <w:r>
        <w:t xml:space="preserve">There are a number of functions in</w:t>
      </w:r>
      <w:r>
        <w:t xml:space="preserve"> </w:t>
      </w:r>
      <w:r>
        <w:rPr>
          <w:rStyle w:val="VerbatimChar"/>
        </w:rPr>
        <w:t xml:space="preserve">gcplyr</w:t>
      </w:r>
      <w:r>
        <w:t xml:space="preserve"> </w:t>
      </w:r>
      <w:r>
        <w:t xml:space="preserve">that can help analyze growth curves data. However, unlike the import and transformation steps we’ve done so far, different projects may require different analyses, and not all users will have the same analysis steps. The</w:t>
      </w:r>
      <w:r>
        <w:t xml:space="preserve"> </w:t>
      </w:r>
      <w:r>
        <w:rPr>
          <w:bCs/>
          <w:b/>
        </w:rPr>
        <w:t xml:space="preserve">Analyzing data</w:t>
      </w:r>
      <w:r>
        <w:t xml:space="preserve"> </w:t>
      </w:r>
      <w:r>
        <w:t xml:space="preserve">section of this document, therefore, is written to highlight the functions available for analysis in</w:t>
      </w:r>
      <w:r>
        <w:t xml:space="preserve"> </w:t>
      </w:r>
      <w:r>
        <w:rPr>
          <w:rStyle w:val="VerbatimChar"/>
        </w:rPr>
        <w:t xml:space="preserve">gcplyr</w:t>
      </w:r>
      <w:r>
        <w:t xml:space="preserve">, rather than prescribing a certain series of analysis steps.</w:t>
      </w:r>
    </w:p>
    <w:bookmarkStart w:id="65" w:name="pre-processing-with-smoothing"/>
    <w:p>
      <w:pPr>
        <w:pStyle w:val="Heading2"/>
      </w:pPr>
      <w:r>
        <w:t xml:space="preserve">Pre-processing with smoothing</w:t>
      </w:r>
    </w:p>
    <w:p>
      <w:pPr>
        <w:pStyle w:val="FirstParagraph"/>
      </w:pPr>
      <w:r>
        <w:t xml:space="preserve">Oftentimes, growth curve data produced by a plate reader will be noisy, and some degree of smoothing before analysis is necessary to reduce this noise and improve the accuracy of analyses.</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w:t>
      </w:r>
    </w:p>
    <w:p>
      <w:pPr>
        <w:pStyle w:val="BodyText"/>
      </w:pPr>
      <w:r>
        <w:t xml:space="preserve">First, let’s add some noise to the example data we’ve been working with:</w:t>
      </w:r>
    </w:p>
    <w:p>
      <w:pPr>
        <w:pStyle w:val="SourceCode"/>
      </w:pPr>
      <w:r>
        <w:rPr>
          <w:rStyle w:val="CommentTok"/>
        </w:rPr>
        <w:t xml:space="preserve">#First let's add some simulated noise to our example data</w:t>
      </w:r>
      <w:r>
        <w:br/>
      </w:r>
      <w:r>
        <w:rPr>
          <w:rStyle w:val="NormalTok"/>
        </w:rPr>
        <w:t xml:space="preserve">example_data_and_designs</w:t>
      </w:r>
      <w:r>
        <w:rPr>
          <w:rStyle w:val="SpecialCharTok"/>
        </w:rPr>
        <w:t xml:space="preserve">$</w:t>
      </w:r>
      <w:r>
        <w:rPr>
          <w:rStyle w:val="NormalTok"/>
        </w:rPr>
        <w:t xml:space="preserve">Measurements </w:t>
      </w:r>
      <w:r>
        <w:rPr>
          <w:rStyle w:val="OtherTok"/>
        </w:rPr>
        <w:t xml:space="preserve">&lt;-</w:t>
      </w:r>
      <w:r>
        <w:br/>
      </w:r>
      <w:r>
        <w:rPr>
          <w:rStyle w:val="NormalTok"/>
        </w:rPr>
        <w:t xml:space="preserve">  example_data_and_designs</w:t>
      </w:r>
      <w:r>
        <w:rPr>
          <w:rStyle w:val="SpecialCharTok"/>
        </w:rPr>
        <w:t xml:space="preserve">$</w:t>
      </w:r>
      <w:r>
        <w:rPr>
          <w:rStyle w:val="NormalTok"/>
        </w:rPr>
        <w:t xml:space="preserve">Measurements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FunctionTok"/>
        </w:rPr>
        <w:t xml:space="preserve">nrow</w:t>
      </w:r>
      <w:r>
        <w:rPr>
          <w:rStyle w:val="NormalTok"/>
        </w:rPr>
        <w:t xml:space="preserve">(example_data_and_designs),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FloatTok"/>
        </w:rPr>
        <w:t xml:space="preserve">0.1</w:t>
      </w:r>
      <w:r>
        <w:rPr>
          <w:rStyle w:val="NormalTok"/>
        </w:rPr>
        <w:t xml:space="preserve">)</w:t>
      </w:r>
      <w:r>
        <w:br/>
      </w:r>
      <w:r>
        <w:br/>
      </w:r>
      <w:r>
        <w:rPr>
          <w:rStyle w:val="CommentTok"/>
        </w:rPr>
        <w:t xml:space="preserve">#What does this noisy data look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gcplyr-workflow_files/figure-docx/unnamed-chunk-3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how our smoothing works.</w:t>
      </w:r>
      <w:r>
        <w:t xml:space="preserve"> </w:t>
      </w:r>
      <w:r>
        <w:rPr>
          <w:rStyle w:val="VerbatimChar"/>
        </w:rPr>
        <w:t xml:space="preserve">smooth_data</w:t>
      </w:r>
      <w:r>
        <w:t xml:space="preserve"> </w:t>
      </w:r>
      <w:r>
        <w:t xml:space="preserve">has four different smoothing algorithms to choose from: moving average, moving median, loess, and gam. Moving average and moving median are simple smoothing algorithms that primarily act to reduce the effects of outliers on the data. loess and gam are both spline-fitting approaches that smooth data. loess uses polynomial-like curves, which produce curves with smoothly changing derivatives, but can in some cases create curvature artifacts not present in the original data. gam uses additive curves with less smoothly changing derivatives, but tends to better avoid the creation of curvature artifacts.</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your dataframe likely includes data from multiple wells (or even plates), we’ll want to only smooth within each of those subsets. You can specify the groupings using the</w:t>
      </w:r>
      <w:r>
        <w:t xml:space="preserve"> </w:t>
      </w:r>
      <w:r>
        <w:rPr>
          <w:rStyle w:val="VerbatimChar"/>
        </w:rPr>
        <w:t xml:space="preserve">subset_by</w:t>
      </w:r>
      <w:r>
        <w:t xml:space="preserve"> </w:t>
      </w:r>
      <w:r>
        <w:t xml:space="preserve">argument, which should be a vector as long as y, whose unique values denote the subset groups. (Note: if you’re using an approach like</w:t>
      </w:r>
      <w:r>
        <w:t xml:space="preserve"> </w:t>
      </w:r>
      <w:r>
        <w:rPr>
          <w:rStyle w:val="VerbatimChar"/>
        </w:rPr>
        <w:t xml:space="preserve">dplyr::mutate</w:t>
      </w:r>
      <w:r>
        <w:t xml:space="preserve">,</w:t>
      </w:r>
      <w:r>
        <w:t xml:space="preserve"> </w:t>
      </w:r>
      <w:r>
        <w:rPr>
          <w:rStyle w:val="VerbatimChar"/>
        </w:rPr>
        <w:t xml:space="preserve">smooth_data</w:t>
      </w:r>
      <w:r>
        <w:t xml:space="preserve"> </w:t>
      </w:r>
      <w:r>
        <w:t xml:space="preserve">will work within</w:t>
      </w:r>
      <w:r>
        <w:t xml:space="preserve"> </w:t>
      </w:r>
      <w:r>
        <w:rPr>
          <w:rStyle w:val="VerbatimChar"/>
        </w:rPr>
        <w:t xml:space="preserve">mutate</w:t>
      </w:r>
      <w:r>
        <w:t xml:space="preserve"> </w:t>
      </w:r>
      <w:r>
        <w:t xml:space="preserve">on your groups with no need for the</w:t>
      </w:r>
      <w:r>
        <w:t xml:space="preserve"> </w:t>
      </w:r>
      <w:r>
        <w:rPr>
          <w:rStyle w:val="VerbatimChar"/>
        </w:rPr>
        <w:t xml:space="preserve">subset_by</w:t>
      </w:r>
      <w:r>
        <w:t xml:space="preserve"> </w:t>
      </w:r>
      <w:r>
        <w:t xml:space="preserve">argument)</w:t>
      </w:r>
    </w:p>
    <w:p>
      <w:pPr>
        <w:pStyle w:val="BodyText"/>
      </w:pPr>
      <w:r>
        <w:rPr>
          <w:bCs/>
          <w:b/>
        </w:rPr>
        <w:t xml:space="preserve">A note on tuning parameters:</w:t>
      </w:r>
      <w:r>
        <w:t xml:space="preserve"> </w:t>
      </w:r>
      <w:r>
        <w:t xml:space="preserve">All four smoothing algorithms require a tuning parameter that controls how</w:t>
      </w:r>
      <w:r>
        <w:t xml:space="preserve"> </w:t>
      </w:r>
      <w:r>
        <w:t xml:space="preserve">“</w:t>
      </w:r>
      <w:r>
        <w:t xml:space="preserve">smoothed</w:t>
      </w:r>
      <w:r>
        <w:t xml:space="preserve">”</w:t>
      </w:r>
      <w:r>
        <w:t xml:space="preserve"> </w:t>
      </w:r>
      <w:r>
        <w:t xml:space="preserve">the data are. For</w:t>
      </w:r>
      <w:r>
        <w:t xml:space="preserve"> </w:t>
      </w:r>
      <w:r>
        <w:rPr>
          <w:rStyle w:val="VerbatimChar"/>
        </w:rPr>
        <w:t xml:space="preserve">moving-average</w:t>
      </w:r>
      <w:r>
        <w:t xml:space="preserve"> </w:t>
      </w:r>
      <w:r>
        <w:t xml:space="preserve">and</w:t>
      </w:r>
      <w:r>
        <w:t xml:space="preserve"> </w:t>
      </w:r>
      <w:r>
        <w:rPr>
          <w:rStyle w:val="VerbatimChar"/>
        </w:rPr>
        <w:t xml:space="preserve">moving-median</w:t>
      </w:r>
      <w:r>
        <w:t xml:space="preserve">, this is the</w:t>
      </w:r>
      <w:r>
        <w:t xml:space="preserve"> </w:t>
      </w:r>
      <w:r>
        <w:rPr>
          <w:rStyle w:val="VerbatimChar"/>
        </w:rPr>
        <w:t xml:space="preserve">window_width</w:t>
      </w:r>
      <w:r>
        <w:t xml:space="preserve"> </w:t>
      </w:r>
      <w:r>
        <w:t xml:space="preserve">parameter, which controls how wide the moving windows used to calculate the median and average is. For</w:t>
      </w:r>
      <w:r>
        <w:t xml:space="preserve"> </w:t>
      </w:r>
      <w:r>
        <w:rPr>
          <w:rStyle w:val="VerbatimChar"/>
        </w:rPr>
        <w:t xml:space="preserve">loess</w:t>
      </w:r>
      <w:r>
        <w:t xml:space="preserve">, this is primarily determined by the</w:t>
      </w:r>
      <w:r>
        <w:t xml:space="preserve"> </w:t>
      </w:r>
      <w:r>
        <w:rPr>
          <w:rStyle w:val="VerbatimChar"/>
        </w:rPr>
        <w:t xml:space="preserve">span</w:t>
      </w:r>
      <w:r>
        <w:t xml:space="preserve"> </w:t>
      </w:r>
      <w:r>
        <w:t xml:space="preserve">argument, which can be passed 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 For</w:t>
      </w:r>
      <w:r>
        <w:t xml:space="preserve"> </w:t>
      </w:r>
      <w:r>
        <w:rPr>
          <w:rStyle w:val="VerbatimChar"/>
        </w:rPr>
        <w:t xml:space="preserve">gam</w:t>
      </w:r>
      <w:r>
        <w:t xml:space="preserve">, see</w:t>
      </w:r>
      <w:r>
        <w:t xml:space="preserve"> </w:t>
      </w:r>
      <w:r>
        <w:rPr>
          <w:rStyle w:val="VerbatimChar"/>
        </w:rPr>
        <w:t xml:space="preserve">mgcv::gam</w:t>
      </w:r>
      <w:r>
        <w:t xml:space="preserve"> </w:t>
      </w:r>
      <w:r>
        <w:t xml:space="preserve">for details, where tuning would require passing</w:t>
      </w:r>
      <w:r>
        <w:t xml:space="preserve"> </w:t>
      </w:r>
      <w:r>
        <w:rPr>
          <w:rStyle w:val="VerbatimChar"/>
        </w:rPr>
        <w:t xml:space="preserve">formula</w:t>
      </w:r>
      <w:r>
        <w:t xml:space="preserve"> </w:t>
      </w:r>
      <w:r>
        <w:t xml:space="preserve">and</w:t>
      </w:r>
      <w:r>
        <w:t xml:space="preserve"> </w:t>
      </w:r>
      <w:r>
        <w:rPr>
          <w:rStyle w:val="VerbatimChar"/>
        </w:rPr>
        <w:t xml:space="preserve">data</w:t>
      </w:r>
      <w:r>
        <w:t xml:space="preserve"> </w:t>
      </w:r>
      <w:r>
        <w:t xml:space="preserve">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w:t>
      </w:r>
    </w:p>
    <w:bookmarkStart w:id="52" w:name="smoothing-with-moving-average"/>
    <w:p>
      <w:pPr>
        <w:pStyle w:val="Heading3"/>
      </w:pPr>
      <w:r>
        <w:t xml:space="preserve">Smoothing with moving-average</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"moving-average"</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gcplyr-workflow_files/figure-docx/unnamed-chunk-4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6" w:name="smoothing-with-moving-median"/>
    <w:p>
      <w:pPr>
        <w:pStyle w:val="Heading3"/>
      </w:pPr>
      <w:r>
        <w:t xml:space="preserve">Smoothing with moving-median</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"moving-median"</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gcplyr-workflow_files/figure-docx/unnamed-chunk-4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60" w:name="smoothing-with-loess"/>
    <w:p>
      <w:pPr>
        <w:pStyle w:val="Heading3"/>
      </w:pPr>
      <w:r>
        <w:t xml:space="preserve">Smoothing with LOESS</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gcplyr-workflow_files/figure-docx/unnamed-chunk-42-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4" w:name="smoothing-with-gam"/>
    <w:p>
      <w:pPr>
        <w:pStyle w:val="Heading3"/>
      </w:pPr>
      <w:r>
        <w:t xml:space="preserve">Smoothing with GAM</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"gam"</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gcplyr-workflow_files/figure-docx/unnamed-chunk-43-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End w:id="65"/>
    <w:bookmarkStart w:id="85" w:name="calculating-derivatives"/>
    <w:p>
      <w:pPr>
        <w:pStyle w:val="Heading2"/>
      </w:pPr>
      <w:r>
        <w:t xml:space="preserve">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t xml:space="preserve">If you’ve previously smoothed your absorbance data, remember to use those smoothed values rather than the original values!</w:t>
      </w:r>
    </w:p>
    <w:p>
      <w:pPr>
        <w:pStyle w:val="BodyText"/>
      </w:pPr>
      <w:r>
        <w:rPr>
          <w:bCs/>
          <w:b/>
        </w:rPr>
        <w:t xml:space="preserve">Here’s the original absorbance data curve we’ll be getting the derivatives of:</w:t>
      </w:r>
    </w:p>
    <w:p>
      <w:pPr>
        <w:pStyle w:val="SourceCode"/>
      </w:pPr>
      <w:r>
        <w:rPr>
          <w:rStyle w:val="CommentTok"/>
        </w:rPr>
        <w:t xml:space="preserve">#Now let's plot the absorbance to remind ourselves what it looks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"Smoothed Abs"</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gcplyr-workflow_files/figure-docx/unnamed-chunk-4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Start w:id="72" w:name="a-simple-derivative"/>
    <w:p>
      <w:pPr>
        <w:pStyle w:val="Heading3"/>
      </w:pPr>
      <w:r>
        <w:t xml:space="preserve">A simple derivative</w:t>
      </w:r>
    </w:p>
    <w:p>
      <w:pPr>
        <w:pStyle w:val="FirstParagraph"/>
      </w:pPr>
      <w:r>
        <w:t xml:space="preserve">To calculate a simple derivative, we simply have to provide the x and y values, along with a vector of</w:t>
      </w:r>
      <w:r>
        <w:t xml:space="preserve"> </w:t>
      </w:r>
      <w:r>
        <w:rPr>
          <w:rStyle w:val="VerbatimChar"/>
        </w:rPr>
        <w:t xml:space="preserve">subset_by</w:t>
      </w:r>
      <w:r>
        <w:t xml:space="preserve"> </w:t>
      </w:r>
      <w:r>
        <w:t xml:space="preserve">values differentiating our unique growth curves (here, the different wells). (Note: if you’re using</w:t>
      </w:r>
      <w:r>
        <w:t xml:space="preserve"> </w:t>
      </w:r>
      <w:r>
        <w:rPr>
          <w:rStyle w:val="VerbatimChar"/>
        </w:rPr>
        <w:t xml:space="preserve">calc_deriv</w:t>
      </w:r>
      <w:r>
        <w:t xml:space="preserve"> </w:t>
      </w:r>
      <w:r>
        <w:t xml:space="preserve">within</w:t>
      </w:r>
      <w:r>
        <w:t xml:space="preserve"> </w:t>
      </w:r>
      <w:r>
        <w:rPr>
          <w:rStyle w:val="VerbatimChar"/>
        </w:rPr>
        <w:t xml:space="preserve">dplyr::mutate</w:t>
      </w:r>
      <w:r>
        <w:t xml:space="preserve">, there’s no need to use the</w:t>
      </w:r>
      <w:r>
        <w:t xml:space="preserve"> </w:t>
      </w:r>
      <w:r>
        <w:rPr>
          <w:rStyle w:val="VerbatimChar"/>
        </w:rPr>
        <w:t xml:space="preserve">subset_by</w:t>
      </w:r>
      <w:r>
        <w:t xml:space="preserve"> </w:t>
      </w:r>
      <w:r>
        <w:t xml:space="preserve">argument)</w:t>
      </w:r>
    </w:p>
    <w:p>
      <w:pPr>
        <w:pStyle w:val="SourceCode"/>
      </w:pPr>
      <w:r>
        <w:rPr>
          <w:rStyle w:val="NormalTok"/>
        </w:rPr>
        <w:t xml:space="preserve">example_data_and_designs</w:t>
      </w:r>
      <w:r>
        <w:rPr>
          <w:rStyle w:val="SpecialCharTok"/>
        </w:rPr>
        <w:t xml:space="preserve">$</w:t>
      </w:r>
      <w:r>
        <w:rPr>
          <w:rStyle w:val="NormalTok"/>
        </w:rPr>
        <w:t xml:space="preserve">deriv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#Now let's plot the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(Absorbance/sec)"</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gcplyr-workflow_files/figure-docx/unnamed-chunk-45-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6" w:name="per-capita-derivative"/>
    <w:p>
      <w:pPr>
        <w:pStyle w:val="Heading3"/>
      </w:pPr>
      <w:r>
        <w:t xml:space="preserve">Per-capita derivative</w:t>
      </w:r>
    </w:p>
    <w:p>
      <w:pPr>
        <w:pStyle w:val="FirstParagraph"/>
      </w:pPr>
      <w:r>
        <w:rPr>
          <w:rStyle w:val="VerbatimChar"/>
        </w:rPr>
        <w:t xml:space="preserve">calc_deriv</w:t>
      </w:r>
      <w:r>
        <w:t xml:space="preserve"> </w:t>
      </w:r>
      <w:r>
        <w:t xml:space="preserve">can also return the per-capita derivative, simply by setting</w:t>
      </w:r>
      <w:r>
        <w:t xml:space="preserve"> </w:t>
      </w:r>
      <w:r>
        <w:rPr>
          <w:rStyle w:val="VerbatimChar"/>
        </w:rPr>
        <w:t xml:space="preserve">percapita = TRUE</w:t>
      </w:r>
    </w:p>
    <w:p>
      <w:pPr>
        <w:pStyle w:val="SourceCode"/>
      </w:pPr>
      <w:r>
        <w:rPr>
          <w:rStyle w:val="NormalTok"/>
        </w:rPr>
        <w:t xml:space="preserve">example_data_and_designs</w:t>
      </w:r>
      <w:r>
        <w:rPr>
          <w:rStyle w:val="SpecialCharTok"/>
        </w:rPr>
        <w:t xml:space="preserve">$</w:t>
      </w:r>
      <w:r>
        <w:rPr>
          <w:rStyle w:val="NormalTok"/>
        </w:rPr>
        <w:t xml:space="preserve">deriv_percap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w:t>
      </w:r>
      <w:r>
        <w:br/>
      </w:r>
      <w:r>
        <w:br/>
      </w:r>
      <w:r>
        <w:rPr>
          <w:rStyle w:val="CommentTok"/>
        </w:rPr>
        <w:t xml:space="preserve">#Now let's plot the per-capita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FunctionTok"/>
        </w:rPr>
        <w:t xml:space="preserve">log10</w:t>
      </w:r>
      <w:r>
        <w:rPr>
          <w:rStyle w:val="NormalTok"/>
        </w:rPr>
        <w:t xml:space="preserve">(example_data_and_designs</w:t>
      </w:r>
      <w:r>
        <w:rPr>
          <w:rStyle w:val="SpecialCharTok"/>
        </w:rPr>
        <w:t xml:space="preserve">$</w:t>
      </w:r>
      <w:r>
        <w:rPr>
          <w:rStyle w:val="NormalTok"/>
        </w:rPr>
        <w:t xml:space="preserve">deriv_percap[</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"log10(per-capita derivative (/sec)"</w:t>
      </w:r>
      <w:r>
        <w:rPr>
          <w:rStyle w:val="NormalTok"/>
        </w:rPr>
        <w:t xml:space="preserve">)</w:t>
      </w:r>
      <w:r>
        <w:br/>
      </w:r>
      <w:r>
        <w:rPr>
          <w:rStyle w:val="CommentTok"/>
        </w:rPr>
        <w:t xml:space="preserve">#&gt; Warning in xy.coords(x, y, xlabel, ylabel, log): NaNs produced</w:t>
      </w:r>
    </w:p>
    <w:p>
      <w:pPr>
        <w:pStyle w:val="FirstParagraph"/>
      </w:pPr>
      <w:r>
        <w:drawing>
          <wp:inline>
            <wp:extent cx="4620126" cy="3696101"/>
            <wp:effectExtent b="0" l="0" r="0" t="0"/>
            <wp:docPr descr="" title="" id="74" name="Picture"/>
            <a:graphic>
              <a:graphicData uri="http://schemas.openxmlformats.org/drawingml/2006/picture">
                <pic:pic>
                  <pic:nvPicPr>
                    <pic:cNvPr descr="gcplyr-workflow_files/figure-docx/unnamed-chunk-46-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finite-differences"/>
    <w:p>
      <w:pPr>
        <w:pStyle w:val="Heading3"/>
      </w:pPr>
      <w:r>
        <w:t xml:space="preserve">Finite differences</w:t>
      </w:r>
    </w:p>
    <w:p>
      <w:pPr>
        <w:pStyle w:val="FirstParagraph"/>
      </w:pPr>
      <w:r>
        <w:t xml:space="preserve">If, instead of derivatives, you simply want the difference between each time-step, you can set</w:t>
      </w:r>
      <w:r>
        <w:t xml:space="preserve"> </w:t>
      </w:r>
      <w:r>
        <w:rPr>
          <w:rStyle w:val="VerbatimChar"/>
        </w:rPr>
        <w:t xml:space="preserve">scale_x = NA</w:t>
      </w:r>
      <w:r>
        <w:t xml:space="preserve"> </w:t>
      </w:r>
      <w:r>
        <w:t xml:space="preserve">(in which case, you also don’t need to provide the x values). (This looks very similar to our original derivative plot because in the example data all timepoints are equally spaced)</w:t>
      </w:r>
    </w:p>
    <w:p>
      <w:pPr>
        <w:pStyle w:val="SourceCode"/>
      </w:pPr>
      <w:r>
        <w:rPr>
          <w:rStyle w:val="NormalTok"/>
        </w:rPr>
        <w:t xml:space="preserve">example_data_and_designs</w:t>
      </w:r>
      <w:r>
        <w:rPr>
          <w:rStyle w:val="SpecialCharTok"/>
        </w:rPr>
        <w:t xml:space="preserve">$</w:t>
      </w:r>
      <w:r>
        <w:rPr>
          <w:rStyle w:val="NormalTok"/>
        </w:rPr>
        <w:t xml:space="preserve">difference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ConstantTok"/>
        </w:rPr>
        <w:t xml:space="preserve">NA</w:t>
      </w:r>
      <w:r>
        <w:rPr>
          <w:rStyle w:val="NormalTok"/>
        </w:rPr>
        <w:t xml:space="preserve">)</w:t>
      </w:r>
      <w:r>
        <w:br/>
      </w:r>
      <w:r>
        <w:br/>
      </w:r>
      <w:r>
        <w:rPr>
          <w:rStyle w:val="CommentTok"/>
        </w:rPr>
        <w:t xml:space="preserve">#Now let's plot the finite differences</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difference[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"Difference between timesteps (Abs)"</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gcplyr-workflow_files/figure-docx/unnamed-chunk-4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changing-the-derivative-units"/>
    <w:p>
      <w:pPr>
        <w:pStyle w:val="Heading3"/>
      </w:pPr>
      <w:r>
        <w:t xml:space="preserve">Changing the derivative units</w:t>
      </w:r>
    </w:p>
    <w:p>
      <w:pPr>
        <w:pStyle w:val="FirstParagraph"/>
      </w:pPr>
      <w:r>
        <w:t xml:space="preserve">Finally, if you want your derivative in units different from those that x is provided in, you can specify the ratio of your x units to the desired units with</w:t>
      </w:r>
      <w:r>
        <w:t xml:space="preserve"> </w:t>
      </w:r>
      <w:r>
        <w:rPr>
          <w:rStyle w:val="VerbatimChar"/>
        </w:rPr>
        <w:t xml:space="preserve">x_scale</w:t>
      </w:r>
      <w:r>
        <w:t xml:space="preserve"> </w:t>
      </w:r>
      <w:r>
        <w:t xml:space="preserve">as well. For instance, in our example data x is the number of seconds since the growth curve began. What if we wanted growth rate in per-hour? There are 3600 seconds in an hour, so we set</w:t>
      </w:r>
      <w:r>
        <w:t xml:space="preserve"> </w:t>
      </w:r>
      <w:r>
        <w:rPr>
          <w:rStyle w:val="VerbatimChar"/>
        </w:rPr>
        <w:t xml:space="preserve">x_scale = 3600</w:t>
      </w:r>
    </w:p>
    <w:p>
      <w:pPr>
        <w:pStyle w:val="SourceCode"/>
      </w:pPr>
      <w:r>
        <w:rPr>
          <w:rStyle w:val="NormalTok"/>
        </w:rPr>
        <w:t xml:space="preserve">example_data_and_designs</w:t>
      </w:r>
      <w:r>
        <w:rPr>
          <w:rStyle w:val="SpecialCharTok"/>
        </w:rPr>
        <w:t xml:space="preserve">$</w:t>
      </w:r>
      <w:r>
        <w:rPr>
          <w:rStyle w:val="NormalTok"/>
        </w:rPr>
        <w:t xml:space="preserve">deriv_hr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gcplyr-workflow_files/figure-docx/unnamed-chunk-48-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End w:id="85"/>
    <w:bookmarkStart w:id="88" w:name="finding-local-extrema"/>
    <w:p>
      <w:pPr>
        <w:pStyle w:val="Heading2"/>
      </w:pPr>
      <w:r>
        <w:t xml:space="preserve">Finding local extrema</w:t>
      </w:r>
    </w:p>
    <w:bookmarkStart w:id="86" w:name="Xe82c0801126e3c335abadf19b2323a2ab5a95c8"/>
    <w:p>
      <w:pPr>
        <w:pStyle w:val="Heading3"/>
      </w:pPr>
      <w:r>
        <w:t xml:space="preserve">Introducing the multi-purpose function: find_local_extrema</w:t>
      </w:r>
    </w:p>
    <w:bookmarkEnd w:id="86"/>
    <w:bookmarkStart w:id="87" w:name="a-common-special-case-the-first-peak"/>
    <w:p>
      <w:pPr>
        <w:pStyle w:val="Heading3"/>
      </w:pPr>
      <w:r>
        <w:t xml:space="preserve">A common special-case: the first peak</w:t>
      </w:r>
    </w:p>
    <w:bookmarkEnd w:id="87"/>
    <w:bookmarkEnd w:id="88"/>
    <w:bookmarkStart w:id="89" w:name="threshold-identification"/>
    <w:p>
      <w:pPr>
        <w:pStyle w:val="Heading2"/>
      </w:pPr>
      <w:r>
        <w:t xml:space="preserve">Threshold identification</w:t>
      </w:r>
    </w:p>
    <w:bookmarkEnd w:id="89"/>
    <w:bookmarkStart w:id="90" w:name="area-under-the-curve"/>
    <w:p>
      <w:pPr>
        <w:pStyle w:val="Heading2"/>
      </w:pPr>
      <w:r>
        <w:t xml:space="preserve">Area under the curve</w:t>
      </w:r>
    </w:p>
    <w:bookmarkEnd w:id="90"/>
    <w:bookmarkEnd w:id="91"/>
    <w:bookmarkStart w:id="92" w:name="handling-multiple-plates-simultaneously"/>
    <w:p>
      <w:pPr>
        <w:pStyle w:val="Heading1"/>
      </w:pPr>
      <w:r>
        <w:t xml:space="preserve">Handling multiple plates simultaneously</w:t>
      </w:r>
    </w:p>
    <w:p>
      <w:pPr>
        <w:pStyle w:val="FirstParagraph"/>
      </w:pPr>
      <w:r>
        <w:t xml:space="preserve">[further documentation to-be-written]</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gcplyr-workflow</dc:title>
  <dc:creator>Mike Blazanin</dc:creator>
  <cp:keywords/>
  <dcterms:created xsi:type="dcterms:W3CDTF">2022-03-22T05:52:25Z</dcterms:created>
  <dcterms:modified xsi:type="dcterms:W3CDTF">2022-03-22T05:52:25Z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