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curves measures saved in a tabular format (.csv, .xls, or .xlsx) to your computer.</w:t>
      </w:r>
    </w:p>
    <w:p>
      <w:pPr>
        <w:pStyle w:val="BodyText"/>
      </w:pPr>
      <w:r>
        <w:t xml:space="preserve">Users often want to combine their data with some information on experimental design elements of their growth curves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curves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 for more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 If your data is block-shaped, you’ll use</w:t>
      </w:r>
      <w:r>
        <w:t xml:space="preserve"> </w:t>
      </w:r>
      <w:r>
        <w:rPr>
          <w:rStyle w:val="VerbatimChar"/>
        </w:rPr>
        <w:t xml:space="preserve">read_blocks</w:t>
      </w:r>
      <w:r>
        <w:t xml:space="preserve">. If your data is wide-shaped, you’ll use</w:t>
      </w:r>
      <w:r>
        <w:t xml:space="preserve"> </w:t>
      </w:r>
      <w:r>
        <w:rPr>
          <w:rStyle w:val="VerbatimChar"/>
        </w:rPr>
        <w:t xml:space="preserve">read_wides</w:t>
      </w:r>
      <w:r>
        <w:t xml:space="preserve">. In the unlikely event your data is already tidy, you can simply read it using the built-in R function</w:t>
      </w:r>
      <w:r>
        <w:t xml:space="preserve"> </w:t>
      </w:r>
      <w:r>
        <w:rPr>
          <w:rStyle w:val="VerbatimChar"/>
        </w:rPr>
        <w:t xml:space="preserve">read.table</w:t>
      </w:r>
      <w:r>
        <w:t xml:space="preserve">.</w:t>
      </w:r>
    </w:p>
    <w:bookmarkStart w:id="28"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w:t>
      </w:r>
    </w:p>
    <w:bookmarkStart w:id="25" w:name="the-simplest-example"/>
    <w:p>
      <w:pPr>
        <w:pStyle w:val="Heading3"/>
      </w:pPr>
      <w:r>
        <w:t xml:space="preserve">The simplest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This would correspond to all the reads for a single plate taken at the very first timepoint. We can see that the first row contains column headers, and the first column contains row names. Moreover, we can see that at this timepoint the wells on the left-hand-side of the plate have a different density than on the right-hand-side.</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 NA NA NA NA NA NA NA NA NA NA</w:t>
      </w:r>
      <w:r>
        <w:br/>
      </w:r>
      <w:r>
        <w:rPr>
          <w:rStyle w:val="CommentTok"/>
        </w:rPr>
        <w:t xml:space="preserve">#&gt;        NA NA NA NA NA NA NA NA NA NA NA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curves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 NA NA NA NA NA NA NA NA NA NA</w:t>
      </w:r>
      <w:r>
        <w:br/>
      </w:r>
      <w:r>
        <w:rPr>
          <w:rStyle w:val="CommentTok"/>
        </w:rPr>
        <w:t xml:space="preserve">#&gt;        NA NA NA NA NA NA NA NA NA NA NA</w:t>
      </w:r>
      <w:r>
        <w:br/>
      </w:r>
      <w:r>
        <w:rPr>
          <w:rStyle w:val="CommentTok"/>
        </w:rPr>
        <w:t xml:space="preserve">#&gt;      1  2  3  4  5  6  7  8  9 10 11 12</w:t>
      </w:r>
      <w:r>
        <w:br/>
      </w:r>
      <w:r>
        <w:rPr>
          <w:rStyle w:val="CommentTok"/>
        </w:rPr>
        <w:t xml:space="preserve">#&gt; A    0  0  0  0  0  0  0  0  0  0  0  0</w:t>
      </w:r>
      <w:r>
        <w:br/>
      </w:r>
      <w:r>
        <w:rPr>
          <w:rStyle w:val="CommentTok"/>
        </w:rPr>
        <w:t xml:space="preserve">#&gt; B    0  0  0  0  0  0  0  0  0  0  0  0</w:t>
      </w:r>
      <w:r>
        <w:br/>
      </w:r>
      <w:r>
        <w:rPr>
          <w:rStyle w:val="CommentTok"/>
        </w:rPr>
        <w:t xml:space="preserve">#&gt; C    0  0  0  0  0  0  0  0  0  0  0  0</w:t>
      </w:r>
      <w:r>
        <w:br/>
      </w:r>
      <w:r>
        <w:rPr>
          <w:rStyle w:val="CommentTok"/>
        </w:rPr>
        <w:t xml:space="preserve">#&gt; D    0  0  0  0  0  0  0  0  0  0  0  0</w:t>
      </w:r>
      <w:r>
        <w:br/>
      </w:r>
      <w:r>
        <w:rPr>
          <w:rStyle w:val="CommentTok"/>
        </w:rPr>
        <w:t xml:space="preserve">#&gt; E    0  0  0  0  0  0  0  0  0  0  0  0</w:t>
      </w:r>
      <w:r>
        <w:br/>
      </w:r>
      <w:r>
        <w:rPr>
          <w:rStyle w:val="CommentTok"/>
        </w:rPr>
        <w:t xml:space="preserve">#&gt; F    0  0  0  0  0  0  0  0  0  0  0  0</w:t>
      </w:r>
      <w:r>
        <w:br/>
      </w:r>
      <w:r>
        <w:rPr>
          <w:rStyle w:val="CommentTok"/>
        </w:rPr>
        <w:t xml:space="preserve">#&gt; G    0  0  0  0  0  0  0  0  0  0  0  0</w:t>
      </w:r>
      <w:r>
        <w:br/>
      </w:r>
      <w:r>
        <w:rPr>
          <w:rStyle w:val="CommentTok"/>
        </w:rPr>
        <w:t xml:space="preserve">#&gt; H    0  0  0  0  0  0  0  0  0  0  0  0</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CommentTok"/>
        </w:rPr>
        <w:t xml:space="preserve"># imported_blockdata &lt;- read_blocks(</w:t>
      </w:r>
      <w:r>
        <w:br/>
      </w:r>
      <w:r>
        <w:rPr>
          <w:rStyle w:val="CommentTok"/>
        </w:rPr>
        <w:t xml:space="preserve">#   files = temp_filenames2,</w:t>
      </w:r>
      <w:r>
        <w:br/>
      </w:r>
      <w:r>
        <w:rPr>
          <w:rStyle w:val="CommentTok"/>
        </w:rPr>
        <w:t xml:space="preserve">#   startrow = 4, startcol = "A",</w:t>
      </w:r>
      <w:r>
        <w:br/>
      </w:r>
      <w:r>
        <w:rPr>
          <w:rStyle w:val="CommentTok"/>
        </w:rPr>
        <w:t xml:space="preserve">#   metadata = list("time" = c(2, "C")))</w:t>
      </w:r>
    </w:p>
    <w:bookmarkEnd w:id="27"/>
    <w:bookmarkEnd w:id="28"/>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w:t>
      </w:r>
    </w:p>
    <w:bookmarkStart w:id="29" w:name="the-simplest-example-1"/>
    <w:p>
      <w:pPr>
        <w:pStyle w:val="Heading3"/>
      </w:pPr>
      <w:r>
        <w:t xml:space="preserve">The simplest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curves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C:\Users\mikeb\AppData\Local\Temp\RtmpIdIYei\file27542a416040    0 0</w:t>
      </w:r>
      <w:r>
        <w:br/>
      </w:r>
      <w:r>
        <w:rPr>
          <w:rStyle w:val="CommentTok"/>
        </w:rPr>
        <w:t xml:space="preserve">#&gt; C:\Users\mikeb\AppData\Local\Temp\RtmpIdIYei\file27542a416040  900 0</w:t>
      </w:r>
      <w:r>
        <w:br/>
      </w:r>
      <w:r>
        <w:rPr>
          <w:rStyle w:val="CommentTok"/>
        </w:rPr>
        <w:t xml:space="preserve">#&gt; C:\Users\mikeb\AppData\Local\Temp\RtmpIdIYei\file27542a416040 1800 0</w:t>
      </w:r>
      <w:r>
        <w:br/>
      </w:r>
      <w:r>
        <w:rPr>
          <w:rStyle w:val="CommentTok"/>
        </w:rPr>
        <w:t xml:space="preserve">#&gt; C:\Users\mikeb\AppData\Local\Temp\RtmpIdIYei\file27542a416040 2700 0</w:t>
      </w:r>
      <w:r>
        <w:br/>
      </w:r>
      <w:r>
        <w:rPr>
          <w:rStyle w:val="CommentTok"/>
        </w:rPr>
        <w:t xml:space="preserve">#&gt; C:\Users\mikeb\AppData\Local\Temp\RtmpIdIYei\file27542a416040 3600 0</w:t>
      </w:r>
      <w:r>
        <w:br/>
      </w:r>
      <w:r>
        <w:rPr>
          <w:rStyle w:val="CommentTok"/>
        </w:rPr>
        <w:t xml:space="preserve">#&gt; C:\Users\mikeb\AppData\Local\Temp\RtmpIdIYei\file27542a416040 4500 0</w:t>
      </w:r>
    </w:p>
    <w:p>
      <w:pPr>
        <w:pStyle w:val="FirstParagraph"/>
      </w:pPr>
      <w:r>
        <w:t xml:space="preserve">Note that read_wides automatically saves the filename 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9"/>
    <w:bookmarkStart w:id="30"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curves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CommentTok"/>
        </w:rPr>
        <w:t xml:space="preserve">#&gt; Experiment name Experiment_1      </w:t>
      </w:r>
      <w:r>
        <w:br/>
      </w:r>
      <w:r>
        <w:rPr>
          <w:rStyle w:val="CommentTok"/>
        </w:rPr>
        <w:t xml:space="preserve">#&gt;      Start date   2022-02-28      </w:t>
      </w:r>
      <w:r>
        <w:br/>
      </w:r>
      <w:r>
        <w:rPr>
          <w:rStyle w:val="CommentTok"/>
        </w:rPr>
        <w:t xml:space="preserve">#&gt;                                   </w:t>
      </w:r>
      <w:r>
        <w:br/>
      </w:r>
      <w:r>
        <w:rPr>
          <w:rStyle w:val="CommentTok"/>
        </w:rPr>
        <w:t xml:space="preserve">#&gt;                                   </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C:\Users\mikeb\AppData\Local\Temp\RtmpIdIYei\file275438413ba6    0 0</w:t>
      </w:r>
      <w:r>
        <w:br/>
      </w:r>
      <w:r>
        <w:rPr>
          <w:rStyle w:val="CommentTok"/>
        </w:rPr>
        <w:t xml:space="preserve">#&gt; C:\Users\mikeb\AppData\Local\Temp\RtmpIdIYei\file275438413ba6  900 0</w:t>
      </w:r>
      <w:r>
        <w:br/>
      </w:r>
      <w:r>
        <w:rPr>
          <w:rStyle w:val="CommentTok"/>
        </w:rPr>
        <w:t xml:space="preserve">#&gt; C:\Users\mikeb\AppData\Local\Temp\RtmpIdIYei\file275438413ba6 1800 0</w:t>
      </w:r>
      <w:r>
        <w:br/>
      </w:r>
      <w:r>
        <w:rPr>
          <w:rStyle w:val="CommentTok"/>
        </w:rPr>
        <w:t xml:space="preserve">#&gt; C:\Users\mikeb\AppData\Local\Temp\RtmpIdIYei\file275438413ba6 2700 0</w:t>
      </w:r>
      <w:r>
        <w:br/>
      </w:r>
      <w:r>
        <w:rPr>
          <w:rStyle w:val="CommentTok"/>
        </w:rPr>
        <w:t xml:space="preserve">#&gt; C:\Users\mikeb\AppData\Local\Temp\RtmpIdIYei\file275438413ba6 3600 0</w:t>
      </w:r>
      <w:r>
        <w:br/>
      </w:r>
      <w:r>
        <w:rPr>
          <w:rStyle w:val="CommentTok"/>
        </w:rPr>
        <w:t xml:space="preserve">#&gt; C:\Users\mikeb\AppData\Local\Temp\RtmpIdIYei\file275438413ba6 4500 0</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C:\Users\mikeb\AppData\Local\Temp\RtmpIdIYei\file275438413ba6 Experiment_1 2022-02-28</w:t>
      </w:r>
      <w:r>
        <w:br/>
      </w:r>
      <w:r>
        <w:rPr>
          <w:rStyle w:val="CommentTok"/>
        </w:rPr>
        <w:t xml:space="preserve">#&gt; C:\Users\mikeb\AppData\Local\Temp\RtmpIdIYei\file275438413ba6 Experiment_1 2022-02-28</w:t>
      </w:r>
      <w:r>
        <w:br/>
      </w:r>
      <w:r>
        <w:rPr>
          <w:rStyle w:val="CommentTok"/>
        </w:rPr>
        <w:t xml:space="preserve">#&gt; C:\Users\mikeb\AppData\Local\Temp\RtmpIdIYei\file275438413ba6 Experiment_1 2022-02-28</w:t>
      </w:r>
      <w:r>
        <w:br/>
      </w:r>
      <w:r>
        <w:rPr>
          <w:rStyle w:val="CommentTok"/>
        </w:rPr>
        <w:t xml:space="preserve">#&gt; C:\Users\mikeb\AppData\Local\Temp\RtmpIdIYei\file275438413ba6 Experiment_1 2022-02-28</w:t>
      </w:r>
      <w:r>
        <w:br/>
      </w:r>
      <w:r>
        <w:rPr>
          <w:rStyle w:val="CommentTok"/>
        </w:rPr>
        <w:t xml:space="preserve">#&gt; C:\Users\mikeb\AppData\Local\Temp\RtmpIdIYei\file275438413ba6 Experiment_1 2022-02-28</w:t>
      </w:r>
      <w:r>
        <w:br/>
      </w:r>
      <w:r>
        <w:rPr>
          <w:rStyle w:val="CommentTok"/>
        </w:rPr>
        <w:t xml:space="preserve">#&gt; C:\Users\mikeb\AppData\Local\Temp\RtmpIdIYei\file275438413ba6 Experiment_1 2022-02-28</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1"/>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curves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created by</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w:t>
      </w:r>
      <w:r>
        <w:br/>
      </w:r>
      <w:r>
        <w:rPr>
          <w:rStyle w:val="CommentTok"/>
        </w:rPr>
        <w:t xml:space="preserve">#&gt;  C:\\Users\\mikeb\\AppData\\Local\\Temp\\RtmpIdIYei\\0_2_2754705b47bb    0   0   0</w:t>
      </w:r>
      <w:r>
        <w:br/>
      </w:r>
      <w:r>
        <w:rPr>
          <w:rStyle w:val="CommentTok"/>
        </w:rPr>
        <w:t xml:space="preserve">#&gt;  A_3</w:t>
      </w:r>
      <w:r>
        <w:br/>
      </w:r>
      <w:r>
        <w:rPr>
          <w:rStyle w:val="CommentTok"/>
        </w:rPr>
        <w:t xml:space="preserve">#&gt;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 Then, you have to specify either the columns your data (the spectrophotometric measures) are in via</w:t>
      </w:r>
      <w:r>
        <w:t xml:space="preserve"> </w:t>
      </w:r>
      <w:r>
        <w:rPr>
          <w:rStyle w:val="VerbatimChar"/>
        </w:rPr>
        <w:t xml:space="preserve">data_cols</w:t>
      </w:r>
      <w:r>
        <w:t xml:space="preserve">, or what columns your non-data (e.g. time and other information) are in via</w:t>
      </w:r>
      <w:r>
        <w:t xml:space="preserve"> </w:t>
      </w:r>
      <w:r>
        <w:rPr>
          <w:rStyle w:val="VerbatimChar"/>
        </w:rPr>
        <w:t xml:space="preserve">id_cols</w:t>
      </w:r>
      <w:r>
        <w:t xml:space="preserve">.</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p>
    <w:bookmarkEnd w:id="35"/>
    <w:bookmarkEnd w:id="36"/>
    <w:bookmarkStart w:id="42" w:name="including-design-elements"/>
    <w:p>
      <w:pPr>
        <w:pStyle w:val="Heading1"/>
      </w:pPr>
      <w:r>
        <w:t xml:space="preserve">Including design elements</w:t>
      </w:r>
    </w:p>
    <w:p>
      <w:pPr>
        <w:pStyle w:val="FirstParagraph"/>
      </w:pPr>
      <w:r>
        <w:t xml:space="preserve">Often during analysis of growth curves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7"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7"/>
    <w:bookmarkStart w:id="41"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38" w:name="an-example-with-a-single-design"/>
    <w:p>
      <w:pPr>
        <w:pStyle w:val="Heading3"/>
      </w:pPr>
      <w:r>
        <w:t xml:space="preserve">An example with a single design</w:t>
      </w:r>
    </w:p>
    <w:p>
      <w:pPr>
        <w:pStyle w:val="FirstParagraph"/>
      </w:pPr>
      <w:r>
        <w:t xml:space="preserve">For example, let’s imagine a growth curves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 dataframe 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give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38"/>
    <w:bookmarkStart w:id="39"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39"/>
    <w:bookmarkStart w:id="40" w:name="X4470867ba14840b1dc10e7ede46806dd11211ae"/>
    <w:p>
      <w:pPr>
        <w:pStyle w:val="Heading3"/>
      </w:pPr>
      <w:r>
        <w:t xml:space="preserve">Continuing with the example: multiple designs</w:t>
      </w:r>
    </w:p>
    <w:p>
      <w:pPr>
        <w:pStyle w:val="FirstParagraph"/>
      </w:pPr>
      <w:r>
        <w:t xml:space="preserve">Now let’s return to our example growth curves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40"/>
    <w:bookmarkEnd w:id="41"/>
    <w:bookmarkEnd w:id="42"/>
    <w:bookmarkStart w:id="43"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p>
      <w:pPr>
        <w:pStyle w:val="BodyText"/>
      </w:pPr>
      <w:r>
        <w:t xml:space="preserve">Row names |Column 1 | … | Column 6 | Column 7 | … | Column 12</w:t>
      </w:r>
      <w:r>
        <w:t xml:space="preserve"> </w:t>
      </w:r>
      <w:r>
        <w:t xml:space="preserve">——— |——– | … | ——– | ——– | — | ——–</w:t>
      </w:r>
      <w:r>
        <w:t xml:space="preserve"> </w:t>
      </w:r>
      <w:r>
        <w:t xml:space="preserve">Row A |Strain #1 | … | Strain #6 | Strain #1 | … | Strain #6</w:t>
      </w:r>
      <w:r>
        <w:t xml:space="preserve"> </w:t>
      </w:r>
      <w:r>
        <w:t xml:space="preserve">Row B |Strain #7 | … | Strain #12| Strain #7 | … | Strain #12</w:t>
      </w:r>
      <w:r>
        <w:t xml:space="preserve"> </w:t>
      </w:r>
      <w:r>
        <w:t xml:space="preserve">… |… | … | … | … | … | …</w:t>
      </w:r>
      <w:r>
        <w:t xml:space="preserve"> </w:t>
      </w:r>
      <w:r>
        <w:t xml:space="preserve">Row G |Strain #37| … | Strain #42| Strain #37| … | Strain #42</w:t>
      </w:r>
      <w:r>
        <w:t xml:space="preserve"> </w:t>
      </w:r>
      <w:r>
        <w:t xml:space="preserve">Row H |Strain #43| … | Strain #48| Strain #43| … | Strain #48</w:t>
      </w:r>
    </w:p>
    <w:p>
      <w:pPr>
        <w:pStyle w:val="BodyText"/>
      </w:pPr>
      <w:r>
        <w:t xml:space="preserve">Then, on the right hand side of the plate a phage was also inoculated (while the left hand side remained bacteria-only):</w:t>
      </w:r>
    </w:p>
    <w:p>
      <w:pPr>
        <w:pStyle w:val="BodyText"/>
      </w:pPr>
      <w:r>
        <w:t xml:space="preserve">Row names |Column 1 | … | Column 6 | Column 7 | … | Column 12</w:t>
      </w:r>
      <w:r>
        <w:t xml:space="preserve"> </w:t>
      </w:r>
      <w:r>
        <w:t xml:space="preserve">——— |——– | … | ——– | ——– | — | ——–</w:t>
      </w:r>
      <w:r>
        <w:t xml:space="preserve"> </w:t>
      </w:r>
      <w:r>
        <w:t xml:space="preserve">Row A |No Phage | … | No Phage | Phage Added | … | Phage Added</w:t>
      </w:r>
      <w:r>
        <w:t xml:space="preserve"> </w:t>
      </w:r>
      <w:r>
        <w:t xml:space="preserve">Row B |No Phage | … | No Phage | Phage Added | … | Phage Added</w:t>
      </w:r>
      <w:r>
        <w:t xml:space="preserve"> </w:t>
      </w:r>
      <w:r>
        <w:t xml:space="preserve">… |… | … | … | … | … | …</w:t>
      </w:r>
      <w:r>
        <w:t xml:space="preserve"> </w:t>
      </w:r>
      <w:r>
        <w:t xml:space="preserve">Row G |No Phage | … | No Phage | Phage Added | … | Phage Added</w:t>
      </w:r>
      <w:r>
        <w:t xml:space="preserve"> </w:t>
      </w:r>
      <w:r>
        <w:t xml:space="preserve">Row H |No Phage | … | No Phage | Phage Added | … | Phage Added</w:t>
      </w:r>
    </w:p>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print_df</w:t>
      </w:r>
      <w:r>
        <w:rPr>
          <w:rStyle w:val="NormalTok"/>
        </w:rPr>
        <w:t xml:space="preserve">(</w:t>
      </w:r>
      <w:r>
        <w:rPr>
          <w:rStyle w:val="FunctionTok"/>
        </w:rPr>
        <w:t xml:space="preserve">head</w:t>
      </w:r>
      <w:r>
        <w:rPr>
          <w:rStyle w:val="NormalTok"/>
        </w:rPr>
        <w:t xml:space="preserve">(example_data_and_designs))</w:t>
      </w:r>
      <w:r>
        <w:br/>
      </w:r>
      <w:r>
        <w:rPr>
          <w:rStyle w:val="CommentTok"/>
        </w:rPr>
        <w:t xml:space="preserve">#&gt; 0 A1 0  Strain 1 No Phage</w:t>
      </w:r>
      <w:r>
        <w:br/>
      </w:r>
      <w:r>
        <w:rPr>
          <w:rStyle w:val="CommentTok"/>
        </w:rPr>
        <w:t xml:space="preserve">#&gt; 0 B1 0  Strain 7 No Phage</w:t>
      </w:r>
      <w:r>
        <w:br/>
      </w:r>
      <w:r>
        <w:rPr>
          <w:rStyle w:val="CommentTok"/>
        </w:rPr>
        <w:t xml:space="preserve">#&gt; 0 C1 0 Strain 13 No Phage</w:t>
      </w:r>
      <w:r>
        <w:br/>
      </w:r>
      <w:r>
        <w:rPr>
          <w:rStyle w:val="CommentTok"/>
        </w:rPr>
        <w:t xml:space="preserve">#&gt; 0 D1 0 Strain 19 No Phage</w:t>
      </w:r>
      <w:r>
        <w:br/>
      </w:r>
      <w:r>
        <w:rPr>
          <w:rStyle w:val="CommentTok"/>
        </w:rPr>
        <w:t xml:space="preserve">#&gt; 0 E1 0 Strain 25 No Phage</w:t>
      </w:r>
      <w:r>
        <w:br/>
      </w:r>
      <w:r>
        <w:rPr>
          <w:rStyle w:val="CommentTok"/>
        </w:rPr>
        <w:t xml:space="preserve">#&gt; 0 F1 0 Strain 31 No Phage</w:t>
      </w:r>
    </w:p>
    <w:bookmarkEnd w:id="43"/>
    <w:bookmarkStart w:id="44" w:name="pre-processing-data"/>
    <w:p>
      <w:pPr>
        <w:pStyle w:val="Heading1"/>
      </w:pPr>
      <w:r>
        <w:t xml:space="preserve">Pre-processing data</w:t>
      </w:r>
    </w:p>
    <w:p>
      <w:pPr>
        <w:pStyle w:val="FirstParagraph"/>
      </w:pPr>
      <w:r>
        <w:t xml:space="preserve">[further documentation to-be-written]</w:t>
      </w:r>
    </w:p>
    <w:bookmarkEnd w:id="44"/>
    <w:bookmarkStart w:id="45" w:name="analyzing-data"/>
    <w:p>
      <w:pPr>
        <w:pStyle w:val="Heading1"/>
      </w:pPr>
      <w:r>
        <w:t xml:space="preserve">Analyzing data</w:t>
      </w:r>
    </w:p>
    <w:p>
      <w:pPr>
        <w:pStyle w:val="FirstParagraph"/>
      </w:pPr>
      <w:r>
        <w:t xml:space="preserve">[further documentation to-be-written]</w:t>
      </w:r>
    </w:p>
    <w:bookmarkEnd w:id="45"/>
    <w:bookmarkStart w:id="46" w:name="handling-multiple-plates-simultaneously"/>
    <w:p>
      <w:pPr>
        <w:pStyle w:val="Heading1"/>
      </w:pPr>
      <w:r>
        <w:t xml:space="preserve">Handling multiple plates simultaneously</w:t>
      </w:r>
    </w:p>
    <w:p>
      <w:pPr>
        <w:pStyle w:val="FirstParagraph"/>
      </w:pPr>
      <w:r>
        <w:t xml:space="preserve">[further documentation to-be-written]</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2022-02-28T23:16:58Z</dcterms:created>
  <dcterms:modified xsi:type="dcterms:W3CDTF">2022-02-28T23:16:58Z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