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Importing</w:t>
      </w:r>
      <w:r>
        <w:t xml:space="preserve"> </w:t>
      </w:r>
      <w:r>
        <w:t xml:space="preserve">and</w:t>
      </w:r>
      <w:r>
        <w:t xml:space="preserve"> </w:t>
      </w:r>
      <w:r>
        <w:t xml:space="preserve">transforming</w:t>
      </w:r>
      <w:r>
        <w:t xml:space="preserve"> </w:t>
      </w:r>
      <w:r>
        <w:t xml:space="preserve">data</w:t>
      </w:r>
    </w:p>
    <w:p>
      <w:pPr>
        <w:pStyle w:val="Author"/>
      </w:pPr>
      <w:r>
        <w:t xml:space="preserve">Mike</w:t>
      </w:r>
      <w:r>
        <w:t xml:space="preserve"> </w:t>
      </w:r>
      <w:r>
        <w:t xml:space="preserve">Blazanin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where-are-we-so-far"/>
    <w:p>
      <w:pPr>
        <w:pStyle w:val="Heading1"/>
      </w:pPr>
      <w:r>
        <w:t xml:space="preserve">Where are we so far?</w:t>
      </w:r>
    </w:p>
    <w:p>
      <w:pPr>
        <w:numPr>
          <w:ilvl w:val="0"/>
          <w:numId w:val="1001"/>
        </w:numPr>
        <w:pStyle w:val="Compact"/>
      </w:pPr>
      <w:r>
        <w:t xml:space="preserve">Introduction:</w:t>
      </w:r>
      <w:r>
        <w:t xml:space="preserve"> </w:t>
      </w:r>
      <w:r>
        <w:rPr>
          <w:rStyle w:val="VerbatimChar"/>
        </w:rPr>
        <w:t xml:space="preserve">vignette("gcplyr")</w:t>
      </w:r>
    </w:p>
    <w:p>
      <w:pPr>
        <w:numPr>
          <w:ilvl w:val="0"/>
          <w:numId w:val="1001"/>
        </w:numPr>
        <w:pStyle w:val="Compact"/>
      </w:pPr>
      <w:r>
        <w:rPr>
          <w:bCs/>
          <w:b/>
        </w:rPr>
        <w:t xml:space="preserve">Importing and transforming data:</w:t>
      </w:r>
      <w:r>
        <w:t xml:space="preserve"> </w:t>
      </w:r>
      <w:r>
        <w:rPr>
          <w:rStyle w:val="VerbatimChar"/>
        </w:rPr>
        <w:t xml:space="preserve">vignette("import_transform")</w:t>
      </w:r>
    </w:p>
    <w:p>
      <w:pPr>
        <w:numPr>
          <w:ilvl w:val="0"/>
          <w:numId w:val="1001"/>
        </w:numPr>
        <w:pStyle w:val="Compact"/>
      </w:pPr>
      <w:r>
        <w:t xml:space="preserve">Incorporating design information:</w:t>
      </w:r>
      <w:r>
        <w:t xml:space="preserve"> </w:t>
      </w:r>
      <w:r>
        <w:rPr>
          <w:rStyle w:val="VerbatimChar"/>
        </w:rPr>
        <w:t xml:space="preserve">vignette("incorporate_designs")</w:t>
      </w:r>
    </w:p>
    <w:p>
      <w:pPr>
        <w:numPr>
          <w:ilvl w:val="0"/>
          <w:numId w:val="1001"/>
        </w:numPr>
        <w:pStyle w:val="Compact"/>
      </w:pPr>
      <w:r>
        <w:t xml:space="preserve">Pre-processing and plotting your data:</w:t>
      </w:r>
      <w:r>
        <w:t xml:space="preserve"> </w:t>
      </w:r>
      <w:r>
        <w:rPr>
          <w:rStyle w:val="VerbatimChar"/>
        </w:rPr>
        <w:t xml:space="preserve">vignette("preprocess_plot")</w:t>
      </w:r>
    </w:p>
    <w:p>
      <w:pPr>
        <w:numPr>
          <w:ilvl w:val="0"/>
          <w:numId w:val="1001"/>
        </w:numPr>
        <w:pStyle w:val="Compact"/>
      </w:pPr>
      <w:r>
        <w:t xml:space="preserve">Processing your data:</w:t>
      </w:r>
      <w:r>
        <w:t xml:space="preserve"> </w:t>
      </w:r>
      <w:r>
        <w:rPr>
          <w:rStyle w:val="VerbatimChar"/>
        </w:rPr>
        <w:t xml:space="preserve">vignette("process")</w:t>
      </w:r>
    </w:p>
    <w:p>
      <w:pPr>
        <w:numPr>
          <w:ilvl w:val="0"/>
          <w:numId w:val="1001"/>
        </w:numPr>
        <w:pStyle w:val="Compact"/>
      </w:pPr>
      <w:r>
        <w:t xml:space="preserve">Analyzing your data:</w:t>
      </w:r>
      <w:r>
        <w:t xml:space="preserve"> </w:t>
      </w:r>
      <w:r>
        <w:rPr>
          <w:rStyle w:val="VerbatimChar"/>
        </w:rPr>
        <w:t xml:space="preserve">vignette("analyze")</w:t>
      </w:r>
    </w:p>
    <w:p>
      <w:pPr>
        <w:numPr>
          <w:ilvl w:val="0"/>
          <w:numId w:val="1001"/>
        </w:numPr>
        <w:pStyle w:val="Compact"/>
      </w:pPr>
      <w:r>
        <w:t xml:space="preserve">Statistics, merging other data, and other resources:</w:t>
      </w:r>
      <w:r>
        <w:t xml:space="preserve"> </w:t>
      </w:r>
      <w:r>
        <w:rPr>
          <w:rStyle w:val="VerbatimChar"/>
        </w:rPr>
        <w:t xml:space="preserve">vignette("conclusion")</w:t>
      </w:r>
    </w:p>
    <w:p>
      <w:pPr>
        <w:pStyle w:val="FirstParagraph"/>
      </w:pPr>
      <w:r>
        <w:t xml:space="preserve">Previously, we gave an overview and quick demonstration of what</w:t>
      </w:r>
      <w:r>
        <w:t xml:space="preserve"> </w:t>
      </w:r>
      <w:r>
        <w:rPr>
          <w:rStyle w:val="VerbatimChar"/>
        </w:rPr>
        <w:t xml:space="preserve">gcplyr</w:t>
      </w:r>
      <w:r>
        <w:t xml:space="preserve"> </w:t>
      </w:r>
      <w:r>
        <w:t xml:space="preserve">can do. Here, we’re going to start going into more detail just how you can carry out each step of an analysis with your own data.</w:t>
      </w:r>
    </w:p>
    <w:p>
      <w:pPr>
        <w:pStyle w:val="BodyText"/>
      </w:pPr>
      <w:r>
        <w:t xml:space="preserve">If you haven’t already, load the necessary packages.</w:t>
      </w:r>
    </w:p>
    <w:p>
      <w:pPr>
        <w:pStyle w:val="SourceCode"/>
      </w:pPr>
      <w:r>
        <w:rPr>
          <w:rStyle w:val="FunctionTok"/>
        </w:rPr>
        <w:t xml:space="preserve">library</w:t>
      </w:r>
      <w:r>
        <w:rPr>
          <w:rStyle w:val="NormalTok"/>
        </w:rPr>
        <w:t xml:space="preserve">(gcplyr)</w:t>
      </w:r>
    </w:p>
    <w:bookmarkEnd w:id="20"/>
    <w:bookmarkStart w:id="21" w:name="data-layouts"/>
    <w:p>
      <w:pPr>
        <w:pStyle w:val="Heading1"/>
      </w:pPr>
      <w:r>
        <w:t xml:space="preserve">Data layouts</w:t>
      </w:r>
    </w:p>
    <w:p>
      <w:pPr>
        <w:pStyle w:val="FirstParagraph"/>
      </w:pPr>
      <w:r>
        <w:t xml:space="preserve">With the previous demonstration in mind, let’s dig into some more details of how your input data might be organized and what</w:t>
      </w:r>
      <w:r>
        <w:t xml:space="preserve"> </w:t>
      </w:r>
      <w:r>
        <w:rPr>
          <w:rStyle w:val="VerbatimChar"/>
        </w:rPr>
        <w:t xml:space="preserve">gcplyr</w:t>
      </w:r>
      <w:r>
        <w:t xml:space="preserve"> </w:t>
      </w:r>
      <w:r>
        <w:t xml:space="preserve">does. Growth curve data and design elements can be organized in one of three different tabular layouts: block-shaped, wide-shaped, and tidy-shaped, described below.</w:t>
      </w:r>
    </w:p>
    <w:p>
      <w:pPr>
        <w:pStyle w:val="BodyText"/>
      </w:pPr>
      <w:r>
        <w:t xml:space="preserve">Tidy-shaped data is the best layout for analyses, but most plate readers output block-shaped or wide-shaped data, and most user-created design files will be block-shaped. Thus,</w:t>
      </w:r>
      <w:r>
        <w:t xml:space="preserve"> </w:t>
      </w:r>
      <w:r>
        <w:rPr>
          <w:rStyle w:val="VerbatimChar"/>
        </w:rPr>
        <w:t xml:space="preserve">gcplyr</w:t>
      </w:r>
      <w:r>
        <w:t xml:space="preserve"> </w:t>
      </w:r>
      <w:r>
        <w:t xml:space="preserve">works by reshaping block-shaped into wide-shaped data, and wide-shaped data into tidy-shaped data, then running any analyses.</w:t>
      </w:r>
    </w:p>
    <w:p>
      <w:pPr>
        <w:pStyle w:val="BodyText"/>
      </w:pPr>
      <w:r>
        <w:t xml:space="preserve">So, what are these three data layouts, and how can you tell which of them your data is in?</w:t>
      </w:r>
    </w:p>
    <w:p>
      <w:pPr>
        <w:pStyle w:val="BodyText"/>
      </w:pPr>
      <w:r>
        <w:rPr>
          <w:bCs/>
          <w:b/>
        </w:rPr>
        <w:t xml:space="preserve">Block-shaped</w:t>
      </w:r>
    </w:p>
    <w:p>
      <w:pPr>
        <w:pStyle w:val="BodyText"/>
      </w:pPr>
      <w:r>
        <w:t xml:space="preserve">In block-shaped data, the organization of the data corresponds directly with the layout of the physical multi-well plate it was generated from. For instance, a data point from the third row and fourth column of the</w:t>
      </w:r>
      <w:r>
        <w:t xml:space="preserve"> </w:t>
      </w:r>
      <w:r>
        <w:rPr>
          <w:rStyle w:val="VerbatimChar"/>
        </w:rPr>
        <w:t xml:space="preserve">data.frame</w:t>
      </w:r>
      <w:r>
        <w:t xml:space="preserve"> </w:t>
      </w:r>
      <w:r>
        <w:t xml:space="preserve">will be from the well in the third row and fourth column in the physical plate. Because of this, a timeseries of growth curve data that is block-shaped will consist of many separate block-shaped data.frames, each corresponding to a single timepoint.</w:t>
      </w:r>
    </w:p>
    <w:p>
      <w:pPr>
        <w:pStyle w:val="BodyText"/>
      </w:pPr>
      <w:r>
        <w:t xml:space="preserve">For example, here is a block-shaped</w:t>
      </w:r>
      <w:r>
        <w:t xml:space="preserve"> </w:t>
      </w:r>
      <w:r>
        <w:rPr>
          <w:rStyle w:val="VerbatimChar"/>
        </w:rPr>
        <w:t xml:space="preserve">data.frame</w:t>
      </w:r>
      <w:r>
        <w:t xml:space="preserve"> </w:t>
      </w:r>
      <w:r>
        <w:t xml:space="preserve">of a 96-well plate (with</w:t>
      </w:r>
      <w:r>
        <w:t xml:space="preserve"> </w:t>
      </w:r>
      <w:r>
        <w:t xml:space="preserve">“</w:t>
      </w:r>
      <w:r>
        <w:t xml:space="preserve">…</w:t>
      </w:r>
      <w:r>
        <w:t xml:space="preserve">”</w:t>
      </w:r>
      <w:r>
        <w:t xml:space="preserve"> </w:t>
      </w:r>
      <w:r>
        <w:t xml:space="preserve">indicating Columns 4 - 10, not shown). In this example, all the data shown would be from a single timepoint.</w:t>
      </w:r>
    </w:p>
    <w:tbl>
      <w:tblPr>
        <w:tblStyle w:val="Table"/>
        <w:tblW w:type="pct" w:w="5000"/>
        <w:tblLook w:firstRow="1" w:lastRow="0" w:firstColumn="0" w:lastColumn="0" w:noHBand="0" w:noVBand="0" w:val="0020"/>
      </w:tblPr>
      <w:tblGrid>
        <w:gridCol w:w="1344"/>
        <w:gridCol w:w="1195"/>
        <w:gridCol w:w="1195"/>
        <w:gridCol w:w="1195"/>
        <w:gridCol w:w="448"/>
        <w:gridCol w:w="1344"/>
        <w:gridCol w:w="1195"/>
      </w:tblGrid>
      <w:tr>
        <w:trPr>
          <w:tblHeader w:val="true"/>
        </w:trPr>
        <w:tc>
          <w:tcPr/>
          <w:p>
            <w:pPr>
              <w:pStyle w:val="Compact"/>
            </w:pPr>
          </w:p>
        </w:tc>
        <w:tc>
          <w:tcPr/>
          <w:p>
            <w:pPr>
              <w:pStyle w:val="Compact"/>
              <w:jc w:val="left"/>
            </w:pPr>
            <w:r>
              <w:t xml:space="preserve">Column 1</w:t>
            </w:r>
          </w:p>
        </w:tc>
        <w:tc>
          <w:tcPr/>
          <w:p>
            <w:pPr>
              <w:pStyle w:val="Compact"/>
              <w:jc w:val="left"/>
            </w:pPr>
            <w:r>
              <w:t xml:space="preserve">Column 2</w:t>
            </w:r>
          </w:p>
        </w:tc>
        <w:tc>
          <w:tcPr/>
          <w:p>
            <w:pPr>
              <w:pStyle w:val="Compact"/>
              <w:jc w:val="left"/>
            </w:pPr>
            <w:r>
              <w:t xml:space="preserve">Column 3</w:t>
            </w:r>
          </w:p>
        </w:tc>
        <w:tc>
          <w:tcPr/>
          <w:p>
            <w:pPr>
              <w:pStyle w:val="Compact"/>
              <w:jc w:val="left"/>
            </w:pPr>
            <w:r>
              <w:t xml:space="preserve">…</w:t>
            </w:r>
          </w:p>
        </w:tc>
        <w:tc>
          <w:tcPr/>
          <w:p>
            <w:pPr>
              <w:pStyle w:val="Compact"/>
              <w:jc w:val="left"/>
            </w:pPr>
            <w:r>
              <w:t xml:space="preserve">Column 11</w:t>
            </w:r>
          </w:p>
        </w:tc>
        <w:tc>
          <w:tcPr/>
          <w:p>
            <w:pPr>
              <w:pStyle w:val="Compact"/>
              <w:jc w:val="left"/>
            </w:pPr>
            <w:r>
              <w:t xml:space="preserve">Column 12</w:t>
            </w:r>
          </w:p>
        </w:tc>
      </w:tr>
      <w:tr>
        <w:tc>
          <w:tcPr/>
          <w:p>
            <w:pPr>
              <w:pStyle w:val="Compact"/>
              <w:jc w:val="left"/>
            </w:pPr>
            <w:r>
              <w:rPr>
                <w:bCs/>
                <w:b/>
              </w:rPr>
              <w:t xml:space="preserve">Row A</w:t>
            </w:r>
          </w:p>
        </w:tc>
        <w:tc>
          <w:tcPr/>
          <w:p>
            <w:pPr>
              <w:pStyle w:val="Compact"/>
              <w:jc w:val="left"/>
            </w:pPr>
            <w:r>
              <w:t xml:space="preserve">0.060</w:t>
            </w:r>
          </w:p>
        </w:tc>
        <w:tc>
          <w:tcPr/>
          <w:p>
            <w:pPr>
              <w:pStyle w:val="Compact"/>
              <w:jc w:val="left"/>
            </w:pPr>
            <w:r>
              <w:t xml:space="preserve">0.083</w:t>
            </w:r>
          </w:p>
        </w:tc>
        <w:tc>
          <w:tcPr/>
          <w:p>
            <w:pPr>
              <w:pStyle w:val="Compact"/>
              <w:jc w:val="left"/>
            </w:pPr>
            <w:r>
              <w:t xml:space="preserve">0.086</w:t>
            </w:r>
          </w:p>
        </w:tc>
        <w:tc>
          <w:tcPr/>
          <w:p>
            <w:pPr>
              <w:pStyle w:val="Compact"/>
              <w:jc w:val="left"/>
            </w:pPr>
            <w:r>
              <w:t xml:space="preserve">…</w:t>
            </w:r>
          </w:p>
        </w:tc>
        <w:tc>
          <w:tcPr/>
          <w:p>
            <w:pPr>
              <w:pStyle w:val="Compact"/>
              <w:jc w:val="left"/>
            </w:pPr>
            <w:r>
              <w:t xml:space="preserve">0.082</w:t>
            </w:r>
          </w:p>
        </w:tc>
        <w:tc>
          <w:tcPr/>
          <w:p>
            <w:pPr>
              <w:pStyle w:val="Compact"/>
              <w:jc w:val="left"/>
            </w:pPr>
            <w:r>
              <w:t xml:space="preserve">0.085</w:t>
            </w:r>
          </w:p>
        </w:tc>
      </w:tr>
      <w:tr>
        <w:tc>
          <w:tcPr/>
          <w:p>
            <w:pPr>
              <w:pStyle w:val="Compact"/>
              <w:jc w:val="left"/>
            </w:pPr>
            <w:r>
              <w:rPr>
                <w:bCs/>
                <w:b/>
              </w:rPr>
              <w:t xml:space="preserve">Row B</w:t>
            </w:r>
          </w:p>
        </w:tc>
        <w:tc>
          <w:tcPr/>
          <w:p>
            <w:pPr>
              <w:pStyle w:val="Compact"/>
              <w:jc w:val="left"/>
            </w:pPr>
            <w:r>
              <w:t xml:space="preserve">0.099</w:t>
            </w:r>
          </w:p>
        </w:tc>
        <w:tc>
          <w:tcPr/>
          <w:p>
            <w:pPr>
              <w:pStyle w:val="Compact"/>
              <w:jc w:val="left"/>
            </w:pPr>
            <w:r>
              <w:t xml:space="preserve">0.069</w:t>
            </w:r>
          </w:p>
        </w:tc>
        <w:tc>
          <w:tcPr/>
          <w:p>
            <w:pPr>
              <w:pStyle w:val="Compact"/>
              <w:jc w:val="left"/>
            </w:pPr>
            <w:r>
              <w:t xml:space="preserve">0.065</w:t>
            </w:r>
          </w:p>
        </w:tc>
        <w:tc>
          <w:tcPr/>
          <w:p>
            <w:pPr>
              <w:pStyle w:val="Compact"/>
              <w:jc w:val="left"/>
            </w:pPr>
            <w:r>
              <w:t xml:space="preserve">…</w:t>
            </w:r>
          </w:p>
        </w:tc>
        <w:tc>
          <w:tcPr/>
          <w:p>
            <w:pPr>
              <w:pStyle w:val="Compact"/>
              <w:jc w:val="left"/>
            </w:pPr>
            <w:r>
              <w:t xml:space="preserve">0.066</w:t>
            </w:r>
          </w:p>
        </w:tc>
        <w:tc>
          <w:tcPr/>
          <w:p>
            <w:pPr>
              <w:pStyle w:val="Compact"/>
              <w:jc w:val="left"/>
            </w:pPr>
            <w:r>
              <w:t xml:space="preserve">0.078</w:t>
            </w:r>
          </w:p>
        </w:tc>
      </w:tr>
      <w:tr>
        <w:tc>
          <w:tcPr/>
          <w:p>
            <w:pPr>
              <w:pStyle w:val="Compact"/>
              <w:jc w:val="left"/>
            </w:pPr>
            <w:r>
              <w:rPr>
                <w:bCs/>
                <w:b/>
              </w:rPr>
              <w:t xml:space="preserve">Row C</w:t>
            </w:r>
          </w:p>
        </w:tc>
        <w:tc>
          <w:tcPr/>
          <w:p>
            <w:pPr>
              <w:pStyle w:val="Compact"/>
              <w:jc w:val="left"/>
            </w:pPr>
            <w:r>
              <w:t xml:space="preserve">0.081</w:t>
            </w:r>
          </w:p>
        </w:tc>
        <w:tc>
          <w:tcPr/>
          <w:p>
            <w:pPr>
              <w:pStyle w:val="Compact"/>
              <w:jc w:val="left"/>
            </w:pPr>
            <w:r>
              <w:t xml:space="preserve">0.071</w:t>
            </w:r>
          </w:p>
        </w:tc>
        <w:tc>
          <w:tcPr/>
          <w:p>
            <w:pPr>
              <w:pStyle w:val="Compact"/>
              <w:jc w:val="left"/>
            </w:pPr>
            <w:r>
              <w:t xml:space="preserve">0.070</w:t>
            </w:r>
          </w:p>
        </w:tc>
        <w:tc>
          <w:tcPr/>
          <w:p>
            <w:pPr>
              <w:pStyle w:val="Compact"/>
              <w:jc w:val="left"/>
            </w:pPr>
            <w:r>
              <w:t xml:space="preserve">…</w:t>
            </w:r>
          </w:p>
        </w:tc>
        <w:tc>
          <w:tcPr/>
          <w:p>
            <w:pPr>
              <w:pStyle w:val="Compact"/>
              <w:jc w:val="left"/>
            </w:pPr>
            <w:r>
              <w:t xml:space="preserve">0.064</w:t>
            </w:r>
          </w:p>
        </w:tc>
        <w:tc>
          <w:tcPr/>
          <w:p>
            <w:pPr>
              <w:pStyle w:val="Compact"/>
              <w:jc w:val="left"/>
            </w:pPr>
            <w:r>
              <w:t xml:space="preserve">0.084</w:t>
            </w:r>
          </w:p>
        </w:tc>
      </w:tr>
      <w:tr>
        <w:tc>
          <w:tcPr/>
          <w:p>
            <w:pPr>
              <w:pStyle w:val="Compact"/>
              <w:jc w:val="left"/>
            </w:pPr>
            <w:r>
              <w:rPr>
                <w:bCs/>
                <w:b/>
              </w:rPr>
              <w:t xml:space="preserve">Row D</w:t>
            </w:r>
          </w:p>
        </w:tc>
        <w:tc>
          <w:tcPr/>
          <w:p>
            <w:pPr>
              <w:pStyle w:val="Compact"/>
              <w:jc w:val="left"/>
            </w:pPr>
            <w:r>
              <w:t xml:space="preserve">0.094</w:t>
            </w:r>
          </w:p>
        </w:tc>
        <w:tc>
          <w:tcPr/>
          <w:p>
            <w:pPr>
              <w:pStyle w:val="Compact"/>
              <w:jc w:val="left"/>
            </w:pPr>
            <w:r>
              <w:t xml:space="preserve">0.075</w:t>
            </w:r>
          </w:p>
        </w:tc>
        <w:tc>
          <w:tcPr/>
          <w:p>
            <w:pPr>
              <w:pStyle w:val="Compact"/>
              <w:jc w:val="left"/>
            </w:pPr>
            <w:r>
              <w:t xml:space="preserve">0.065</w:t>
            </w:r>
          </w:p>
        </w:tc>
        <w:tc>
          <w:tcPr/>
          <w:p>
            <w:pPr>
              <w:pStyle w:val="Compact"/>
              <w:jc w:val="left"/>
            </w:pPr>
            <w:r>
              <w:t xml:space="preserve">…</w:t>
            </w:r>
          </w:p>
        </w:tc>
        <w:tc>
          <w:tcPr/>
          <w:p>
            <w:pPr>
              <w:pStyle w:val="Compact"/>
              <w:jc w:val="left"/>
            </w:pPr>
            <w:r>
              <w:t xml:space="preserve">0.067</w:t>
            </w:r>
          </w:p>
        </w:tc>
        <w:tc>
          <w:tcPr/>
          <w:p>
            <w:pPr>
              <w:pStyle w:val="Compact"/>
              <w:jc w:val="left"/>
            </w:pPr>
            <w:r>
              <w:t xml:space="preserve">0.087</w:t>
            </w:r>
          </w:p>
        </w:tc>
      </w:tr>
      <w:tr>
        <w:tc>
          <w:tcPr/>
          <w:p>
            <w:pPr>
              <w:pStyle w:val="Compact"/>
              <w:jc w:val="left"/>
            </w:pPr>
            <w:r>
              <w:rPr>
                <w:bCs/>
                <w:b/>
              </w:rPr>
              <w:t xml:space="preserve">Row E</w:t>
            </w:r>
          </w:p>
        </w:tc>
        <w:tc>
          <w:tcPr/>
          <w:p>
            <w:pPr>
              <w:pStyle w:val="Compact"/>
              <w:jc w:val="left"/>
            </w:pPr>
            <w:r>
              <w:t xml:space="preserve">0.052</w:t>
            </w:r>
          </w:p>
        </w:tc>
        <w:tc>
          <w:tcPr/>
          <w:p>
            <w:pPr>
              <w:pStyle w:val="Compact"/>
              <w:jc w:val="left"/>
            </w:pPr>
            <w:r>
              <w:t xml:space="preserve">0.054</w:t>
            </w:r>
          </w:p>
        </w:tc>
        <w:tc>
          <w:tcPr/>
          <w:p>
            <w:pPr>
              <w:pStyle w:val="Compact"/>
              <w:jc w:val="left"/>
            </w:pPr>
            <w:r>
              <w:t xml:space="preserve">0.072</w:t>
            </w:r>
          </w:p>
        </w:tc>
        <w:tc>
          <w:tcPr/>
          <w:p>
            <w:pPr>
              <w:pStyle w:val="Compact"/>
              <w:jc w:val="left"/>
            </w:pPr>
            <w:r>
              <w:t xml:space="preserve">…</w:t>
            </w:r>
          </w:p>
        </w:tc>
        <w:tc>
          <w:tcPr/>
          <w:p>
            <w:pPr>
              <w:pStyle w:val="Compact"/>
              <w:jc w:val="left"/>
            </w:pPr>
            <w:r>
              <w:t xml:space="preserve">0.079</w:t>
            </w:r>
          </w:p>
        </w:tc>
        <w:tc>
          <w:tcPr/>
          <w:p>
            <w:pPr>
              <w:pStyle w:val="Compact"/>
              <w:jc w:val="left"/>
            </w:pPr>
            <w:r>
              <w:t xml:space="preserve">0.065</w:t>
            </w:r>
          </w:p>
        </w:tc>
      </w:tr>
      <w:tr>
        <w:tc>
          <w:tcPr/>
          <w:p>
            <w:pPr>
              <w:pStyle w:val="Compact"/>
              <w:jc w:val="left"/>
            </w:pPr>
            <w:r>
              <w:rPr>
                <w:bCs/>
                <w:b/>
              </w:rPr>
              <w:t xml:space="preserve">Row F</w:t>
            </w:r>
          </w:p>
        </w:tc>
        <w:tc>
          <w:tcPr/>
          <w:p>
            <w:pPr>
              <w:pStyle w:val="Compact"/>
              <w:jc w:val="left"/>
            </w:pPr>
            <w:r>
              <w:t xml:space="preserve">0.087</w:t>
            </w:r>
          </w:p>
        </w:tc>
        <w:tc>
          <w:tcPr/>
          <w:p>
            <w:pPr>
              <w:pStyle w:val="Compact"/>
              <w:jc w:val="left"/>
            </w:pPr>
            <w:r>
              <w:t xml:space="preserve">0.095</w:t>
            </w:r>
          </w:p>
        </w:tc>
        <w:tc>
          <w:tcPr/>
          <w:p>
            <w:pPr>
              <w:pStyle w:val="Compact"/>
              <w:jc w:val="left"/>
            </w:pPr>
            <w:r>
              <w:t xml:space="preserve">0.091</w:t>
            </w:r>
          </w:p>
        </w:tc>
        <w:tc>
          <w:tcPr/>
          <w:p>
            <w:pPr>
              <w:pStyle w:val="Compact"/>
              <w:jc w:val="left"/>
            </w:pPr>
            <w:r>
              <w:t xml:space="preserve">…</w:t>
            </w:r>
          </w:p>
        </w:tc>
        <w:tc>
          <w:tcPr/>
          <w:p>
            <w:pPr>
              <w:pStyle w:val="Compact"/>
              <w:jc w:val="left"/>
            </w:pPr>
            <w:r>
              <w:t xml:space="preserve">0.075</w:t>
            </w:r>
          </w:p>
        </w:tc>
        <w:tc>
          <w:tcPr/>
          <w:p>
            <w:pPr>
              <w:pStyle w:val="Compact"/>
              <w:jc w:val="left"/>
            </w:pPr>
            <w:r>
              <w:t xml:space="preserve">0.058</w:t>
            </w:r>
          </w:p>
        </w:tc>
      </w:tr>
      <w:tr>
        <w:tc>
          <w:tcPr/>
          <w:p>
            <w:pPr>
              <w:pStyle w:val="Compact"/>
              <w:jc w:val="left"/>
            </w:pPr>
            <w:r>
              <w:rPr>
                <w:bCs/>
                <w:b/>
              </w:rPr>
              <w:t xml:space="preserve">Row G</w:t>
            </w:r>
          </w:p>
        </w:tc>
        <w:tc>
          <w:tcPr/>
          <w:p>
            <w:pPr>
              <w:pStyle w:val="Compact"/>
              <w:jc w:val="left"/>
            </w:pPr>
            <w:r>
              <w:t xml:space="preserve">0.095</w:t>
            </w:r>
          </w:p>
        </w:tc>
        <w:tc>
          <w:tcPr/>
          <w:p>
            <w:pPr>
              <w:pStyle w:val="Compact"/>
              <w:jc w:val="left"/>
            </w:pPr>
            <w:r>
              <w:t xml:space="preserve">0.079</w:t>
            </w:r>
          </w:p>
        </w:tc>
        <w:tc>
          <w:tcPr/>
          <w:p>
            <w:pPr>
              <w:pStyle w:val="Compact"/>
              <w:jc w:val="left"/>
            </w:pPr>
            <w:r>
              <w:t xml:space="preserve">0.099</w:t>
            </w:r>
          </w:p>
        </w:tc>
        <w:tc>
          <w:tcPr/>
          <w:p>
            <w:pPr>
              <w:pStyle w:val="Compact"/>
              <w:jc w:val="left"/>
            </w:pPr>
            <w:r>
              <w:t xml:space="preserve">…</w:t>
            </w:r>
          </w:p>
        </w:tc>
        <w:tc>
          <w:tcPr/>
          <w:p>
            <w:pPr>
              <w:pStyle w:val="Compact"/>
              <w:jc w:val="left"/>
            </w:pPr>
            <w:r>
              <w:t xml:space="preserve">0.063</w:t>
            </w:r>
          </w:p>
        </w:tc>
        <w:tc>
          <w:tcPr/>
          <w:p>
            <w:pPr>
              <w:pStyle w:val="Compact"/>
              <w:jc w:val="left"/>
            </w:pPr>
            <w:r>
              <w:t xml:space="preserve">0.075</w:t>
            </w:r>
          </w:p>
        </w:tc>
      </w:tr>
      <w:tr>
        <w:tc>
          <w:tcPr/>
          <w:p>
            <w:pPr>
              <w:pStyle w:val="Compact"/>
              <w:jc w:val="left"/>
            </w:pPr>
            <w:r>
              <w:rPr>
                <w:bCs/>
                <w:b/>
              </w:rPr>
              <w:t xml:space="preserve">Row H</w:t>
            </w:r>
          </w:p>
        </w:tc>
        <w:tc>
          <w:tcPr/>
          <w:p>
            <w:pPr>
              <w:pStyle w:val="Compact"/>
              <w:jc w:val="left"/>
            </w:pPr>
            <w:r>
              <w:t xml:space="preserve">0.056</w:t>
            </w:r>
          </w:p>
        </w:tc>
        <w:tc>
          <w:tcPr/>
          <w:p>
            <w:pPr>
              <w:pStyle w:val="Compact"/>
              <w:jc w:val="left"/>
            </w:pPr>
            <w:r>
              <w:t xml:space="preserve">0.069</w:t>
            </w:r>
          </w:p>
        </w:tc>
        <w:tc>
          <w:tcPr/>
          <w:p>
            <w:pPr>
              <w:pStyle w:val="Compact"/>
              <w:jc w:val="left"/>
            </w:pPr>
            <w:r>
              <w:t xml:space="preserve">0.070</w:t>
            </w:r>
          </w:p>
        </w:tc>
        <w:tc>
          <w:tcPr/>
          <w:p>
            <w:pPr>
              <w:pStyle w:val="Compact"/>
              <w:jc w:val="left"/>
            </w:pPr>
            <w:r>
              <w:t xml:space="preserve">…</w:t>
            </w:r>
          </w:p>
        </w:tc>
        <w:tc>
          <w:tcPr/>
          <w:p>
            <w:pPr>
              <w:pStyle w:val="Compact"/>
              <w:jc w:val="left"/>
            </w:pPr>
            <w:r>
              <w:t xml:space="preserve">0.053</w:t>
            </w:r>
          </w:p>
        </w:tc>
        <w:tc>
          <w:tcPr/>
          <w:p>
            <w:pPr>
              <w:pStyle w:val="Compact"/>
              <w:jc w:val="left"/>
            </w:pPr>
            <w:r>
              <w:t xml:space="preserve">0.078</w:t>
            </w:r>
          </w:p>
        </w:tc>
      </w:tr>
    </w:tbl>
    <w:p>
      <w:pPr>
        <w:pStyle w:val="BodyText"/>
      </w:pPr>
      <w:r>
        <w:rPr>
          <w:bCs/>
          <w:b/>
        </w:rPr>
        <w:t xml:space="preserve">Wide-shaped</w:t>
      </w:r>
    </w:p>
    <w:p>
      <w:pPr>
        <w:pStyle w:val="BodyText"/>
      </w:pPr>
      <w:r>
        <w:t xml:space="preserve">In wide-shaped data, each column of the dataframe corresponds to a single well from the plate, and each row of the dataframe corresponds to a single timepoint. Typically, headers contain the well names.</w:t>
      </w:r>
    </w:p>
    <w:p>
      <w:pPr>
        <w:pStyle w:val="BodyText"/>
      </w:pPr>
      <w:r>
        <w:t xml:space="preserve">For example, here is a wide-shaped dataframe of a 96-well plate (here,</w:t>
      </w:r>
      <w:r>
        <w:t xml:space="preserve"> </w:t>
      </w:r>
      <w:r>
        <w:t xml:space="preserve">“</w:t>
      </w:r>
      <w:r>
        <w:t xml:space="preserve">…</w:t>
      </w:r>
      <w:r>
        <w:t xml:space="preserve">”</w:t>
      </w:r>
      <w:r>
        <w:t xml:space="preserve"> </w:t>
      </w:r>
      <w:r>
        <w:t xml:space="preserve">indicates the 91 columns A4 - H10, not shown). Each row of this dataframe corresponds to a single timepoint.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left"/>
            </w:pPr>
            <w:r>
              <w:t xml:space="preserve">Time</w:t>
            </w:r>
          </w:p>
        </w:tc>
        <w:tc>
          <w:tcPr/>
          <w:p>
            <w:pPr>
              <w:pStyle w:val="Compact"/>
              <w:jc w:val="left"/>
            </w:pPr>
            <w:r>
              <w:t xml:space="preserve">A1</w:t>
            </w:r>
          </w:p>
        </w:tc>
        <w:tc>
          <w:tcPr/>
          <w:p>
            <w:pPr>
              <w:pStyle w:val="Compact"/>
              <w:jc w:val="left"/>
            </w:pPr>
            <w:r>
              <w:t xml:space="preserve">A2</w:t>
            </w:r>
          </w:p>
        </w:tc>
        <w:tc>
          <w:tcPr/>
          <w:p>
            <w:pPr>
              <w:pStyle w:val="Compact"/>
              <w:jc w:val="left"/>
            </w:pPr>
            <w:r>
              <w:t xml:space="preserve">A3</w:t>
            </w:r>
          </w:p>
        </w:tc>
        <w:tc>
          <w:tcPr/>
          <w:p>
            <w:pPr>
              <w:pStyle w:val="Compact"/>
              <w:jc w:val="left"/>
            </w:pPr>
            <w:r>
              <w:t xml:space="preserve">…</w:t>
            </w:r>
          </w:p>
        </w:tc>
        <w:tc>
          <w:tcPr/>
          <w:p>
            <w:pPr>
              <w:pStyle w:val="Compact"/>
              <w:jc w:val="left"/>
            </w:pPr>
            <w:r>
              <w:t xml:space="preserve">H11</w:t>
            </w:r>
          </w:p>
        </w:tc>
        <w:tc>
          <w:tcPr/>
          <w:p>
            <w:pPr>
              <w:pStyle w:val="Compact"/>
              <w:jc w:val="left"/>
            </w:pPr>
            <w:r>
              <w:t xml:space="preserve">H12</w:t>
            </w:r>
          </w:p>
        </w:tc>
      </w:tr>
      <w:tr>
        <w:tc>
          <w:tcPr/>
          <w:p>
            <w:pPr>
              <w:pStyle w:val="Compact"/>
              <w:jc w:val="left"/>
            </w:pPr>
            <w:r>
              <w:t xml:space="preserve">0</w:t>
            </w:r>
          </w:p>
        </w:tc>
        <w:tc>
          <w:tcPr/>
          <w:p>
            <w:pPr>
              <w:pStyle w:val="Compact"/>
              <w:jc w:val="left"/>
            </w:pPr>
            <w:r>
              <w:t xml:space="preserve">0.060</w:t>
            </w:r>
          </w:p>
        </w:tc>
        <w:tc>
          <w:tcPr/>
          <w:p>
            <w:pPr>
              <w:pStyle w:val="Compact"/>
              <w:jc w:val="left"/>
            </w:pPr>
            <w:r>
              <w:t xml:space="preserve">0.083</w:t>
            </w:r>
          </w:p>
        </w:tc>
        <w:tc>
          <w:tcPr/>
          <w:p>
            <w:pPr>
              <w:pStyle w:val="Compact"/>
              <w:jc w:val="left"/>
            </w:pPr>
            <w:r>
              <w:t xml:space="preserve">0.086</w:t>
            </w:r>
          </w:p>
        </w:tc>
        <w:tc>
          <w:tcPr/>
          <w:p>
            <w:pPr>
              <w:pStyle w:val="Compact"/>
              <w:jc w:val="left"/>
            </w:pPr>
            <w:r>
              <w:t xml:space="preserve">…</w:t>
            </w:r>
          </w:p>
        </w:tc>
        <w:tc>
          <w:tcPr/>
          <w:p>
            <w:pPr>
              <w:pStyle w:val="Compact"/>
              <w:jc w:val="left"/>
            </w:pPr>
            <w:r>
              <w:t xml:space="preserve">0.053</w:t>
            </w:r>
          </w:p>
        </w:tc>
        <w:tc>
          <w:tcPr/>
          <w:p>
            <w:pPr>
              <w:pStyle w:val="Compact"/>
              <w:jc w:val="left"/>
            </w:pPr>
            <w:r>
              <w:t xml:space="preserve">0.078</w:t>
            </w:r>
          </w:p>
        </w:tc>
      </w:tr>
      <w:tr>
        <w:tc>
          <w:tcPr/>
          <w:p>
            <w:pPr>
              <w:pStyle w:val="Compact"/>
              <w:jc w:val="left"/>
            </w:pPr>
            <w:r>
              <w:t xml:space="preserve">1</w:t>
            </w:r>
          </w:p>
        </w:tc>
        <w:tc>
          <w:tcPr/>
          <w:p>
            <w:pPr>
              <w:pStyle w:val="Compact"/>
              <w:jc w:val="left"/>
            </w:pPr>
            <w:r>
              <w:t xml:space="preserve">0.012</w:t>
            </w:r>
          </w:p>
        </w:tc>
        <w:tc>
          <w:tcPr/>
          <w:p>
            <w:pPr>
              <w:pStyle w:val="Compact"/>
              <w:jc w:val="left"/>
            </w:pPr>
            <w:r>
              <w:t xml:space="preserve">0.166</w:t>
            </w:r>
          </w:p>
        </w:tc>
        <w:tc>
          <w:tcPr/>
          <w:p>
            <w:pPr>
              <w:pStyle w:val="Compact"/>
              <w:jc w:val="left"/>
            </w:pPr>
            <w:r>
              <w:t xml:space="preserve">0.172</w:t>
            </w:r>
          </w:p>
        </w:tc>
        <w:tc>
          <w:tcPr/>
          <w:p>
            <w:pPr>
              <w:pStyle w:val="Compact"/>
              <w:jc w:val="left"/>
            </w:pPr>
            <w:r>
              <w:t xml:space="preserve">…</w:t>
            </w:r>
          </w:p>
        </w:tc>
        <w:tc>
          <w:tcPr/>
          <w:p>
            <w:pPr>
              <w:pStyle w:val="Compact"/>
              <w:jc w:val="left"/>
            </w:pPr>
            <w:r>
              <w:t xml:space="preserve">0.106</w:t>
            </w:r>
          </w:p>
        </w:tc>
        <w:tc>
          <w:tcPr/>
          <w:p>
            <w:pPr>
              <w:pStyle w:val="Compact"/>
              <w:jc w:val="left"/>
            </w:pPr>
            <w:r>
              <w:t xml:space="preserve">0.156</w:t>
            </w:r>
          </w:p>
        </w:tc>
      </w:tr>
      <w:tr>
        <w:tc>
          <w:tcPr/>
          <w:p>
            <w:pPr>
              <w:pStyle w:val="Compact"/>
              <w:jc w:val="left"/>
            </w:pPr>
            <w:r>
              <w:t xml:space="preserve">2</w:t>
            </w:r>
          </w:p>
        </w:tc>
        <w:tc>
          <w:tcPr/>
          <w:p>
            <w:pPr>
              <w:pStyle w:val="Compact"/>
              <w:jc w:val="left"/>
            </w:pPr>
            <w:r>
              <w:t xml:space="preserve">0.024</w:t>
            </w:r>
          </w:p>
        </w:tc>
        <w:tc>
          <w:tcPr/>
          <w:p>
            <w:pPr>
              <w:pStyle w:val="Compact"/>
              <w:jc w:val="left"/>
            </w:pPr>
            <w:r>
              <w:t xml:space="preserve">0.332</w:t>
            </w:r>
          </w:p>
        </w:tc>
        <w:tc>
          <w:tcPr/>
          <w:p>
            <w:pPr>
              <w:pStyle w:val="Compact"/>
              <w:jc w:val="left"/>
            </w:pPr>
            <w:r>
              <w:t xml:space="preserve">0.344</w:t>
            </w:r>
          </w:p>
        </w:tc>
        <w:tc>
          <w:tcPr/>
          <w:p>
            <w:pPr>
              <w:pStyle w:val="Compact"/>
              <w:jc w:val="left"/>
            </w:pPr>
            <w:r>
              <w:t xml:space="preserve">…</w:t>
            </w:r>
          </w:p>
        </w:tc>
        <w:tc>
          <w:tcPr/>
          <w:p>
            <w:pPr>
              <w:pStyle w:val="Compact"/>
              <w:jc w:val="left"/>
            </w:pPr>
            <w:r>
              <w:t xml:space="preserve">0.212</w:t>
            </w:r>
          </w:p>
        </w:tc>
        <w:tc>
          <w:tcPr/>
          <w:p>
            <w:pPr>
              <w:pStyle w:val="Compact"/>
              <w:jc w:val="left"/>
            </w:pPr>
            <w:r>
              <w:t xml:space="preserve">0.312</w:t>
            </w:r>
          </w:p>
        </w:tc>
      </w:tr>
      <w:tr>
        <w:tc>
          <w:tcPr/>
          <w:p>
            <w:pPr>
              <w:pStyle w:val="Compact"/>
              <w:jc w:val="left"/>
            </w:pPr>
            <w:r>
              <w:t xml:space="preserve">3</w:t>
            </w:r>
          </w:p>
        </w:tc>
        <w:tc>
          <w:tcPr/>
          <w:p>
            <w:pPr>
              <w:pStyle w:val="Compact"/>
              <w:jc w:val="left"/>
            </w:pPr>
            <w:r>
              <w:t xml:space="preserve">0.048</w:t>
            </w:r>
          </w:p>
        </w:tc>
        <w:tc>
          <w:tcPr/>
          <w:p>
            <w:pPr>
              <w:pStyle w:val="Compact"/>
              <w:jc w:val="left"/>
            </w:pPr>
            <w:r>
              <w:t xml:space="preserve">0.664</w:t>
            </w:r>
          </w:p>
        </w:tc>
        <w:tc>
          <w:tcPr/>
          <w:p>
            <w:pPr>
              <w:pStyle w:val="Compact"/>
              <w:jc w:val="left"/>
            </w:pPr>
            <w:r>
              <w:t xml:space="preserve">0.688</w:t>
            </w:r>
          </w:p>
        </w:tc>
        <w:tc>
          <w:tcPr/>
          <w:p>
            <w:pPr>
              <w:pStyle w:val="Compact"/>
              <w:jc w:val="left"/>
            </w:pPr>
            <w:r>
              <w:t xml:space="preserve">…</w:t>
            </w:r>
          </w:p>
        </w:tc>
        <w:tc>
          <w:tcPr/>
          <w:p>
            <w:pPr>
              <w:pStyle w:val="Compact"/>
              <w:jc w:val="left"/>
            </w:pPr>
            <w:r>
              <w:t xml:space="preserve">0.424</w:t>
            </w:r>
          </w:p>
        </w:tc>
        <w:tc>
          <w:tcPr/>
          <w:p>
            <w:pPr>
              <w:pStyle w:val="Compact"/>
              <w:jc w:val="left"/>
            </w:pPr>
            <w:r>
              <w:t xml:space="preserve">0.624</w:t>
            </w:r>
          </w:p>
        </w:tc>
      </w:tr>
      <w:tr>
        <w:tc>
          <w:tcPr/>
          <w:p>
            <w:pPr>
              <w:pStyle w:val="Compact"/>
              <w:jc w:val="left"/>
            </w:pPr>
            <w:r>
              <w:t xml:space="preserve">4</w:t>
            </w:r>
          </w:p>
        </w:tc>
        <w:tc>
          <w:tcPr/>
          <w:p>
            <w:pPr>
              <w:pStyle w:val="Compact"/>
              <w:jc w:val="left"/>
            </w:pPr>
            <w:r>
              <w:t xml:space="preserve">0.096</w:t>
            </w:r>
          </w:p>
        </w:tc>
        <w:tc>
          <w:tcPr/>
          <w:p>
            <w:pPr>
              <w:pStyle w:val="Compact"/>
              <w:jc w:val="left"/>
            </w:pPr>
            <w:r>
              <w:t xml:space="preserve">1.128</w:t>
            </w:r>
          </w:p>
        </w:tc>
        <w:tc>
          <w:tcPr/>
          <w:p>
            <w:pPr>
              <w:pStyle w:val="Compact"/>
              <w:jc w:val="left"/>
            </w:pPr>
            <w:r>
              <w:t xml:space="preserve">0.976</w:t>
            </w:r>
          </w:p>
        </w:tc>
        <w:tc>
          <w:tcPr/>
          <w:p>
            <w:pPr>
              <w:pStyle w:val="Compact"/>
              <w:jc w:val="left"/>
            </w:pPr>
            <w:r>
              <w:t xml:space="preserve">…</w:t>
            </w:r>
          </w:p>
        </w:tc>
        <w:tc>
          <w:tcPr/>
          <w:p>
            <w:pPr>
              <w:pStyle w:val="Compact"/>
              <w:jc w:val="left"/>
            </w:pPr>
            <w:r>
              <w:t xml:space="preserve">0.848</w:t>
            </w:r>
          </w:p>
        </w:tc>
        <w:tc>
          <w:tcPr/>
          <w:p>
            <w:pPr>
              <w:pStyle w:val="Compact"/>
              <w:jc w:val="left"/>
            </w:pPr>
            <w:r>
              <w:t xml:space="preserve">1.148</w:t>
            </w:r>
          </w:p>
        </w:tc>
      </w:tr>
      <w:tr>
        <w:tc>
          <w:tcPr/>
          <w:p>
            <w:pPr>
              <w:pStyle w:val="Compact"/>
              <w:jc w:val="left"/>
            </w:pPr>
            <w:r>
              <w:t xml:space="preserve">5</w:t>
            </w:r>
          </w:p>
        </w:tc>
        <w:tc>
          <w:tcPr/>
          <w:p>
            <w:pPr>
              <w:pStyle w:val="Compact"/>
              <w:jc w:val="left"/>
            </w:pPr>
            <w:r>
              <w:t xml:space="preserve">0.162</w:t>
            </w:r>
          </w:p>
        </w:tc>
        <w:tc>
          <w:tcPr/>
          <w:p>
            <w:pPr>
              <w:pStyle w:val="Compact"/>
              <w:jc w:val="left"/>
            </w:pPr>
            <w:r>
              <w:t xml:space="preserve">1.256</w:t>
            </w:r>
          </w:p>
        </w:tc>
        <w:tc>
          <w:tcPr/>
          <w:p>
            <w:pPr>
              <w:pStyle w:val="Compact"/>
              <w:jc w:val="left"/>
            </w:pPr>
            <w:r>
              <w:t xml:space="preserve">1.152</w:t>
            </w:r>
          </w:p>
        </w:tc>
        <w:tc>
          <w:tcPr/>
          <w:p>
            <w:pPr>
              <w:pStyle w:val="Compact"/>
              <w:jc w:val="left"/>
            </w:pPr>
            <w:r>
              <w:t xml:space="preserve">…</w:t>
            </w:r>
          </w:p>
        </w:tc>
        <w:tc>
          <w:tcPr/>
          <w:p>
            <w:pPr>
              <w:pStyle w:val="Compact"/>
              <w:jc w:val="left"/>
            </w:pPr>
            <w:r>
              <w:t xml:space="preserve">1.096</w:t>
            </w:r>
          </w:p>
        </w:tc>
        <w:tc>
          <w:tcPr/>
          <w:p>
            <w:pPr>
              <w:pStyle w:val="Compact"/>
              <w:jc w:val="left"/>
            </w:pPr>
            <w:r>
              <w:t xml:space="preserve">1.296</w:t>
            </w:r>
          </w:p>
        </w:tc>
      </w:tr>
      <w:tr>
        <w:tc>
          <w:tcPr/>
          <w:p>
            <w:pPr>
              <w:pStyle w:val="Compact"/>
              <w:jc w:val="left"/>
            </w:pPr>
            <w:r>
              <w:t xml:space="preserve">6</w:t>
            </w:r>
          </w:p>
        </w:tc>
        <w:tc>
          <w:tcPr/>
          <w:p>
            <w:pPr>
              <w:pStyle w:val="Compact"/>
              <w:jc w:val="left"/>
            </w:pPr>
            <w:r>
              <w:t xml:space="preserve">0.181</w:t>
            </w:r>
          </w:p>
        </w:tc>
        <w:tc>
          <w:tcPr/>
          <w:p>
            <w:pPr>
              <w:pStyle w:val="Compact"/>
              <w:jc w:val="left"/>
            </w:pPr>
            <w:r>
              <w:t xml:space="preserve">1.292</w:t>
            </w:r>
          </w:p>
        </w:tc>
        <w:tc>
          <w:tcPr/>
          <w:p>
            <w:pPr>
              <w:pStyle w:val="Compact"/>
              <w:jc w:val="left"/>
            </w:pPr>
            <w:r>
              <w:t xml:space="preserve">1.204</w:t>
            </w:r>
          </w:p>
        </w:tc>
        <w:tc>
          <w:tcPr/>
          <w:p>
            <w:pPr>
              <w:pStyle w:val="Compact"/>
              <w:jc w:val="left"/>
            </w:pPr>
            <w:r>
              <w:t xml:space="preserve">…</w:t>
            </w:r>
          </w:p>
        </w:tc>
        <w:tc>
          <w:tcPr/>
          <w:p>
            <w:pPr>
              <w:pStyle w:val="Compact"/>
              <w:jc w:val="left"/>
            </w:pPr>
            <w:r>
              <w:t xml:space="preserve">1.192</w:t>
            </w:r>
          </w:p>
        </w:tc>
        <w:tc>
          <w:tcPr/>
          <w:p>
            <w:pPr>
              <w:pStyle w:val="Compact"/>
              <w:jc w:val="left"/>
            </w:pPr>
            <w:r>
              <w:t xml:space="preserve">1.352</w:t>
            </w:r>
          </w:p>
        </w:tc>
      </w:tr>
      <w:tr>
        <w:tc>
          <w:tcPr/>
          <w:p>
            <w:pPr>
              <w:pStyle w:val="Compact"/>
              <w:jc w:val="left"/>
            </w:pPr>
            <w:r>
              <w:t xml:space="preserve">7</w:t>
            </w:r>
          </w:p>
        </w:tc>
        <w:tc>
          <w:tcPr/>
          <w:p>
            <w:pPr>
              <w:pStyle w:val="Compact"/>
              <w:jc w:val="left"/>
            </w:pPr>
            <w:r>
              <w:t xml:space="preserve">0.197</w:t>
            </w:r>
          </w:p>
        </w:tc>
        <w:tc>
          <w:tcPr/>
          <w:p>
            <w:pPr>
              <w:pStyle w:val="Compact"/>
              <w:jc w:val="left"/>
            </w:pPr>
            <w:r>
              <w:t xml:space="preserve">1.324</w:t>
            </w:r>
          </w:p>
        </w:tc>
        <w:tc>
          <w:tcPr/>
          <w:p>
            <w:pPr>
              <w:pStyle w:val="Compact"/>
              <w:jc w:val="left"/>
            </w:pPr>
            <w:r>
              <w:t xml:space="preserve">1.288</w:t>
            </w:r>
          </w:p>
        </w:tc>
        <w:tc>
          <w:tcPr/>
          <w:p>
            <w:pPr>
              <w:pStyle w:val="Compact"/>
              <w:jc w:val="left"/>
            </w:pPr>
            <w:r>
              <w:t xml:space="preserve">…</w:t>
            </w:r>
          </w:p>
        </w:tc>
        <w:tc>
          <w:tcPr/>
          <w:p>
            <w:pPr>
              <w:pStyle w:val="Compact"/>
              <w:jc w:val="left"/>
            </w:pPr>
            <w:r>
              <w:t xml:space="preserve">1.234</w:t>
            </w:r>
          </w:p>
        </w:tc>
        <w:tc>
          <w:tcPr/>
          <w:p>
            <w:pPr>
              <w:pStyle w:val="Compact"/>
              <w:jc w:val="left"/>
            </w:pPr>
            <w:r>
              <w:t xml:space="preserve">1.394</w:t>
            </w:r>
          </w:p>
        </w:tc>
      </w:tr>
    </w:tbl>
    <w:p>
      <w:pPr>
        <w:pStyle w:val="BodyText"/>
      </w:pPr>
      <w:r>
        <w:rPr>
          <w:bCs/>
          <w:b/>
        </w:rPr>
        <w:t xml:space="preserve">Tidy-shaped</w:t>
      </w:r>
    </w:p>
    <w:p>
      <w:pPr>
        <w:pStyle w:val="BodyText"/>
      </w:pPr>
      <w:r>
        <w:t xml:space="preserve">In tidy-shaped data, there is a single column that contains all the plate reader measurements, with each unique measurement having its own row. Additional columns specify the timepoint, which well the data comes from, and any other design elements.</w:t>
      </w:r>
    </w:p>
    <w:p>
      <w:pPr>
        <w:pStyle w:val="BodyText"/>
      </w:pPr>
      <w:r>
        <w:t xml:space="preserve">Note that, in tidy-shaped data, the number of rows equals the number of wells times the number of timepoints. For instance, with a 96 well plate and 100 timepoints, that will be 9600 rows. (Yes, that’s a lot of rows! But don’t worry, tidy-shaped data is the best format for downstream analyses.) Tidy-shaped data is common in a number of</w:t>
      </w:r>
      <w:r>
        <w:t xml:space="preserve"> </w:t>
      </w:r>
      <w:r>
        <w:rPr>
          <w:rStyle w:val="VerbatimChar"/>
        </w:rPr>
        <w:t xml:space="preserve">R</w:t>
      </w:r>
      <w:r>
        <w:t xml:space="preserve"> </w:t>
      </w:r>
      <w:r>
        <w:t xml:space="preserve">packages, including</w:t>
      </w:r>
      <w:r>
        <w:t xml:space="preserve"> </w:t>
      </w:r>
      <w:r>
        <w:rPr>
          <w:rStyle w:val="VerbatimChar"/>
        </w:rPr>
        <w:t xml:space="preserve">ggplot</w:t>
      </w:r>
      <w:r>
        <w:t xml:space="preserve">, where it’s sometimes called a</w:t>
      </w:r>
      <w:r>
        <w:t xml:space="preserve"> </w:t>
      </w:r>
      <w:r>
        <w:t xml:space="preserve">“</w:t>
      </w:r>
      <w:r>
        <w:t xml:space="preserve">long</w:t>
      </w:r>
      <w:r>
        <w:t xml:space="preserve">”</w:t>
      </w:r>
      <w:r>
        <w:t xml:space="preserve"> </w:t>
      </w:r>
      <w:r>
        <w:t xml:space="preserve">format. If you want to read more about tidy-shaped data and why it’s ideal for analyses, see: Wickham, Hadley. Tidy data. The Journal of Statistical Software, vol. 59, 2014.</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Timepoint</w:t>
            </w:r>
          </w:p>
        </w:tc>
        <w:tc>
          <w:tcPr/>
          <w:p>
            <w:pPr>
              <w:pStyle w:val="Compact"/>
              <w:jc w:val="left"/>
            </w:pPr>
            <w:r>
              <w:t xml:space="preserve">Well</w:t>
            </w:r>
          </w:p>
        </w:tc>
        <w:tc>
          <w:tcPr/>
          <w:p>
            <w:pPr>
              <w:pStyle w:val="Compact"/>
              <w:jc w:val="left"/>
            </w:pPr>
            <w:r>
              <w:t xml:space="preserve">Measurement</w:t>
            </w:r>
          </w:p>
        </w:tc>
      </w:tr>
      <w:tr>
        <w:tc>
          <w:tcPr/>
          <w:p>
            <w:pPr>
              <w:pStyle w:val="Compact"/>
              <w:jc w:val="left"/>
            </w:pPr>
            <w:r>
              <w:t xml:space="preserve">1</w:t>
            </w:r>
          </w:p>
        </w:tc>
        <w:tc>
          <w:tcPr/>
          <w:p>
            <w:pPr>
              <w:pStyle w:val="Compact"/>
              <w:jc w:val="left"/>
            </w:pPr>
            <w:r>
              <w:t xml:space="preserve">A1</w:t>
            </w:r>
          </w:p>
        </w:tc>
        <w:tc>
          <w:tcPr/>
          <w:p>
            <w:pPr>
              <w:pStyle w:val="Compact"/>
              <w:jc w:val="left"/>
            </w:pPr>
            <w:r>
              <w:t xml:space="preserve">0.060</w:t>
            </w:r>
          </w:p>
        </w:tc>
      </w:tr>
      <w:tr>
        <w:tc>
          <w:tcPr/>
          <w:p>
            <w:pPr>
              <w:pStyle w:val="Compact"/>
              <w:jc w:val="left"/>
            </w:pPr>
            <w:r>
              <w:t xml:space="preserve">1</w:t>
            </w:r>
          </w:p>
        </w:tc>
        <w:tc>
          <w:tcPr/>
          <w:p>
            <w:pPr>
              <w:pStyle w:val="Compact"/>
              <w:jc w:val="left"/>
            </w:pPr>
            <w:r>
              <w:t xml:space="preserve">A2</w:t>
            </w:r>
          </w:p>
        </w:tc>
        <w:tc>
          <w:tcPr/>
          <w:p>
            <w:pPr>
              <w:pStyle w:val="Compact"/>
              <w:jc w:val="left"/>
            </w:pPr>
            <w:r>
              <w:t xml:space="preserve">0.083</w:t>
            </w:r>
          </w:p>
        </w:tc>
      </w:tr>
      <w:tr>
        <w:tc>
          <w:tcPr/>
          <w:p>
            <w:pPr>
              <w:pStyle w:val="Compact"/>
              <w:jc w:val="left"/>
            </w:pPr>
            <w:r>
              <w:t xml:space="preserve">1</w:t>
            </w:r>
          </w:p>
        </w:tc>
        <w:tc>
          <w:tcPr/>
          <w:p>
            <w:pPr>
              <w:pStyle w:val="Compact"/>
              <w:jc w:val="left"/>
            </w:pPr>
            <w:r>
              <w:t xml:space="preserve">A3</w:t>
            </w:r>
          </w:p>
        </w:tc>
        <w:tc>
          <w:tcPr/>
          <w:p>
            <w:pPr>
              <w:pStyle w:val="Compact"/>
              <w:jc w:val="left"/>
            </w:pPr>
            <w:r>
              <w:t xml:space="preserve">0.086</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7</w:t>
            </w:r>
          </w:p>
        </w:tc>
        <w:tc>
          <w:tcPr/>
          <w:p>
            <w:pPr>
              <w:pStyle w:val="Compact"/>
              <w:jc w:val="left"/>
            </w:pPr>
            <w:r>
              <w:t xml:space="preserve">H10</w:t>
            </w:r>
          </w:p>
        </w:tc>
        <w:tc>
          <w:tcPr/>
          <w:p>
            <w:pPr>
              <w:pStyle w:val="Compact"/>
              <w:jc w:val="left"/>
            </w:pPr>
            <w:r>
              <w:t xml:space="preserve">1.113</w:t>
            </w:r>
          </w:p>
        </w:tc>
      </w:tr>
      <w:tr>
        <w:tc>
          <w:tcPr/>
          <w:p>
            <w:pPr>
              <w:pStyle w:val="Compact"/>
              <w:jc w:val="left"/>
            </w:pPr>
            <w:r>
              <w:t xml:space="preserve">7</w:t>
            </w:r>
          </w:p>
        </w:tc>
        <w:tc>
          <w:tcPr/>
          <w:p>
            <w:pPr>
              <w:pStyle w:val="Compact"/>
              <w:jc w:val="left"/>
            </w:pPr>
            <w:r>
              <w:t xml:space="preserve">H11</w:t>
            </w:r>
          </w:p>
        </w:tc>
        <w:tc>
          <w:tcPr/>
          <w:p>
            <w:pPr>
              <w:pStyle w:val="Compact"/>
              <w:jc w:val="left"/>
            </w:pPr>
            <w:r>
              <w:t xml:space="preserve">1.234</w:t>
            </w:r>
          </w:p>
        </w:tc>
      </w:tr>
      <w:tr>
        <w:tc>
          <w:tcPr/>
          <w:p>
            <w:pPr>
              <w:pStyle w:val="Compact"/>
              <w:jc w:val="left"/>
            </w:pPr>
            <w:r>
              <w:t xml:space="preserve">7</w:t>
            </w:r>
          </w:p>
        </w:tc>
        <w:tc>
          <w:tcPr/>
          <w:p>
            <w:pPr>
              <w:pStyle w:val="Compact"/>
              <w:jc w:val="left"/>
            </w:pPr>
            <w:r>
              <w:t xml:space="preserve">H12</w:t>
            </w:r>
          </w:p>
        </w:tc>
        <w:tc>
          <w:tcPr/>
          <w:p>
            <w:pPr>
              <w:pStyle w:val="Compact"/>
              <w:jc w:val="left"/>
            </w:pPr>
            <w:r>
              <w:t xml:space="preserve">1.394</w:t>
            </w:r>
          </w:p>
        </w:tc>
      </w:tr>
    </w:tbl>
    <w:bookmarkEnd w:id="21"/>
    <w:bookmarkStart w:id="34" w:name="importing-data"/>
    <w:p>
      <w:pPr>
        <w:pStyle w:val="Heading1"/>
      </w:pPr>
      <w:r>
        <w:t xml:space="preserve">Importing data</w:t>
      </w:r>
    </w:p>
    <w:p>
      <w:pPr>
        <w:pStyle w:val="FirstParagraph"/>
      </w:pPr>
      <w:r>
        <w:t xml:space="preserve">Once you’ve determined what format your data is in, you can begin importing it using the</w:t>
      </w:r>
      <w:r>
        <w:t xml:space="preserve"> </w:t>
      </w:r>
      <w:r>
        <w:rPr>
          <w:rStyle w:val="VerbatimChar"/>
        </w:rPr>
        <w:t xml:space="preserve">read_*</w:t>
      </w:r>
      <w:r>
        <w:t xml:space="preserve"> </w:t>
      </w:r>
      <w:r>
        <w:t xml:space="preserve">or</w:t>
      </w:r>
      <w:r>
        <w:t xml:space="preserve"> </w:t>
      </w:r>
      <w:r>
        <w:rPr>
          <w:rStyle w:val="VerbatimChar"/>
        </w:rPr>
        <w:t xml:space="preserve">import_*</w:t>
      </w:r>
      <w:r>
        <w:t xml:space="preserve"> </w:t>
      </w:r>
      <w:r>
        <w:t xml:space="preserve">functions of</w:t>
      </w:r>
      <w:r>
        <w:t xml:space="preserve"> </w:t>
      </w:r>
      <w:r>
        <w:rPr>
          <w:rStyle w:val="VerbatimChar"/>
        </w:rPr>
        <w:t xml:space="preserve">gcplyr</w:t>
      </w:r>
      <w:r>
        <w:t xml:space="preserve">.</w:t>
      </w:r>
    </w:p>
    <w:p>
      <w:pPr>
        <w:pStyle w:val="BodyText"/>
      </w:pPr>
      <w:r>
        <w:rPr>
          <w:bCs/>
          <w:b/>
        </w:rPr>
        <w:t xml:space="preserve">If your data is block-shaped:</w:t>
      </w:r>
      <w:r>
        <w:t xml:space="preserve"> </w:t>
      </w:r>
      <w:r>
        <w:t xml:space="preserve">use</w:t>
      </w:r>
      <w:r>
        <w:t xml:space="preserve"> </w:t>
      </w:r>
      <w:r>
        <w:rPr>
          <w:rStyle w:val="VerbatimChar"/>
        </w:rPr>
        <w:t xml:space="preserve">import_blockmeasures</w:t>
      </w:r>
      <w:r>
        <w:t xml:space="preserve"> </w:t>
      </w:r>
      <w:r>
        <w:t xml:space="preserve">and start in the next section:</w:t>
      </w:r>
      <w:r>
        <w:t xml:space="preserve"> </w:t>
      </w:r>
      <w:hyperlink w:anchor="importing-block-shaped-data">
        <w:r>
          <w:rPr>
            <w:rStyle w:val="Hyperlink"/>
            <w:bCs/>
            <w:b/>
          </w:rPr>
          <w:t xml:space="preserve">Importing block-shaped data</w:t>
        </w:r>
      </w:hyperlink>
    </w:p>
    <w:p>
      <w:pPr>
        <w:pStyle w:val="BodyText"/>
      </w:pPr>
      <w:r>
        <w:rPr>
          <w:bCs/>
          <w:b/>
        </w:rPr>
        <w:t xml:space="preserve">If your data is wide-shaped:</w:t>
      </w:r>
      <w:r>
        <w:t xml:space="preserve"> </w:t>
      </w:r>
      <w:r>
        <w:t xml:space="preserve">use</w:t>
      </w:r>
      <w:r>
        <w:t xml:space="preserve"> </w:t>
      </w:r>
      <w:r>
        <w:rPr>
          <w:rStyle w:val="VerbatimChar"/>
        </w:rPr>
        <w:t xml:space="preserve">read_wides</w:t>
      </w:r>
      <w:r>
        <w:t xml:space="preserve"> </w:t>
      </w:r>
      <w:r>
        <w:t xml:space="preserve">and skip down to the</w:t>
      </w:r>
      <w:r>
        <w:t xml:space="preserve"> </w:t>
      </w:r>
      <w:hyperlink w:anchor="importing-wide-shaped-data">
        <w:r>
          <w:rPr>
            <w:rStyle w:val="Hyperlink"/>
            <w:bCs/>
            <w:b/>
          </w:rPr>
          <w:t xml:space="preserve">Importing wide-shaped data</w:t>
        </w:r>
      </w:hyperlink>
      <w:r>
        <w:t xml:space="preserve"> </w:t>
      </w:r>
      <w:r>
        <w:t xml:space="preserve">section</w:t>
      </w:r>
    </w:p>
    <w:p>
      <w:pPr>
        <w:pStyle w:val="BodyText"/>
      </w:pPr>
      <w:r>
        <w:rPr>
          <w:bCs/>
          <w:b/>
        </w:rPr>
        <w:t xml:space="preserve">If your data is already tidy-shaped:</w:t>
      </w:r>
      <w:r>
        <w:t xml:space="preserve"> </w:t>
      </w:r>
      <w:r>
        <w:t xml:space="preserve">use</w:t>
      </w:r>
      <w:r>
        <w:t xml:space="preserve"> </w:t>
      </w:r>
      <w:r>
        <w:rPr>
          <w:rStyle w:val="VerbatimChar"/>
        </w:rPr>
        <w:t xml:space="preserve">read_tidys</w:t>
      </w:r>
      <w:r>
        <w:t xml:space="preserve"> </w:t>
      </w:r>
      <w:r>
        <w:t xml:space="preserve">and skip down to the</w:t>
      </w:r>
      <w:r>
        <w:t xml:space="preserve"> </w:t>
      </w:r>
      <w:hyperlink w:anchor="importing-tidy-shaped-data">
        <w:r>
          <w:rPr>
            <w:rStyle w:val="Hyperlink"/>
            <w:bCs/>
            <w:b/>
          </w:rPr>
          <w:t xml:space="preserve">Importing tidy-shaped data</w:t>
        </w:r>
      </w:hyperlink>
      <w:r>
        <w:t xml:space="preserve"> </w:t>
      </w:r>
      <w:r>
        <w:t xml:space="preserve">section.</w:t>
      </w:r>
    </w:p>
    <w:bookmarkStart w:id="27" w:name="importing-block-shaped-data"/>
    <w:p>
      <w:pPr>
        <w:pStyle w:val="Heading2"/>
      </w:pPr>
      <w:r>
        <w:t xml:space="preserve">Importing block-shaped data</w:t>
      </w:r>
    </w:p>
    <w:p>
      <w:pPr>
        <w:pStyle w:val="FirstParagraph"/>
      </w:pPr>
      <w:r>
        <w:t xml:space="preserve">To import block-shaped data, use the</w:t>
      </w:r>
      <w:r>
        <w:t xml:space="preserve"> </w:t>
      </w:r>
      <w:r>
        <w:rPr>
          <w:rStyle w:val="VerbatimChar"/>
        </w:rPr>
        <w:t xml:space="preserve">import_blockmeasures</w:t>
      </w:r>
      <w:r>
        <w:t xml:space="preserve"> </w:t>
      </w:r>
      <w:r>
        <w:t xml:space="preserve">function.</w:t>
      </w:r>
      <w:r>
        <w:t xml:space="preserve"> </w:t>
      </w:r>
      <w:r>
        <w:rPr>
          <w:rStyle w:val="VerbatimChar"/>
        </w:rPr>
        <w:t xml:space="preserve">import_blockmeasures</w:t>
      </w:r>
      <w:r>
        <w:t xml:space="preserve"> </w:t>
      </w:r>
      <w:r>
        <w:t xml:space="preserve">only requires a list of filenames (or relative file paths) and</w:t>
      </w:r>
      <w:r>
        <w:t xml:space="preserve"> </w:t>
      </w:r>
      <w:r>
        <w:rPr>
          <w:bCs/>
          <w:b/>
        </w:rPr>
        <w:t xml:space="preserve">will return a wide-shaped data.frame</w:t>
      </w:r>
      <w:r>
        <w:t xml:space="preserve"> </w:t>
      </w:r>
      <w:r>
        <w:t xml:space="preserve">that you can save in R.</w:t>
      </w:r>
    </w:p>
    <w:bookmarkStart w:id="22" w:name="a-basic-example"/>
    <w:p>
      <w:pPr>
        <w:pStyle w:val="Heading3"/>
      </w:pPr>
      <w:r>
        <w:t xml:space="preserve">A basic example</w:t>
      </w:r>
    </w:p>
    <w:p>
      <w:pPr>
        <w:pStyle w:val="FirstParagraph"/>
      </w:pPr>
      <w:r>
        <w:t xml:space="preserve">Here’s a simple example. First, we need to create a series of example block-shaped</w:t>
      </w:r>
      <w:r>
        <w:t xml:space="preserve"> </w:t>
      </w:r>
      <w:r>
        <w:rPr>
          <w:rStyle w:val="VerbatimChar"/>
        </w:rPr>
        <w:t xml:space="preserve">.csv</w:t>
      </w:r>
      <w:r>
        <w:t xml:space="preserve"> </w:t>
      </w:r>
      <w:r>
        <w:t xml:space="preserve">files.</w:t>
      </w:r>
      <w:r>
        <w:t xml:space="preserve"> </w:t>
      </w:r>
      <w:r>
        <w:rPr>
          <w:bCs/>
          <w:b/>
        </w:rPr>
        <w:t xml:space="preserve">Don’t worry how this code works</w:t>
      </w:r>
      <w:r>
        <w:t xml:space="preserve">. When working with real growth curve data, these files would be output by the plate reader. All you need to do is put the file names in</w:t>
      </w:r>
      <w:r>
        <w:t xml:space="preserve"> </w:t>
      </w:r>
      <w:r>
        <w:rPr>
          <w:rStyle w:val="VerbatimChar"/>
        </w:rPr>
        <w:t xml:space="preserve">R</w:t>
      </w:r>
      <w:r>
        <w:t xml:space="preserve"> </w:t>
      </w:r>
      <w:r>
        <w:t xml:space="preserve">in a vector, here we’ve stored the file names in</w:t>
      </w:r>
      <w:r>
        <w:t xml:space="preserve"> </w:t>
      </w:r>
      <w:r>
        <w:rPr>
          <w:rStyle w:val="VerbatimChar"/>
        </w:rPr>
        <w:t xml:space="preserve">temp_filenames</w:t>
      </w:r>
      <w:r>
        <w:t xml:space="preserve">.</w:t>
      </w:r>
    </w:p>
    <w:p>
      <w:pPr>
        <w:pStyle w:val="SourceCode"/>
      </w:pPr>
      <w:r>
        <w:rPr>
          <w:rStyle w:val="CommentTok"/>
        </w:rPr>
        <w:t xml:space="preserve">#This code just creates a series of block-shaped example files</w:t>
      </w:r>
      <w:r>
        <w:br/>
      </w:r>
      <w:r>
        <w:rPr>
          <w:rStyle w:val="CommentTok"/>
        </w:rPr>
        <w:t xml:space="preserve">#Don't worry about how it works - when working with real growth</w:t>
      </w:r>
      <w:r>
        <w:br/>
      </w:r>
      <w:r>
        <w:rPr>
          <w:rStyle w:val="CommentTok"/>
        </w:rPr>
        <w:t xml:space="preserve">#curves data, all these files would be created by the plate reader</w:t>
      </w:r>
      <w:r>
        <w:br/>
      </w:r>
      <w:r>
        <w:rPr>
          <w:rStyle w:val="NormalTok"/>
        </w:rPr>
        <w:t xml:space="preserve">temp_filenames </w:t>
      </w:r>
      <w:r>
        <w:rPr>
          <w:rStyle w:val="OtherTok"/>
        </w:rPr>
        <w:t xml:space="preserve">&lt;-</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"Plate1-"</w:t>
      </w:r>
      <w:r>
        <w:rPr>
          <w:rStyle w:val="NormalTok"/>
        </w:rPr>
        <w:t xml:space="preserve">, </w:t>
      </w:r>
      <w:r>
        <w:br/>
      </w:r>
      <w:r>
        <w:rPr>
          <w:rStyle w:val="NormalTok"/>
        </w:rPr>
        <w:t xml:space="preserve">        </w:t>
      </w:r>
      <w:r>
        <w:rPr>
          <w:rStyle w:val="FunctionTok"/>
        </w:rPr>
        <w:t xml:space="preserve">paste</w:t>
      </w:r>
      <w:r>
        <w:rPr>
          <w:rStyle w:val="NormalTok"/>
        </w:rPr>
        <w:t xml:space="preserve">(example_widedata</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w:t>
      </w:r>
      <w:r>
        <w:br/>
      </w:r>
      <w:r>
        <w:rPr>
          <w:rStyle w:val="NormalTok"/>
        </w:rPr>
        <w:t xml:space="preserve">              </w:t>
      </w:r>
      <w:r>
        <w:rPr>
          <w:rStyle w:val="FunctionTok"/>
        </w:rPr>
        <w:t xml:space="preserve">formatC</w:t>
      </w:r>
      <w:r>
        <w:rPr>
          <w:rStyle w:val="NormalTok"/>
        </w:rPr>
        <w:t xml:space="preserve">((example_widedata</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 </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flag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formatC</w:t>
      </w:r>
      <w:r>
        <w:rPr>
          <w:rStyle w:val="NormalTok"/>
        </w:rPr>
        <w:t xml:space="preserve">((example_widedata</w:t>
      </w:r>
      <w:r>
        <w:rPr>
          <w:rStyle w:val="SpecialCharTok"/>
        </w:rPr>
        <w:t xml:space="preserve">$</w:t>
      </w:r>
      <w:r>
        <w:rPr>
          <w:rStyle w:val="NormalTok"/>
        </w:rPr>
        <w:t xml:space="preserve">Time </w:t>
      </w:r>
      <w:r>
        <w:rPr>
          <w:rStyle w:val="SpecialCharTok"/>
        </w:rPr>
        <w:t xml:space="preserve">%%</w:t>
      </w:r>
      <w:r>
        <w:rPr>
          <w:rStyle w:val="NormalTok"/>
        </w:rPr>
        <w:t xml:space="preserve"> </w:t>
      </w:r>
      <w:r>
        <w:rPr>
          <w:rStyle w:val="DecValTok"/>
        </w:rPr>
        <w:t xml:space="preserve">3600</w:t>
      </w:r>
      <w:r>
        <w:rPr>
          <w:rStyle w:val="NormalTok"/>
        </w:rPr>
        <w:t xml:space="preserve">) </w:t>
      </w:r>
      <w:r>
        <w:rPr>
          <w:rStyle w:val="SpecialCharTok"/>
        </w:rPr>
        <w:t xml:space="preserve">%%</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2</w:t>
      </w:r>
      <w:r>
        <w:rPr>
          <w:rStyle w:val="NormalTok"/>
        </w:rPr>
        <w:t xml:space="preserve">, </w:t>
      </w:r>
      <w:r>
        <w:rPr>
          <w:rStyle w:val="AttributeTok"/>
        </w:rPr>
        <w:t xml:space="preserve">flag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sep =</w:t>
      </w:r>
      <w:r>
        <w:rPr>
          <w:rStyle w:val="NormalTok"/>
        </w:rPr>
        <w:t xml:space="preserve"> </w:t>
      </w:r>
      <w:r>
        <w:rPr>
          <w:rStyle w:val="StringTok"/>
        </w:rPr>
        <w:t xml:space="preserve">"_"</w:t>
      </w:r>
      <w:r>
        <w:rPr>
          <w:rStyle w:val="NormalTok"/>
        </w:rPr>
        <w:t xml:space="preserve">), </w:t>
      </w:r>
      <w:r>
        <w:rPr>
          <w:rStyle w:val="StringTok"/>
        </w:rPr>
        <w:t xml:space="preserve">".csv"</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 {</w:t>
      </w:r>
      <w:r>
        <w:br/>
      </w:r>
      <w:r>
        <w:rPr>
          <w:rStyle w:val="NormalTok"/>
        </w:rPr>
        <w:t xml:space="preserve">  temp_filenames[i] </w:t>
      </w:r>
      <w:r>
        <w:rPr>
          <w:rStyle w:val="OtherTok"/>
        </w:rPr>
        <w:t xml:space="preserve">&lt;-</w:t>
      </w:r>
      <w:r>
        <w:rPr>
          <w:rStyle w:val="NormalTok"/>
        </w:rPr>
        <w:t xml:space="preserve"> </w:t>
      </w:r>
      <w:r>
        <w:rPr>
          <w:rStyle w:val="FunctionTok"/>
        </w:rPr>
        <w:t xml:space="preserve">strsplit</w:t>
      </w:r>
      <w:r>
        <w:rPr>
          <w:rStyle w:val="NormalTok"/>
        </w:rPr>
        <w:t xml:space="preserve">(temp_filenames[i],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length</w:t>
      </w:r>
      <w:r>
        <w:rPr>
          <w:rStyle w:val="NormalTok"/>
        </w:rPr>
        <w:t xml:space="preserve">(</w:t>
      </w:r>
      <w:r>
        <w:rPr>
          <w:rStyle w:val="FunctionTok"/>
        </w:rPr>
        <w:t xml:space="preserve">strsplit</w:t>
      </w:r>
      <w:r>
        <w:rPr>
          <w:rStyle w:val="NormalTok"/>
        </w:rPr>
        <w:t xml:space="preserve">(temp_filenames[i], </w:t>
      </w:r>
      <w:r>
        <w:rPr>
          <w:rStyle w:val="AttributeTok"/>
        </w:rPr>
        <w:t xml:space="preserve">split =</w:t>
      </w:r>
      <w:r>
        <w:rPr>
          <w:rStyle w:val="NormalTok"/>
        </w:rPr>
        <w:t xml:space="preserve"> </w:t>
      </w:r>
      <w:r>
        <w:rPr>
          <w:rStyle w:val="StringTok"/>
        </w:rPr>
        <w:t xml:space="preserve">"</w:t>
      </w:r>
      <w:r>
        <w:rPr>
          <w:rStyle w:val="SpecialCharTok"/>
        </w:rPr>
        <w:t xml:space="preserve">\\\\</w:t>
      </w:r>
      <w:r>
        <w:rPr>
          <w:rStyle w:val="StringTok"/>
        </w:rPr>
        <w:t xml:space="preserve">"</w:t>
      </w:r>
      <w:r>
        <w:rPr>
          <w:rStyle w:val="NormalTok"/>
        </w:rPr>
        <w:t xml:space="preserve">)[[</w:t>
      </w:r>
      <w:r>
        <w:rPr>
          <w:rStyle w:val="DecValTok"/>
        </w:rPr>
        <w:t xml:space="preserve">1</w:t>
      </w:r>
      <w:r>
        <w:rPr>
          <w:rStyle w:val="NormalTok"/>
        </w:rPr>
        <w:t xml:space="preserve">]])]</w:t>
      </w:r>
      <w:r>
        <w:br/>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(temp_filenames)) {</w:t>
      </w:r>
      <w:r>
        <w:br/>
      </w:r>
      <w:r>
        <w:rPr>
          <w:rStyle w:val="NormalTok"/>
        </w:rPr>
        <w:t xml:space="preserve">  </w:t>
      </w:r>
      <w:r>
        <w:rPr>
          <w:rStyle w:val="FunctionTok"/>
        </w:rPr>
        <w:t xml:space="preserve">write.table</w:t>
      </w:r>
      <w:r>
        <w:rPr>
          <w:rStyle w:val="NormalTok"/>
        </w:rPr>
        <w:t xml:space="preserve">(</w:t>
      </w:r>
      <w:r>
        <w:br/>
      </w:r>
      <w:r>
        <w:rPr>
          <w:rStyle w:val="NormalTok"/>
        </w:rPr>
        <w:t xml:space="preserve">    </w:t>
      </w:r>
      <w:r>
        <w:rPr>
          <w:rStyle w:val="FunctionTok"/>
        </w:rPr>
        <w:t xml:space="preserve">cbind</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 </w:t>
      </w:r>
      <w:r>
        <w:rPr>
          <w:rStyle w:val="StringTok"/>
        </w:rPr>
        <w:t xml:space="preserve">"D"</w:t>
      </w:r>
      <w:r>
        <w:rPr>
          <w:rStyle w:val="NormalTok"/>
        </w:rPr>
        <w:t xml:space="preserve">, </w:t>
      </w:r>
      <w:r>
        <w:rPr>
          <w:rStyle w:val="StringTok"/>
        </w:rPr>
        <w:t xml:space="preserve">"E"</w:t>
      </w:r>
      <w:r>
        <w:rPr>
          <w:rStyle w:val="NormalTok"/>
        </w:rPr>
        <w:t xml:space="preserve">, </w:t>
      </w:r>
      <w:r>
        <w:rPr>
          <w:rStyle w:val="StringTok"/>
        </w:rPr>
        <w:t xml:space="preserve">"F"</w:t>
      </w:r>
      <w:r>
        <w:rPr>
          <w:rStyle w:val="NormalTok"/>
        </w:rPr>
        <w:t xml:space="preserve">, </w:t>
      </w:r>
      <w:r>
        <w:rPr>
          <w:rStyle w:val="StringTok"/>
        </w:rPr>
        <w:t xml:space="preserve">"G"</w:t>
      </w:r>
      <w:r>
        <w:rPr>
          <w:rStyle w:val="NormalTok"/>
        </w:rPr>
        <w:t xml:space="preserve">, </w:t>
      </w:r>
      <w:r>
        <w:rPr>
          <w:rStyle w:val="StringTok"/>
        </w:rPr>
        <w:t xml:space="preserve">"H"</w:t>
      </w:r>
      <w:r>
        <w:rPr>
          <w:rStyle w:val="NormalTok"/>
        </w:rPr>
        <w:t xml:space="preserve">), </w:t>
      </w:r>
      <w:r>
        <w:br/>
      </w:r>
      <w:r>
        <w:rPr>
          <w:rStyle w:val="NormalTok"/>
        </w:rPr>
        <w:t xml:space="preserve">             </w:t>
      </w:r>
      <w:r>
        <w:rPr>
          <w:rStyle w:val="AttributeTok"/>
        </w:rPr>
        <w:t xml:space="preserve">nrow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rbind</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"Time"</w:t>
      </w:r>
      <w:r>
        <w:rPr>
          <w:rStyle w:val="NormalTok"/>
        </w:rPr>
        <w:t xml:space="preserve">, example_widedata</w:t>
      </w:r>
      <w:r>
        <w:rPr>
          <w:rStyle w:val="SpecialCharTok"/>
        </w:rPr>
        <w:t xml:space="preserve">$</w:t>
      </w:r>
      <w:r>
        <w:rPr>
          <w:rStyle w:val="NormalTok"/>
        </w:rPr>
        <w:t xml:space="preserve">Time[i],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10</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rPr>
          <w:rStyle w:val="DecValTok"/>
        </w:rPr>
        <w:t xml:space="preserve">1</w:t>
      </w:r>
      <w:r>
        <w:rPr>
          <w:rStyle w:val="SpecialCharTok"/>
        </w:rPr>
        <w:t xml:space="preserve">:</w:t>
      </w:r>
      <w:r>
        <w:rPr>
          <w:rStyle w:val="DecValTok"/>
        </w:rPr>
        <w:t xml:space="preserve">12</w:t>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FunctionTok"/>
        </w:rPr>
        <w:t xml:space="preserve">matrix</w:t>
      </w:r>
      <w:r>
        <w:rPr>
          <w:rStyle w:val="NormalTok"/>
        </w:rPr>
        <w:t xml:space="preserve">(</w:t>
      </w:r>
      <w:r>
        <w:br/>
      </w:r>
      <w:r>
        <w:rPr>
          <w:rStyle w:val="NormalTok"/>
        </w:rPr>
        <w:t xml:space="preserve">              (example_widedata[i, </w:t>
      </w:r>
      <w:r>
        <w:rPr>
          <w:rStyle w:val="DecValTok"/>
        </w:rPr>
        <w:t xml:space="preserve">2</w:t>
      </w:r>
      <w:r>
        <w:rPr>
          <w:rStyle w:val="SpecialCharTok"/>
        </w:rPr>
        <w:t xml:space="preserve">:</w:t>
      </w:r>
      <w:r>
        <w:rPr>
          <w:rStyle w:val="FunctionTok"/>
        </w:rPr>
        <w:t xml:space="preserve">ncol</w:t>
      </w:r>
      <w:r>
        <w:rPr>
          <w:rStyle w:val="NormalTok"/>
        </w:rPr>
        <w:t xml:space="preserve">(example_widedata)]</w:t>
      </w:r>
      <w:r>
        <w:rPr>
          <w:rStyle w:val="SpecialCharTok"/>
        </w:rPr>
        <w:t xml:space="preserve">/</w:t>
      </w:r>
      <w:r>
        <w:rPr>
          <w:rStyle w:val="NormalTok"/>
        </w:rPr>
        <w:t xml:space="preserve">(</w:t>
      </w:r>
      <w:r>
        <w:rPr>
          <w:rStyle w:val="DecValTok"/>
        </w:rPr>
        <w:t xml:space="preserve">5</w:t>
      </w:r>
      <w:r>
        <w:rPr>
          <w:rStyle w:val="SpecialCharTok"/>
        </w:rPr>
        <w:t xml:space="preserve">*</w:t>
      </w:r>
      <w:r>
        <w:rPr>
          <w:rStyle w:val="DecValTok"/>
        </w:rPr>
        <w:t xml:space="preserve">10</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ncol =</w:t>
      </w:r>
      <w:r>
        <w:rPr>
          <w:rStyle w:val="NormalTok"/>
        </w:rPr>
        <w:t xml:space="preserve"> </w:t>
      </w:r>
      <w:r>
        <w:rPr>
          <w:rStyle w:val="DecValTok"/>
        </w:rPr>
        <w:t xml:space="preserve">12</w:t>
      </w:r>
      <w:r>
        <w:rPr>
          <w:rStyle w:val="NormalTok"/>
        </w:rPr>
        <w:t xml:space="preserve">))</w:t>
      </w:r>
      <w:r>
        <w:br/>
      </w:r>
      <w:r>
        <w:rPr>
          <w:rStyle w:val="NormalTok"/>
        </w:rPr>
        <w:t xml:space="preserve">    ), </w:t>
      </w:r>
      <w:r>
        <w:br/>
      </w:r>
      <w:r>
        <w:rPr>
          <w:rStyle w:val="NormalTok"/>
        </w:rPr>
        <w:t xml:space="preserve">    </w:t>
      </w:r>
      <w:r>
        <w:rPr>
          <w:rStyle w:val="AttributeTok"/>
        </w:rPr>
        <w:t xml:space="preserve">file =</w:t>
      </w:r>
      <w:r>
        <w:rPr>
          <w:rStyle w:val="NormalTok"/>
        </w:rPr>
        <w:t xml:space="preserve"> temp_filenames[i], </w:t>
      </w:r>
      <w:r>
        <w:rPr>
          <w:rStyle w:val="AttributeTok"/>
        </w:rPr>
        <w:t xml:space="preserve">quote =</w:t>
      </w:r>
      <w:r>
        <w:rPr>
          <w:rStyle w:val="NormalTok"/>
        </w:rPr>
        <w:t xml:space="preserve"> </w:t>
      </w:r>
      <w:r>
        <w:rPr>
          <w:rStyle w:val="ConstantTok"/>
        </w:rPr>
        <w:t xml:space="preserve">FALSE</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If you’ve saved all the files to a single folder, you can easily get a vector with all their names using</w:t>
      </w:r>
      <w:r>
        <w:t xml:space="preserve"> </w:t>
      </w:r>
      <w:r>
        <w:rPr>
          <w:rStyle w:val="VerbatimChar"/>
        </w:rPr>
        <w:t xml:space="preserve">list.files</w:t>
      </w:r>
      <w:r>
        <w:t xml:space="preserve">. If your folder contains other files, you can specify a regular expression</w:t>
      </w:r>
      <w:r>
        <w:t xml:space="preserve"> </w:t>
      </w:r>
      <w:r>
        <w:rPr>
          <w:rStyle w:val="VerbatimChar"/>
        </w:rPr>
        <w:t xml:space="preserve">pattern</w:t>
      </w:r>
      <w:r>
        <w:t xml:space="preserve"> </w:t>
      </w:r>
      <w:r>
        <w:t xml:space="preserve">to limit it to just those you want to import:</w:t>
      </w:r>
    </w:p>
    <w:p>
      <w:pPr>
        <w:pStyle w:val="SourceCode"/>
      </w:pPr>
      <w:r>
        <w:rPr>
          <w:rStyle w:val="CommentTok"/>
        </w:rPr>
        <w:t xml:space="preserve">#Here we print all the files we're going to read</w:t>
      </w:r>
      <w:r>
        <w:br/>
      </w: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"Plate1.*csv"</w:t>
      </w:r>
      <w:r>
        <w:rPr>
          <w:rStyle w:val="NormalTok"/>
        </w:rPr>
        <w:t xml:space="preserve">)</w:t>
      </w:r>
      <w:r>
        <w:br/>
      </w:r>
      <w:r>
        <w:rPr>
          <w:rStyle w:val="CommentTok"/>
        </w:rPr>
        <w:t xml:space="preserve">#&gt;  [1] "Plate1-0_00_00.csv"  "Plate1-0_15_00.csv"  "Plate1-0_30_00.csv"  "Plate1-0_45_00.csv" </w:t>
      </w:r>
      <w:r>
        <w:br/>
      </w:r>
      <w:r>
        <w:rPr>
          <w:rStyle w:val="CommentTok"/>
        </w:rPr>
        <w:t xml:space="preserve">#&gt;  [5] "Plate1-1_00_00.csv"  "Plate1-1_15_00.csv"  "Plate1-1_30_00.csv"  "Plate1-1_45_00.csv" </w:t>
      </w:r>
      <w:r>
        <w:br/>
      </w:r>
      <w:r>
        <w:rPr>
          <w:rStyle w:val="CommentTok"/>
        </w:rPr>
        <w:t xml:space="preserve">#&gt;  [9] "Plate1-10_00_00.csv" "Plate1-10_15_00.csv" "Plate1-10_30_00.csv" "Plate1-10_45_00.csv"</w:t>
      </w:r>
      <w:r>
        <w:br/>
      </w:r>
      <w:r>
        <w:rPr>
          <w:rStyle w:val="CommentTok"/>
        </w:rPr>
        <w:t xml:space="preserve">#&gt; [13] "Plate1-11_00_00.csv" "Plate1-11_15_00.csv" "Plate1-11_30_00.csv" "Plate1-11_45_00.csv"</w:t>
      </w:r>
      <w:r>
        <w:br/>
      </w:r>
      <w:r>
        <w:rPr>
          <w:rStyle w:val="CommentTok"/>
        </w:rPr>
        <w:t xml:space="preserve">#&gt; [17] "Plate1-12_00_00.csv" "Plate1-12_15_00.csv" "Plate1-12_30_00.csv" "Plate1-12_45_00.csv"</w:t>
      </w:r>
      <w:r>
        <w:br/>
      </w:r>
      <w:r>
        <w:rPr>
          <w:rStyle w:val="CommentTok"/>
        </w:rPr>
        <w:t xml:space="preserve">#&gt; [21] "Plate1-13_00_00.csv" "Plate1-13_15_00.csv" "Plate1-13_30_00.csv" "Plate1-13_45_00.csv"</w:t>
      </w:r>
      <w:r>
        <w:br/>
      </w:r>
      <w:r>
        <w:rPr>
          <w:rStyle w:val="CommentTok"/>
        </w:rPr>
        <w:t xml:space="preserve">#&gt; [25] "Plate1-14_00_00.csv" "Plate1-14_15_00.csv" "Plate1-14_30_00.csv" "Plate1-14_45_00.csv"</w:t>
      </w:r>
      <w:r>
        <w:br/>
      </w:r>
      <w:r>
        <w:rPr>
          <w:rStyle w:val="CommentTok"/>
        </w:rPr>
        <w:t xml:space="preserve">#&gt; [29] "Plate1-15_00_00.csv" "Plate1-15_15_00.csv" "Plate1-15_30_00.csv" "Plate1-15_45_00.csv"</w:t>
      </w:r>
      <w:r>
        <w:br/>
      </w:r>
      <w:r>
        <w:rPr>
          <w:rStyle w:val="CommentTok"/>
        </w:rPr>
        <w:t xml:space="preserve">#&gt; [33] "Plate1-16_00_00.csv" "Plate1-16_15_00.csv" "Plate1-16_30_00.csv" "Plate1-16_45_00.csv"</w:t>
      </w:r>
      <w:r>
        <w:br/>
      </w:r>
      <w:r>
        <w:rPr>
          <w:rStyle w:val="CommentTok"/>
        </w:rPr>
        <w:t xml:space="preserve">#&gt; [37] "Plate1-17_00_00.csv" "Plate1-17_15_00.csv" "Plate1-17_30_00.csv" "Plate1-17_45_00.csv"</w:t>
      </w:r>
      <w:r>
        <w:br/>
      </w:r>
      <w:r>
        <w:rPr>
          <w:rStyle w:val="CommentTok"/>
        </w:rPr>
        <w:t xml:space="preserve">#&gt; [41] "Plate1-18_00_00.csv" "Plate1-18_15_00.csv" "Plate1-18_30_00.csv" "Plate1-18_45_00.csv"</w:t>
      </w:r>
      <w:r>
        <w:br/>
      </w:r>
      <w:r>
        <w:rPr>
          <w:rStyle w:val="CommentTok"/>
        </w:rPr>
        <w:t xml:space="preserve">#&gt; [45] "Plate1-19_00_00.csv" "Plate1-19_15_00.csv" "Plate1-19_30_00.csv" "Plate1-19_45_00.csv"</w:t>
      </w:r>
      <w:r>
        <w:br/>
      </w:r>
      <w:r>
        <w:rPr>
          <w:rStyle w:val="CommentTok"/>
        </w:rPr>
        <w:t xml:space="preserve">#&gt; [49] "Plate1-2_00_00.csv"  "Plate1-2_15_00.csv"  "Plate1-2_30_00.csv"  "Plate1-2_45_00.csv" </w:t>
      </w:r>
      <w:r>
        <w:br/>
      </w:r>
      <w:r>
        <w:rPr>
          <w:rStyle w:val="CommentTok"/>
        </w:rPr>
        <w:t xml:space="preserve">#&gt; [53] "Plate1-20_00_00.csv" "Plate1-20_15_00.csv" "Plate1-20_30_00.csv" "Plate1-20_45_00.csv"</w:t>
      </w:r>
      <w:r>
        <w:br/>
      </w:r>
      <w:r>
        <w:rPr>
          <w:rStyle w:val="CommentTok"/>
        </w:rPr>
        <w:t xml:space="preserve">#&gt; [57] "Plate1-21_00_00.csv" "Plate1-21_15_00.csv" "Plate1-21_30_00.csv" "Plate1-21_45_00.csv"</w:t>
      </w:r>
      <w:r>
        <w:br/>
      </w:r>
      <w:r>
        <w:rPr>
          <w:rStyle w:val="CommentTok"/>
        </w:rPr>
        <w:t xml:space="preserve">#&gt; [61] "Plate1-22_00_00.csv" "Plate1-22_15_00.csv" "Plate1-22_30_00.csv" "Plate1-22_45_00.csv"</w:t>
      </w:r>
      <w:r>
        <w:br/>
      </w:r>
      <w:r>
        <w:rPr>
          <w:rStyle w:val="CommentTok"/>
        </w:rPr>
        <w:t xml:space="preserve">#&gt; [65] "Plate1-23_00_00.csv" "Plate1-23_15_00.csv" "Plate1-23_30_00.csv" "Plate1-23_45_00.csv"</w:t>
      </w:r>
      <w:r>
        <w:br/>
      </w:r>
      <w:r>
        <w:rPr>
          <w:rStyle w:val="CommentTok"/>
        </w:rPr>
        <w:t xml:space="preserve">#&gt; [69] "Plate1-24_00_00.csv" "Plate1-3_00_00.csv"  "Plate1-3_15_00.csv"  "Plate1-3_30_00.csv" </w:t>
      </w:r>
      <w:r>
        <w:br/>
      </w:r>
      <w:r>
        <w:rPr>
          <w:rStyle w:val="CommentTok"/>
        </w:rPr>
        <w:t xml:space="preserve">#&gt; [73] "Plate1-3_45_00.csv"  "Plate1-4_00_00.csv"  "Plate1-4_15_00.csv"  "Plate1-4_30_00.csv" </w:t>
      </w:r>
      <w:r>
        <w:br/>
      </w:r>
      <w:r>
        <w:rPr>
          <w:rStyle w:val="CommentTok"/>
        </w:rPr>
        <w:t xml:space="preserve">#&gt; [77] "Plate1-4_45_00.csv"  "Plate1-5_00_00.csv"  "Plate1-5_15_00.csv"  "Plate1-5_30_00.csv" </w:t>
      </w:r>
      <w:r>
        <w:br/>
      </w:r>
      <w:r>
        <w:rPr>
          <w:rStyle w:val="CommentTok"/>
        </w:rPr>
        <w:t xml:space="preserve">#&gt; [81] "Plate1-5_45_00.csv"  "Plate1-6_00_00.csv"  "Plate1-6_15_00.csv"  "Plate1-6_30_00.csv" </w:t>
      </w:r>
      <w:r>
        <w:br/>
      </w:r>
      <w:r>
        <w:rPr>
          <w:rStyle w:val="CommentTok"/>
        </w:rPr>
        <w:t xml:space="preserve">#&gt; [85] "Plate1-6_45_00.csv"  "Plate1-7_00_00.csv"  "Plate1-7_15_00.csv"  "Plate1-7_30_00.csv" </w:t>
      </w:r>
      <w:r>
        <w:br/>
      </w:r>
      <w:r>
        <w:rPr>
          <w:rStyle w:val="CommentTok"/>
        </w:rPr>
        <w:t xml:space="preserve">#&gt; [89] "Plate1-7_45_00.csv"  "Plate1-8_00_00.csv"  "Plate1-8_15_00.csv"  "Plate1-8_30_00.csv" </w:t>
      </w:r>
      <w:r>
        <w:br/>
      </w:r>
      <w:r>
        <w:rPr>
          <w:rStyle w:val="CommentTok"/>
        </w:rPr>
        <w:t xml:space="preserve">#&gt; [93] "Plate1-8_45_00.csv"  "Plate1-9_00_00.csv"  "Plate1-9_15_00.csv"  "Plate1-9_30_00.csv" </w:t>
      </w:r>
      <w:r>
        <w:br/>
      </w:r>
      <w:r>
        <w:rPr>
          <w:rStyle w:val="CommentTok"/>
        </w:rPr>
        <w:t xml:space="preserve">#&gt; [97] "Plate1-9_45_00.csv"</w:t>
      </w:r>
      <w:r>
        <w:br/>
      </w:r>
      <w:r>
        <w:br/>
      </w:r>
      <w:r>
        <w:rPr>
          <w:rStyle w:val="CommentTok"/>
        </w:rPr>
        <w:t xml:space="preserve">#Here we save them to the temp_filenames variable</w:t>
      </w:r>
      <w:r>
        <w:br/>
      </w:r>
      <w:r>
        <w:rPr>
          <w:rStyle w:val="NormalTok"/>
        </w:rPr>
        <w:t xml:space="preserve">temp_filenames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AttributeTok"/>
        </w:rPr>
        <w:t xml:space="preserve">pattern =</w:t>
      </w:r>
      <w:r>
        <w:rPr>
          <w:rStyle w:val="NormalTok"/>
        </w:rPr>
        <w:t xml:space="preserve"> </w:t>
      </w:r>
      <w:r>
        <w:rPr>
          <w:rStyle w:val="StringTok"/>
        </w:rPr>
        <w:t xml:space="preserve">"Plate1.*csv"</w:t>
      </w:r>
      <w:r>
        <w:rPr>
          <w:rStyle w:val="NormalTok"/>
        </w:rPr>
        <w:t xml:space="preserve">)</w:t>
      </w:r>
    </w:p>
    <w:p>
      <w:pPr>
        <w:pStyle w:val="FirstParagraph"/>
      </w:pPr>
      <w:r>
        <w:t xml:space="preserve">Here’s what one of the files looks like (where the values are absorbance/optical density):</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w:t>
      </w:r>
      <w:r>
        <w:br/>
      </w:r>
      <w:r>
        <w:rPr>
          <w:rStyle w:val="CommentTok"/>
        </w:rPr>
        <w:t xml:space="preserve">#&gt;    Time       0                                                                               </w:t>
      </w:r>
      <w:r>
        <w:br/>
      </w:r>
      <w:r>
        <w:rPr>
          <w:rStyle w:val="CommentTok"/>
        </w:rPr>
        <w:t xml:space="preserve">#&gt;                                                                                               </w:t>
      </w:r>
      <w:r>
        <w:br/>
      </w:r>
      <w:r>
        <w:rPr>
          <w:rStyle w:val="CommentTok"/>
        </w:rPr>
        <w:t xml:space="preserve">#&gt;       1       2     3       4       5       6       7       8        9      10      11      12</w:t>
      </w:r>
      <w:r>
        <w:br/>
      </w:r>
      <w:r>
        <w:rPr>
          <w:rStyle w:val="CommentTok"/>
        </w:rPr>
        <w:t xml:space="preserve">#&gt; A 6e-12   4e-12 6e-12   6e-12   4e-12   6e-12   4e-12   4e-12    4e-12   4e-12   4e-12   4e-12</w:t>
      </w:r>
      <w:r>
        <w:br/>
      </w:r>
      <w:r>
        <w:rPr>
          <w:rStyle w:val="CommentTok"/>
        </w:rPr>
        <w:t xml:space="preserve">#&gt; B 2e-12   4e-12 6e-12   4e-12   5e-11   4e-12 2.8e-11   4e-12 1.26e-10   6e-12   2e-12   6e-12</w:t>
      </w:r>
      <w:r>
        <w:br/>
      </w:r>
      <w:r>
        <w:rPr>
          <w:rStyle w:val="CommentTok"/>
        </w:rPr>
        <w:t xml:space="preserve">#&gt; C 4e-12 3.4e-11 6e-12   4e-12   4e-12   2e-12   6e-12   4e-12    4e-12   4e-12   6e-12   6e-12</w:t>
      </w:r>
      <w:r>
        <w:br/>
      </w:r>
      <w:r>
        <w:rPr>
          <w:rStyle w:val="CommentTok"/>
        </w:rPr>
        <w:t xml:space="preserve">#&gt; D 4e-12   2e-12 6e-12   6e-12   4e-12   4e-12   6e-12   4e-12    6e-12   4e-12   4e-12   2e-12</w:t>
      </w:r>
      <w:r>
        <w:br/>
      </w:r>
      <w:r>
        <w:rPr>
          <w:rStyle w:val="CommentTok"/>
        </w:rPr>
        <w:t xml:space="preserve">#&gt; E 4e-12   4e-12 6e-12   6e-12   4e-12   4e-12   2e-12   4e-12    6e-12   2e-12 6.2e-11   6e-12</w:t>
      </w:r>
      <w:r>
        <w:br/>
      </w:r>
      <w:r>
        <w:rPr>
          <w:rStyle w:val="CommentTok"/>
        </w:rPr>
        <w:t xml:space="preserve">#&gt; F 2e-12   4e-12 4e-12   2e-12   6e-12 1.4e-11   4e-12   4e-12    6e-12 2.2e-11   2e-12   4e-12</w:t>
      </w:r>
      <w:r>
        <w:br/>
      </w:r>
      <w:r>
        <w:rPr>
          <w:rStyle w:val="CommentTok"/>
        </w:rPr>
        <w:t xml:space="preserve">#&gt; G 4e-12   6e-12 4e-12   6e-12 7.8e-11   6e-12   2e-12   2e-12    6e-12 7.2e-11   2e-12   6e-12</w:t>
      </w:r>
      <w:r>
        <w:br/>
      </w:r>
      <w:r>
        <w:rPr>
          <w:rStyle w:val="CommentTok"/>
        </w:rPr>
        <w:t xml:space="preserve">#&gt; H 4e-12   2e-12 4e-12 3.8e-11   6e-12   6e-12   2e-12 1.2e-10    4e-12   2e-12   2e-12 3.8e-11</w:t>
      </w:r>
    </w:p>
    <w:p>
      <w:pPr>
        <w:pStyle w:val="FirstParagraph"/>
      </w:pPr>
      <w:r>
        <w:t xml:space="preserve">This file corresponds to all the reads for a single plate taken at the very first timepoint. We can see that the second row of the file contains some metadata about the timepoint when this plate read read was taken. Then, the data itself starts with column headers on row 4 and rownames in column 1.</w:t>
      </w:r>
    </w:p>
    <w:p>
      <w:pPr>
        <w:pStyle w:val="BodyText"/>
      </w:pPr>
      <w:r>
        <w:t xml:space="preserve">If we want to read these files into</w:t>
      </w:r>
      <w:r>
        <w:t xml:space="preserve"> </w:t>
      </w:r>
      <w:r>
        <w:rPr>
          <w:rStyle w:val="VerbatimChar"/>
        </w:rPr>
        <w:t xml:space="preserve">R</w:t>
      </w:r>
      <w:r>
        <w:t xml:space="preserve">, we simply provide</w:t>
      </w:r>
      <w:r>
        <w:t xml:space="preserve"> </w:t>
      </w:r>
      <w:r>
        <w:rPr>
          <w:rStyle w:val="VerbatimChar"/>
        </w:rPr>
        <w:t xml:space="preserve">import_blockmeasures</w:t>
      </w:r>
      <w:r>
        <w:t xml:space="preserve"> </w:t>
      </w:r>
      <w:r>
        <w:t xml:space="preserve">with the vector of file names, and save the result to some</w:t>
      </w:r>
      <w:r>
        <w:t xml:space="preserve"> </w:t>
      </w:r>
      <w:r>
        <w:rPr>
          <w:rStyle w:val="VerbatimChar"/>
        </w:rPr>
        <w:t xml:space="preserve">R</w:t>
      </w:r>
      <w:r>
        <w:t xml:space="preserve"> </w:t>
      </w:r>
      <w:r>
        <w:t xml:space="preserve">object (here,</w:t>
      </w:r>
      <w:r>
        <w:t xml:space="preserve"> </w:t>
      </w:r>
      <w:r>
        <w:rPr>
          <w:rStyle w:val="VerbatimChar"/>
        </w:rPr>
        <w:t xml:space="preserve">imported_blockdata</w:t>
      </w:r>
      <w:r>
        <w:t xml:space="preserve">). Since our data doesn’t start on the first row and column of the file, we simply need to specify what row/column it does start on using the</w:t>
      </w:r>
      <w:r>
        <w:t xml:space="preserve"> </w:t>
      </w:r>
      <w:r>
        <w:rPr>
          <w:rStyle w:val="VerbatimChar"/>
        </w:rPr>
        <w:t xml:space="preserve">startrow</w:t>
      </w:r>
      <w:r>
        <w:t xml:space="preserve">,</w:t>
      </w:r>
      <w:r>
        <w:t xml:space="preserve"> </w:t>
      </w:r>
      <w:r>
        <w:rPr>
          <w:rStyle w:val="VerbatimChar"/>
        </w:rPr>
        <w:t xml:space="preserve">startcol</w:t>
      </w:r>
      <w:r>
        <w:t xml:space="preserve">,</w:t>
      </w:r>
      <w:r>
        <w:t xml:space="preserve"> </w:t>
      </w:r>
      <w:r>
        <w:rPr>
          <w:rStyle w:val="VerbatimChar"/>
        </w:rPr>
        <w:t xml:space="preserve">endrow</w:t>
      </w:r>
      <w:r>
        <w:t xml:space="preserve">, and</w:t>
      </w:r>
      <w:r>
        <w:t xml:space="preserve"> </w:t>
      </w:r>
      <w:r>
        <w:rPr>
          <w:rStyle w:val="VerbatimChar"/>
        </w:rPr>
        <w:t xml:space="preserve">endcol</w:t>
      </w:r>
      <w:r>
        <w:t xml:space="preserve"> </w:t>
      </w:r>
      <w:r>
        <w:t xml:space="preserve">arguments. (</w:t>
      </w:r>
      <w:r>
        <w:rPr>
          <w:rStyle w:val="VerbatimChar"/>
        </w:rPr>
        <w:t xml:space="preserve">import_blockmeasures</w:t>
      </w:r>
      <w:r>
        <w:t xml:space="preserve"> </w:t>
      </w:r>
      <w:r>
        <w:t xml:space="preserve">assumes that your data starts on the first row and column and ends on the last row and column, so you don’t have to specify when your data meets those criteria).</w:t>
      </w:r>
    </w:p>
    <w:p>
      <w:pPr>
        <w:pStyle w:val="SourceCode"/>
      </w:pPr>
      <w:r>
        <w:rPr>
          <w:rStyle w:val="CommentTok"/>
        </w:rPr>
        <w:t xml:space="preserve">#Now let's read it with import_blockmeasures</w:t>
      </w:r>
      <w:r>
        <w:br/>
      </w: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AttributeTok"/>
        </w:rPr>
        <w:t xml:space="preserve">files =</w:t>
      </w:r>
      <w:r>
        <w:rPr>
          <w:rStyle w:val="NormalTok"/>
        </w:rPr>
        <w:t xml:space="preserve"> temp_filenames, </w:t>
      </w:r>
      <w:r>
        <w:rPr>
          <w:rStyle w:val="AttributeTok"/>
        </w:rPr>
        <w:t xml:space="preserve">startrow =</w:t>
      </w:r>
      <w:r>
        <w:rPr>
          <w:rStyle w:val="NormalTok"/>
        </w:rPr>
        <w:t xml:space="preserve"> </w:t>
      </w:r>
      <w:r>
        <w:rPr>
          <w:rStyle w:val="DecValTok"/>
        </w:rPr>
        <w:t xml:space="preserve">4</w:t>
      </w:r>
      <w:r>
        <w:rPr>
          <w:rStyle w:val="NormalTok"/>
        </w:rPr>
        <w:t xml:space="preserve">)</w:t>
      </w:r>
      <w:r>
        <w:br/>
      </w:r>
      <w:r>
        <w:br/>
      </w:r>
      <w:r>
        <w:rPr>
          <w:rStyle w:val="FunctionTok"/>
        </w:rPr>
        <w:t xml:space="preserve">head</w:t>
      </w:r>
      <w:r>
        <w:rPr>
          <w:rStyle w:val="NormalTok"/>
        </w:rPr>
        <w:t xml:space="preserve">(imported_blockdata,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block_name       A1      A2      A3       A4      A5      A6      A7</w:t>
      </w:r>
      <w:r>
        <w:br/>
      </w:r>
      <w:r>
        <w:rPr>
          <w:rStyle w:val="CommentTok"/>
        </w:rPr>
        <w:t xml:space="preserve">#&gt; 1 Plate1-0_00_00    6e-12 4.0e-12   6e-12  6.0e-12 4.0e-12 6.0e-12 4.0e-12</w:t>
      </w:r>
      <w:r>
        <w:br/>
      </w:r>
      <w:r>
        <w:rPr>
          <w:rStyle w:val="CommentTok"/>
        </w:rPr>
        <w:t xml:space="preserve">#&gt; 2 Plate1-0_15_00 1.36e-10   2e-12 2.0e-12 4.00e-12   6e-12 4.0e-12   4e-12</w:t>
      </w:r>
      <w:r>
        <w:br/>
      </w:r>
      <w:r>
        <w:rPr>
          <w:rStyle w:val="CommentTok"/>
        </w:rPr>
        <w:t xml:space="preserve">#&gt; 3 Plate1-0_30_00    4e-12 4.0e-12   2e-12    4e-12 2.0e-12   6e-12   6e-12</w:t>
      </w:r>
      <w:r>
        <w:br/>
      </w:r>
      <w:r>
        <w:rPr>
          <w:rStyle w:val="CommentTok"/>
        </w:rPr>
        <w:t xml:space="preserve">#&gt; 4 Plate1-0_45_00    4e-12   4e-12 3.6e-11    4e-12 3.6e-11   4e-12 4.0e-12</w:t>
      </w:r>
      <w:r>
        <w:br/>
      </w:r>
      <w:r>
        <w:rPr>
          <w:rStyle w:val="CommentTok"/>
        </w:rPr>
        <w:t xml:space="preserve">#&gt; 5 Plate1-1_00_00    4e-12   6e-12 3.2e-11  4.0e-12 4.0e-12   4e-12   4e-12</w:t>
      </w:r>
      <w:r>
        <w:br/>
      </w:r>
      <w:r>
        <w:rPr>
          <w:rStyle w:val="CommentTok"/>
        </w:rPr>
        <w:t xml:space="preserve">#&gt; 6 Plate1-1_15_00    4e-12   4e-12   6e-12    4e-12 4.0e-12 4.0e-12   6e-12</w:t>
      </w:r>
    </w:p>
    <w:p>
      <w:pPr>
        <w:pStyle w:val="FirstParagraph"/>
      </w:pPr>
      <w:r>
        <w:t xml:space="preserve">Here we can see that import_blockmeasures has created a wide-shaped R object containing the data from all of our reads. It has also added the file names under the</w:t>
      </w:r>
      <w:r>
        <w:t xml:space="preserve"> </w:t>
      </w:r>
      <w:r>
        <w:rPr>
          <w:rStyle w:val="VerbatimChar"/>
        </w:rPr>
        <w:t xml:space="preserve">block_name</w:t>
      </w:r>
      <w:r>
        <w:t xml:space="preserve"> </w:t>
      </w:r>
      <w:r>
        <w:t xml:space="preserve">column, so that we can easily track which row came from which file.</w:t>
      </w:r>
    </w:p>
    <w:p>
      <w:pPr>
        <w:pStyle w:val="BodyText"/>
      </w:pPr>
      <w:r>
        <w:t xml:space="preserve">If you’re looking at your data in Excel or a similar spreadsheet program, you’ll notice that the columns aren’t nicely numbered. Instead, they’re coded by letter. Rather than have to count by hand what columns your data starts and ends on, just specify the column by letter and</w:t>
      </w:r>
      <w:r>
        <w:t xml:space="preserve"> </w:t>
      </w:r>
      <w:r>
        <w:rPr>
          <w:rStyle w:val="VerbatimChar"/>
        </w:rPr>
        <w:t xml:space="preserve">import_blockmeasures</w:t>
      </w:r>
      <w:r>
        <w:t xml:space="preserve"> </w:t>
      </w:r>
      <w:r>
        <w:t xml:space="preserve">will translate that to a number for you! (in this example we don’t have to specify a start column, since the data starts in the first column, but I do so just to show this letter-style functionality).</w:t>
      </w:r>
    </w:p>
    <w:p>
      <w:pPr>
        <w:pStyle w:val="SourceCode"/>
      </w:pPr>
      <w:r>
        <w:rPr>
          <w:rStyle w:val="CommentTok"/>
        </w:rPr>
        <w:t xml:space="preserve">#We can specify rows or columns by Excel-style letters too</w:t>
      </w:r>
      <w:r>
        <w:br/>
      </w: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p>
    <w:bookmarkEnd w:id="22"/>
    <w:bookmarkStart w:id="23" w:name="specifying-metadata"/>
    <w:p>
      <w:pPr>
        <w:pStyle w:val="Heading3"/>
      </w:pPr>
      <w:r>
        <w:t xml:space="preserve">Specifying metadata</w:t>
      </w:r>
    </w:p>
    <w:p>
      <w:pPr>
        <w:pStyle w:val="FirstParagraph"/>
      </w:pPr>
      <w:r>
        <w:t xml:space="preserve">Sometimes, your input files will have information you want to import that’s not included in the main block of data. For instance, with block-shaped data the timepoint is nearly always specified somewhere in the input file.</w:t>
      </w:r>
      <w:r>
        <w:t xml:space="preserve"> </w:t>
      </w:r>
      <w:r>
        <w:rPr>
          <w:rStyle w:val="VerbatimChar"/>
        </w:rPr>
        <w:t xml:space="preserve">import_blockmeasures</w:t>
      </w:r>
      <w:r>
        <w:t xml:space="preserve"> </w:t>
      </w:r>
      <w:r>
        <w:t xml:space="preserve">can include that information as well via the</w:t>
      </w:r>
      <w:r>
        <w:t xml:space="preserve"> </w:t>
      </w:r>
      <w:r>
        <w:rPr>
          <w:rStyle w:val="VerbatimChar"/>
        </w:rPr>
        <w:t xml:space="preserve">metadata</w:t>
      </w:r>
      <w:r>
        <w:t xml:space="preserve"> </w:t>
      </w:r>
      <w:r>
        <w:t xml:space="preserve">argument.</w:t>
      </w:r>
    </w:p>
    <w:p>
      <w:pPr>
        <w:pStyle w:val="BodyText"/>
      </w:pPr>
      <w:r>
        <w:t xml:space="preserve">For example, let’s return to our most-recent example files:</w:t>
      </w:r>
    </w:p>
    <w:p>
      <w:pPr>
        <w:pStyle w:val="SourceCode"/>
      </w:pPr>
      <w:r>
        <w:rPr>
          <w:rStyle w:val="FunctionTok"/>
        </w:rPr>
        <w:t xml:space="preserve">print_df</w:t>
      </w:r>
      <w:r>
        <w:rPr>
          <w:rStyle w:val="NormalTok"/>
        </w:rPr>
        <w:t xml:space="preserve">(</w:t>
      </w:r>
      <w:r>
        <w:rPr>
          <w:rStyle w:val="FunctionTok"/>
        </w:rPr>
        <w:t xml:space="preserve">read.csv</w:t>
      </w:r>
      <w:r>
        <w:rPr>
          <w:rStyle w:val="NormalTok"/>
        </w:rPr>
        <w:t xml:space="preserve">(temp_filenames[</w:t>
      </w:r>
      <w:r>
        <w:rPr>
          <w:rStyle w:val="DecValTok"/>
        </w:rPr>
        <w:t xml:space="preserve">1</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CommentTok"/>
        </w:rPr>
        <w:t xml:space="preserve">#&gt;                                                                                               </w:t>
      </w:r>
      <w:r>
        <w:br/>
      </w:r>
      <w:r>
        <w:rPr>
          <w:rStyle w:val="CommentTok"/>
        </w:rPr>
        <w:t xml:space="preserve">#&gt;    Time       0                                                                               </w:t>
      </w:r>
      <w:r>
        <w:br/>
      </w:r>
      <w:r>
        <w:rPr>
          <w:rStyle w:val="CommentTok"/>
        </w:rPr>
        <w:t xml:space="preserve">#&gt;                                                                                               </w:t>
      </w:r>
      <w:r>
        <w:br/>
      </w:r>
      <w:r>
        <w:rPr>
          <w:rStyle w:val="CommentTok"/>
        </w:rPr>
        <w:t xml:space="preserve">#&gt;       1       2     3       4       5       6       7       8        9      10      11      12</w:t>
      </w:r>
      <w:r>
        <w:br/>
      </w:r>
      <w:r>
        <w:rPr>
          <w:rStyle w:val="CommentTok"/>
        </w:rPr>
        <w:t xml:space="preserve">#&gt; A 6e-12   4e-12 6e-12   6e-12   4e-12   6e-12   4e-12   4e-12    4e-12   4e-12   4e-12   4e-12</w:t>
      </w:r>
      <w:r>
        <w:br/>
      </w:r>
      <w:r>
        <w:rPr>
          <w:rStyle w:val="CommentTok"/>
        </w:rPr>
        <w:t xml:space="preserve">#&gt; B 2e-12   4e-12 6e-12   4e-12   5e-11   4e-12 2.8e-11   4e-12 1.26e-10   6e-12   2e-12   6e-12</w:t>
      </w:r>
      <w:r>
        <w:br/>
      </w:r>
      <w:r>
        <w:rPr>
          <w:rStyle w:val="CommentTok"/>
        </w:rPr>
        <w:t xml:space="preserve">#&gt; C 4e-12 3.4e-11 6e-12   4e-12   4e-12   2e-12   6e-12   4e-12    4e-12   4e-12   6e-12   6e-12</w:t>
      </w:r>
      <w:r>
        <w:br/>
      </w:r>
      <w:r>
        <w:rPr>
          <w:rStyle w:val="CommentTok"/>
        </w:rPr>
        <w:t xml:space="preserve">#&gt; D 4e-12   2e-12 6e-12   6e-12   4e-12   4e-12   6e-12   4e-12    6e-12   4e-12   4e-12   2e-12</w:t>
      </w:r>
      <w:r>
        <w:br/>
      </w:r>
      <w:r>
        <w:rPr>
          <w:rStyle w:val="CommentTok"/>
        </w:rPr>
        <w:t xml:space="preserve">#&gt; E 4e-12   4e-12 6e-12   6e-12   4e-12   4e-12   2e-12   4e-12    6e-12   2e-12 6.2e-11   6e-12</w:t>
      </w:r>
      <w:r>
        <w:br/>
      </w:r>
      <w:r>
        <w:rPr>
          <w:rStyle w:val="CommentTok"/>
        </w:rPr>
        <w:t xml:space="preserve">#&gt; F 2e-12   4e-12 4e-12   2e-12   6e-12 1.4e-11   4e-12   4e-12    6e-12 2.2e-11   2e-12   4e-12</w:t>
      </w:r>
      <w:r>
        <w:br/>
      </w:r>
      <w:r>
        <w:rPr>
          <w:rStyle w:val="CommentTok"/>
        </w:rPr>
        <w:t xml:space="preserve">#&gt; G 4e-12   6e-12 4e-12   6e-12 7.8e-11   6e-12   2e-12   2e-12    6e-12 7.2e-11   2e-12   6e-12</w:t>
      </w:r>
      <w:r>
        <w:br/>
      </w:r>
      <w:r>
        <w:rPr>
          <w:rStyle w:val="CommentTok"/>
        </w:rPr>
        <w:t xml:space="preserve">#&gt; H 4e-12   2e-12 4e-12 3.8e-11   6e-12   6e-12   2e-12 1.2e-10    4e-12   2e-12   2e-12 3.8e-11</w:t>
      </w:r>
    </w:p>
    <w:p>
      <w:pPr>
        <w:pStyle w:val="FirstParagraph"/>
      </w:pPr>
      <w:r>
        <w:t xml:space="preserve">In these files, the timepoint information was located in the 2nd row and 3rd column. Here’s how we could specify that metadata in our</w:t>
      </w:r>
      <w:r>
        <w:t xml:space="preserve"> </w:t>
      </w:r>
      <w:r>
        <w:rPr>
          <w:rStyle w:val="VerbatimChar"/>
        </w:rPr>
        <w:t xml:space="preserve">import_blockmeasures</w:t>
      </w:r>
      <w:r>
        <w:t xml:space="preserve"> </w:t>
      </w:r>
      <w:r>
        <w:t xml:space="preserve">command:</w:t>
      </w:r>
    </w:p>
    <w:p>
      <w:pPr>
        <w:pStyle w:val="SourceCode"/>
      </w:pPr>
      <w:r>
        <w:rPr>
          <w:rStyle w:val="CommentTok"/>
        </w:rPr>
        <w:t xml:space="preserve">#Reading the blockcurves files with metadata included</w:t>
      </w:r>
      <w:r>
        <w:br/>
      </w: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FunctionTok"/>
        </w:rPr>
        <w:t xml:space="preserve">head</w:t>
      </w:r>
      <w:r>
        <w:rPr>
          <w:rStyle w:val="NormalTok"/>
        </w:rPr>
        <w:t xml:space="preserve">(imported_blockdata,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block_name time       A1      A2      A3       A4      A5      A6</w:t>
      </w:r>
      <w:r>
        <w:br/>
      </w:r>
      <w:r>
        <w:rPr>
          <w:rStyle w:val="CommentTok"/>
        </w:rPr>
        <w:t xml:space="preserve">#&gt; 1 Plate1-0_00_00    0    6e-12 4.0e-12   6e-12  6.0e-12 4.0e-12 6.0e-12</w:t>
      </w:r>
      <w:r>
        <w:br/>
      </w:r>
      <w:r>
        <w:rPr>
          <w:rStyle w:val="CommentTok"/>
        </w:rPr>
        <w:t xml:space="preserve">#&gt; 2 Plate1-0_15_00  900 1.36e-10   2e-12 2.0e-12 4.00e-12   6e-12 4.0e-12</w:t>
      </w:r>
      <w:r>
        <w:br/>
      </w:r>
      <w:r>
        <w:rPr>
          <w:rStyle w:val="CommentTok"/>
        </w:rPr>
        <w:t xml:space="preserve">#&gt; 3 Plate1-0_30_00 1800    4e-12 4.0e-12   2e-12    4e-12 2.0e-12   6e-12</w:t>
      </w:r>
      <w:r>
        <w:br/>
      </w:r>
      <w:r>
        <w:rPr>
          <w:rStyle w:val="CommentTok"/>
        </w:rPr>
        <w:t xml:space="preserve">#&gt; 4 Plate1-0_45_00 2700    4e-12   4e-12 3.6e-11    4e-12 3.6e-11   4e-12</w:t>
      </w:r>
      <w:r>
        <w:br/>
      </w:r>
      <w:r>
        <w:rPr>
          <w:rStyle w:val="CommentTok"/>
        </w:rPr>
        <w:t xml:space="preserve">#&gt; 5 Plate1-1_00_00 3600    4e-12   6e-12 3.2e-11  4.0e-12 4.0e-12   4e-12</w:t>
      </w:r>
      <w:r>
        <w:br/>
      </w:r>
      <w:r>
        <w:rPr>
          <w:rStyle w:val="CommentTok"/>
        </w:rPr>
        <w:t xml:space="preserve">#&gt; 6 Plate1-1_15_00 4500    4e-12   4e-12   6e-12    4e-12 4.0e-12 4.0e-12</w:t>
      </w:r>
    </w:p>
    <w:p>
      <w:pPr>
        <w:pStyle w:val="FirstParagraph"/>
      </w:pPr>
      <w:r>
        <w:t xml:space="preserve">You can see that the metadata you specified has been added as a column in our output</w:t>
      </w:r>
      <w:r>
        <w:t xml:space="preserve"> </w:t>
      </w:r>
      <w:r>
        <w:rPr>
          <w:rStyle w:val="VerbatimChar"/>
        </w:rPr>
        <w:t xml:space="preserve">data.frame</w:t>
      </w:r>
      <w:r>
        <w:t xml:space="preserve">. When specifying metadata, the metadata argument must be a list of named vectors. Each vector should have two elements specifying the location of the metadata in the input files: the first element is the row, the second element is the column.</w:t>
      </w:r>
    </w:p>
    <w:p>
      <w:pPr>
        <w:pStyle w:val="BodyText"/>
      </w:pPr>
      <w:r>
        <w:t xml:space="preserve">And just like how you can specify</w:t>
      </w:r>
      <w:r>
        <w:t xml:space="preserve"> </w:t>
      </w:r>
      <w:r>
        <w:rPr>
          <w:rStyle w:val="VerbatimChar"/>
        </w:rPr>
        <w:t xml:space="preserve">startrow</w:t>
      </w:r>
      <w:r>
        <w:t xml:space="preserve">,</w:t>
      </w:r>
      <w:r>
        <w:t xml:space="preserve"> </w:t>
      </w:r>
      <w:r>
        <w:rPr>
          <w:rStyle w:val="VerbatimChar"/>
        </w:rPr>
        <w:t xml:space="preserve">startcol</w:t>
      </w:r>
      <w:r>
        <w:t xml:space="preserve">, etc. with Excel-style lettering, the location of metadata can also be specified with Excel-style lettering.</w:t>
      </w:r>
    </w:p>
    <w:p>
      <w:pPr>
        <w:pStyle w:val="SourceCode"/>
      </w:pPr>
      <w:r>
        <w:rPr>
          <w:rStyle w:val="CommentTok"/>
        </w:rPr>
        <w:t xml:space="preserve">#Reading the blockcurves files with metadata included</w:t>
      </w:r>
      <w:r>
        <w:br/>
      </w: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"C"</w:t>
      </w:r>
      <w:r>
        <w:rPr>
          <w:rStyle w:val="NormalTok"/>
        </w:rPr>
        <w:t xml:space="preserve">)))</w:t>
      </w:r>
    </w:p>
    <w:bookmarkEnd w:id="23"/>
    <w:bookmarkStart w:id="24" w:name="X499369697ceb8218cc2c166d4b55b9bdaa238b7"/>
    <w:p>
      <w:pPr>
        <w:pStyle w:val="Heading3"/>
      </w:pPr>
      <w:r>
        <w:t xml:space="preserve">Reading multiple blocks from a single file</w:t>
      </w:r>
    </w:p>
    <w:p>
      <w:pPr>
        <w:pStyle w:val="FirstParagraph"/>
      </w:pPr>
      <w:r>
        <w:rPr>
          <w:rStyle w:val="VerbatimChar"/>
        </w:rPr>
        <w:t xml:space="preserve">import_blockmeasures</w:t>
      </w:r>
      <w:r>
        <w:t xml:space="preserve"> </w:t>
      </w:r>
      <w:r>
        <w:t xml:space="preserve">can also import multiple blocks from a single file, which some plate readers may output. In this case, you simply have to specify a vector of rows and columns that define the location of each block within the file.</w:t>
      </w:r>
    </w:p>
    <w:p>
      <w:pPr>
        <w:pStyle w:val="BodyText"/>
      </w:pPr>
      <w:r>
        <w:t xml:space="preserve">First, let’s create an example file.</w:t>
      </w:r>
      <w:r>
        <w:t xml:space="preserve"> </w:t>
      </w:r>
      <w:r>
        <w:rPr>
          <w:bCs/>
          <w:b/>
        </w:rPr>
        <w:t xml:space="preserve">Don’t worry about how this code works</w:t>
      </w:r>
      <w:r>
        <w:t xml:space="preserve">, normally this file would be created by the plate reader.</w:t>
      </w:r>
    </w:p>
    <w:p>
      <w:pPr>
        <w:pStyle w:val="SourceCode"/>
      </w:pPr>
      <w:r>
        <w:rPr>
          <w:rStyle w:val="CommentTok"/>
        </w:rPr>
        <w:t xml:space="preserve">#This code just creates an example file with multiple blocks</w:t>
      </w:r>
      <w:r>
        <w:br/>
      </w:r>
      <w:r>
        <w:rPr>
          <w:rStyle w:val="CommentTok"/>
        </w:rPr>
        <w:t xml:space="preserve">#Don't worry about how it works - when working with real growth</w:t>
      </w:r>
      <w:r>
        <w:br/>
      </w:r>
      <w:r>
        <w:rPr>
          <w:rStyle w:val="CommentTok"/>
        </w:rPr>
        <w:t xml:space="preserve">#curves data, this would be created by the plate reader</w:t>
      </w:r>
      <w:r>
        <w:br/>
      </w:r>
      <w:r>
        <w:rPr>
          <w:rStyle w:val="FunctionTok"/>
        </w:rPr>
        <w:t xml:space="preserve">write_blocks</w:t>
      </w:r>
      <w:r>
        <w:rPr>
          <w:rStyle w:val="NormalTok"/>
        </w:rPr>
        <w:t xml:space="preserve">(</w:t>
      </w:r>
      <w:r>
        <w:rPr>
          <w:rStyle w:val="FunctionTok"/>
        </w:rPr>
        <w:t xml:space="preserve">read_blocks</w:t>
      </w:r>
      <w:r>
        <w:rPr>
          <w:rStyle w:val="NormalTok"/>
        </w:rPr>
        <w:t xml:space="preserve">(</w:t>
      </w:r>
      <w:r>
        <w:rPr>
          <w:rStyle w:val="AttributeTok"/>
        </w:rPr>
        <w:t xml:space="preserve">files =</w:t>
      </w:r>
      <w:r>
        <w:rPr>
          <w:rStyle w:val="NormalTok"/>
        </w:rPr>
        <w:t xml:space="preserve"> temp_filenames,</w:t>
      </w:r>
      <w:r>
        <w:br/>
      </w:r>
      <w:r>
        <w:rPr>
          <w:rStyle w:val="NormalTok"/>
        </w:rPr>
        <w:t xml:space="preserve">                         </w:t>
      </w:r>
      <w:r>
        <w:rPr>
          <w:rStyle w:val="AttributeTok"/>
        </w:rPr>
        <w:t xml:space="preserve">startrow =</w:t>
      </w:r>
      <w:r>
        <w:rPr>
          <w:rStyle w:val="NormalTok"/>
        </w:rPr>
        <w:t xml:space="preserve"> </w:t>
      </w:r>
      <w:r>
        <w:rPr>
          <w:rStyle w:val="DecValTok"/>
        </w:rPr>
        <w:t xml:space="preserve">4</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"C"</w:t>
      </w:r>
      <w:r>
        <w:rPr>
          <w:rStyle w:val="NormalTok"/>
        </w:rPr>
        <w:t xml:space="preserve">))),</w:t>
      </w:r>
      <w:r>
        <w:br/>
      </w:r>
      <w:r>
        <w:rPr>
          <w:rStyle w:val="NormalTok"/>
        </w:rPr>
        <w:t xml:space="preserve">             </w:t>
      </w:r>
      <w:r>
        <w:rPr>
          <w:rStyle w:val="AttributeTok"/>
        </w:rPr>
        <w:t xml:space="preserve">file =</w:t>
      </w:r>
      <w:r>
        <w:rPr>
          <w:rStyle w:val="NormalTok"/>
        </w:rPr>
        <w:t xml:space="preserve"> </w:t>
      </w:r>
      <w:r>
        <w:rPr>
          <w:rStyle w:val="StringTok"/>
        </w:rPr>
        <w:t xml:space="preserve">"blocks_single.csv"</w:t>
      </w:r>
      <w:r>
        <w:rPr>
          <w:rStyle w:val="NormalTok"/>
        </w:rPr>
        <w:t xml:space="preserve">,</w:t>
      </w:r>
      <w:r>
        <w:br/>
      </w:r>
      <w:r>
        <w:rPr>
          <w:rStyle w:val="NormalTok"/>
        </w:rPr>
        <w:t xml:space="preserve">             </w:t>
      </w:r>
      <w:r>
        <w:rPr>
          <w:rStyle w:val="AttributeTok"/>
        </w:rPr>
        <w:t xml:space="preserve">output_format =</w:t>
      </w:r>
      <w:r>
        <w:rPr>
          <w:rStyle w:val="NormalTok"/>
        </w:rPr>
        <w:t xml:space="preserve"> </w:t>
      </w:r>
      <w:r>
        <w:rPr>
          <w:rStyle w:val="StringTok"/>
        </w:rPr>
        <w:t xml:space="preserve">"single"</w:t>
      </w:r>
      <w:r>
        <w:rPr>
          <w:rStyle w:val="NormalTok"/>
        </w:rPr>
        <w:t xml:space="preserve">,</w:t>
      </w:r>
      <w:r>
        <w:br/>
      </w:r>
      <w:r>
        <w:rPr>
          <w:rStyle w:val="NormalTok"/>
        </w:rPr>
        <w:t xml:space="preserve">             </w:t>
      </w:r>
      <w:r>
        <w:rPr>
          <w:rStyle w:val="AttributeTok"/>
        </w:rPr>
        <w:t xml:space="preserve">block_name_location =</w:t>
      </w:r>
      <w:r>
        <w:rPr>
          <w:rStyle w:val="NormalTok"/>
        </w:rPr>
        <w:t xml:space="preserve"> </w:t>
      </w:r>
      <w:r>
        <w:rPr>
          <w:rStyle w:val="StringTok"/>
        </w:rPr>
        <w:t xml:space="preserve">"file"</w:t>
      </w:r>
      <w:r>
        <w:rPr>
          <w:rStyle w:val="NormalTok"/>
        </w:rPr>
        <w:t xml:space="preserve">)</w:t>
      </w:r>
    </w:p>
    <w:p>
      <w:pPr>
        <w:pStyle w:val="FirstParagraph"/>
      </w:pPr>
      <w:r>
        <w:t xml:space="preserve">Let’s take a look at what the file looks like:</w:t>
      </w:r>
    </w:p>
    <w:p>
      <w:pPr>
        <w:pStyle w:val="SourceCode"/>
      </w:pPr>
      <w:r>
        <w:rPr>
          <w:rStyle w:val="FunctionTok"/>
        </w:rPr>
        <w:t xml:space="preserve">print_df</w:t>
      </w:r>
      <w:r>
        <w:rPr>
          <w:rStyle w:val="NormalTok"/>
        </w:rPr>
        <w:t xml:space="preserve">(</w:t>
      </w:r>
      <w:r>
        <w:rPr>
          <w:rStyle w:val="FunctionTok"/>
        </w:rPr>
        <w:t xml:space="preserve">head</w:t>
      </w:r>
      <w:r>
        <w:rPr>
          <w:rStyle w:val="NormalTok"/>
        </w:rPr>
        <w:t xml:space="preserve">(</w:t>
      </w:r>
      <w:r>
        <w:rPr>
          <w:rStyle w:val="FunctionTok"/>
        </w:rPr>
        <w:t xml:space="preserve">read.csv</w:t>
      </w:r>
      <w:r>
        <w:rPr>
          <w:rStyle w:val="NormalTok"/>
        </w:rPr>
        <w:t xml:space="preserve">(</w:t>
      </w:r>
      <w:r>
        <w:rPr>
          <w:rStyle w:val="StringTok"/>
        </w:rPr>
        <w:t xml:space="preserve">"blocks_single.csv"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8</w:t>
      </w:r>
      <w:r>
        <w:rPr>
          <w:rStyle w:val="NormalTok"/>
        </w:rPr>
        <w:t xml:space="preserve">)))</w:t>
      </w:r>
      <w:r>
        <w:br/>
      </w:r>
      <w:r>
        <w:rPr>
          <w:rStyle w:val="CommentTok"/>
        </w:rPr>
        <w:t xml:space="preserve">#&gt; block_name Plate1-0_00_00                                                 </w:t>
      </w:r>
      <w:r>
        <w:br/>
      </w:r>
      <w:r>
        <w:rPr>
          <w:rStyle w:val="CommentTok"/>
        </w:rPr>
        <w:t xml:space="preserve">#&gt;       time              0                                                 </w:t>
      </w:r>
      <w:r>
        <w:br/>
      </w:r>
      <w:r>
        <w:rPr>
          <w:rStyle w:val="CommentTok"/>
        </w:rPr>
        <w:t xml:space="preserve">#&gt;                         1       2       3        4       5       6       7</w:t>
      </w:r>
      <w:r>
        <w:br/>
      </w:r>
      <w:r>
        <w:rPr>
          <w:rStyle w:val="CommentTok"/>
        </w:rPr>
        <w:t xml:space="preserve">#&gt;          A          6e-12   4e-12   6e-12    6e-12   4e-12   6e-12   4e-12</w:t>
      </w:r>
      <w:r>
        <w:br/>
      </w:r>
      <w:r>
        <w:rPr>
          <w:rStyle w:val="CommentTok"/>
        </w:rPr>
        <w:t xml:space="preserve">#&gt;          B          2e-12   4e-12   6e-12    4e-12   5e-11   4e-12 2.8e-11</w:t>
      </w:r>
      <w:r>
        <w:br/>
      </w:r>
      <w:r>
        <w:rPr>
          <w:rStyle w:val="CommentTok"/>
        </w:rPr>
        <w:t xml:space="preserve">#&gt;          C          4e-12 3.4e-11   6e-12    4e-12   4e-12   2e-12   6e-12</w:t>
      </w:r>
      <w:r>
        <w:br/>
      </w:r>
      <w:r>
        <w:rPr>
          <w:rStyle w:val="CommentTok"/>
        </w:rPr>
        <w:t xml:space="preserve">#&gt;          D          4e-12   2e-12   6e-12    6e-12   4e-12   4e-12   6e-12</w:t>
      </w:r>
      <w:r>
        <w:br/>
      </w:r>
      <w:r>
        <w:rPr>
          <w:rStyle w:val="CommentTok"/>
        </w:rPr>
        <w:t xml:space="preserve">#&gt;          E          4e-12   4e-12   6e-12    6e-12   4e-12   4e-12   2e-12</w:t>
      </w:r>
      <w:r>
        <w:br/>
      </w:r>
      <w:r>
        <w:rPr>
          <w:rStyle w:val="CommentTok"/>
        </w:rPr>
        <w:t xml:space="preserve">#&gt;          F          2e-12   4e-12   4e-12    2e-12   6e-12 1.4e-11   4e-12</w:t>
      </w:r>
      <w:r>
        <w:br/>
      </w:r>
      <w:r>
        <w:rPr>
          <w:rStyle w:val="CommentTok"/>
        </w:rPr>
        <w:t xml:space="preserve">#&gt;          G          4e-12   6e-12   4e-12    6e-12 7.8e-11   6e-12   2e-12</w:t>
      </w:r>
      <w:r>
        <w:br/>
      </w:r>
      <w:r>
        <w:rPr>
          <w:rStyle w:val="CommentTok"/>
        </w:rPr>
        <w:t xml:space="preserve">#&gt;          H          4e-12   2e-12   4e-12  3.8e-11   6e-12   6e-12   2e-12</w:t>
      </w:r>
      <w:r>
        <w:br/>
      </w:r>
      <w:r>
        <w:rPr>
          <w:rStyle w:val="CommentTok"/>
        </w:rPr>
        <w:t xml:space="preserve">#&gt;                                                                           </w:t>
      </w:r>
      <w:r>
        <w:br/>
      </w:r>
      <w:r>
        <w:rPr>
          <w:rStyle w:val="CommentTok"/>
        </w:rPr>
        <w:t xml:space="preserve">#&gt; block_name Plate1-0_15_00                                                 </w:t>
      </w:r>
      <w:r>
        <w:br/>
      </w:r>
      <w:r>
        <w:rPr>
          <w:rStyle w:val="CommentTok"/>
        </w:rPr>
        <w:t xml:space="preserve">#&gt;       time            900                                                 </w:t>
      </w:r>
      <w:r>
        <w:br/>
      </w:r>
      <w:r>
        <w:rPr>
          <w:rStyle w:val="CommentTok"/>
        </w:rPr>
        <w:t xml:space="preserve">#&gt;                         1       2       3        4       5       6       7</w:t>
      </w:r>
      <w:r>
        <w:br/>
      </w:r>
      <w:r>
        <w:rPr>
          <w:rStyle w:val="CommentTok"/>
        </w:rPr>
        <w:t xml:space="preserve">#&gt;          A       1.36e-10   2e-12   2e-12    4e-12   6e-12   4e-12   4e-12</w:t>
      </w:r>
      <w:r>
        <w:br/>
      </w:r>
      <w:r>
        <w:rPr>
          <w:rStyle w:val="CommentTok"/>
        </w:rPr>
        <w:t xml:space="preserve">#&gt;          B          4e-12   1e-10   4e-12 1.44e-10   6e-12   2e-12   4e-12</w:t>
      </w:r>
      <w:r>
        <w:br/>
      </w:r>
      <w:r>
        <w:rPr>
          <w:rStyle w:val="CommentTok"/>
        </w:rPr>
        <w:t xml:space="preserve">#&gt;          C          4e-12   6e-12   2e-12    4e-12   4e-12 3.6e-11   2e-12</w:t>
      </w:r>
      <w:r>
        <w:br/>
      </w:r>
      <w:r>
        <w:rPr>
          <w:rStyle w:val="CommentTok"/>
        </w:rPr>
        <w:t xml:space="preserve">#&gt;          D          2e-12   4e-12 1.6e-10    4e-12   2e-12   4e-12   6e-12</w:t>
      </w:r>
      <w:r>
        <w:br/>
      </w:r>
      <w:r>
        <w:rPr>
          <w:rStyle w:val="CommentTok"/>
        </w:rPr>
        <w:t xml:space="preserve">#&gt;          E          4e-12   4e-12   2e-12  1.2e-11   2e-12   2e-12   4e-12</w:t>
      </w:r>
    </w:p>
    <w:p>
      <w:pPr>
        <w:pStyle w:val="FirstParagraph"/>
      </w:pPr>
      <w:r>
        <w:t xml:space="preserve">We can see that the first block has some metadata above it, then the block of data itself. After that there’s an empty row before the next block starts. In fact, if we look at the whole file, we’ll notice that all the blocks go from column 1 (</w:t>
      </w:r>
      <w:r>
        <w:t xml:space="preserve">“</w:t>
      </w:r>
      <w:r>
        <w:t xml:space="preserve">A</w:t>
      </w:r>
      <w:r>
        <w:t xml:space="preserve">”</w:t>
      </w:r>
      <w:r>
        <w:t xml:space="preserve"> </w:t>
      </w:r>
      <w:r>
        <w:t xml:space="preserve">in Excel) to column 13 (</w:t>
      </w:r>
      <w:r>
        <w:t xml:space="preserve">“</w:t>
      </w:r>
      <w:r>
        <w:t xml:space="preserve">M</w:t>
      </w:r>
      <w:r>
        <w:t xml:space="preserve">”</w:t>
      </w:r>
      <w:r>
        <w:t xml:space="preserve"> </w:t>
      </w:r>
      <w:r>
        <w:t xml:space="preserve">in Excel), they start on rows 3, 15, 27, 39, etc, and end on rows 11, 23, 35, 47, etc. When we look in the file, we can also see that the very last block starts on row 1155 and ends on row 1163. Let’s read this information in using</w:t>
      </w:r>
      <w:r>
        <w:t xml:space="preserve"> </w:t>
      </w:r>
      <w:r>
        <w:rPr>
          <w:rStyle w:val="VerbatimChar"/>
        </w:rPr>
        <w:t xml:space="preserve">import_blockmeasures</w:t>
      </w:r>
      <w:r>
        <w:t xml:space="preserve"> </w:t>
      </w:r>
      <w:r>
        <w:t xml:space="preserve">(in this example we don’t</w:t>
      </w:r>
      <w:r>
        <w:t xml:space="preserve"> </w:t>
      </w:r>
      <w:r>
        <w:rPr>
          <w:iCs/>
          <w:i/>
        </w:rPr>
        <w:t xml:space="preserve">have</w:t>
      </w:r>
      <w:r>
        <w:t xml:space="preserve"> </w:t>
      </w:r>
      <w:r>
        <w:t xml:space="preserve">to specify a start column, since the data starts in the first column, but I do to be explicit):</w:t>
      </w:r>
    </w:p>
    <w:p>
      <w:pPr>
        <w:pStyle w:val="SourceCode"/>
      </w:pP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StringTok"/>
        </w:rPr>
        <w:t xml:space="preserve">"blocks_single.csv"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3</w:t>
      </w:r>
      <w:r>
        <w:rPr>
          <w:rStyle w:val="NormalTok"/>
        </w:rPr>
        <w:t xml:space="preserve">, </w:t>
      </w:r>
      <w:r>
        <w:rPr>
          <w:rStyle w:val="AttributeTok"/>
        </w:rPr>
        <w:t xml:space="preserve">to =</w:t>
      </w:r>
      <w:r>
        <w:rPr>
          <w:rStyle w:val="NormalTok"/>
        </w:rPr>
        <w:t xml:space="preserve"> </w:t>
      </w:r>
      <w:r>
        <w:rPr>
          <w:rStyle w:val="DecValTok"/>
        </w:rPr>
        <w:t xml:space="preserve">1155</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endrow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11</w:t>
      </w:r>
      <w:r>
        <w:rPr>
          <w:rStyle w:val="NormalTok"/>
        </w:rPr>
        <w:t xml:space="preserve">, </w:t>
      </w:r>
      <w:r>
        <w:rPr>
          <w:rStyle w:val="AttributeTok"/>
        </w:rPr>
        <w:t xml:space="preserve">to =</w:t>
      </w:r>
      <w:r>
        <w:rPr>
          <w:rStyle w:val="NormalTok"/>
        </w:rPr>
        <w:t xml:space="preserve"> </w:t>
      </w:r>
      <w:r>
        <w:rPr>
          <w:rStyle w:val="DecValTok"/>
        </w:rPr>
        <w:t xml:space="preserve">1163</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 </w:t>
      </w:r>
      <w:r>
        <w:rPr>
          <w:rStyle w:val="AttributeTok"/>
        </w:rPr>
        <w:t xml:space="preserve">endcol =</w:t>
      </w:r>
      <w:r>
        <w:rPr>
          <w:rStyle w:val="NormalTok"/>
        </w:rPr>
        <w:t xml:space="preserve"> </w:t>
      </w:r>
      <w:r>
        <w:rPr>
          <w:rStyle w:val="DecValTok"/>
        </w:rPr>
        <w:t xml:space="preserve">13</w:t>
      </w:r>
      <w:r>
        <w:rPr>
          <w:rStyle w:val="NormalTok"/>
        </w:rPr>
        <w:t xml:space="preserve">)</w:t>
      </w:r>
    </w:p>
    <w:p>
      <w:pPr>
        <w:pStyle w:val="FirstParagraph"/>
      </w:pPr>
      <w:r>
        <w:t xml:space="preserve">Here we’ve used the built-in</w:t>
      </w:r>
      <w:r>
        <w:t xml:space="preserve"> </w:t>
      </w:r>
      <w:r>
        <w:rPr>
          <w:rStyle w:val="VerbatimChar"/>
        </w:rPr>
        <w:t xml:space="preserve">R</w:t>
      </w:r>
      <w:r>
        <w:t xml:space="preserve"> </w:t>
      </w:r>
      <w:r>
        <w:t xml:space="preserve">function</w:t>
      </w:r>
      <w:r>
        <w:t xml:space="preserve"> </w:t>
      </w:r>
      <w:r>
        <w:rPr>
          <w:rStyle w:val="VerbatimChar"/>
        </w:rPr>
        <w:t xml:space="preserve">seq</w:t>
      </w:r>
      <w:r>
        <w:t xml:space="preserve"> </w:t>
      </w:r>
      <w:r>
        <w:t xml:space="preserve">to generate the full vector of</w:t>
      </w:r>
      <w:r>
        <w:t xml:space="preserve"> </w:t>
      </w:r>
      <w:r>
        <w:rPr>
          <w:rStyle w:val="VerbatimChar"/>
        </w:rPr>
        <w:t xml:space="preserve">startrow</w:t>
      </w:r>
      <w:r>
        <w:t xml:space="preserve">s and</w:t>
      </w:r>
      <w:r>
        <w:t xml:space="preserve"> </w:t>
      </w:r>
      <w:r>
        <w:rPr>
          <w:rStyle w:val="VerbatimChar"/>
        </w:rPr>
        <w:t xml:space="preserve">endrow</w:t>
      </w:r>
      <w:r>
        <w:t xml:space="preserve">s. If we take a look, we can see that it’s been read successfully:</w:t>
      </w:r>
    </w:p>
    <w:p>
      <w:pPr>
        <w:pStyle w:val="SourceCode"/>
      </w:pPr>
      <w:r>
        <w:rPr>
          <w:rStyle w:val="FunctionTok"/>
        </w:rPr>
        <w:t xml:space="preserve">head</w:t>
      </w:r>
      <w:r>
        <w:rPr>
          <w:rStyle w:val="NormalTok"/>
        </w:rPr>
        <w:t xml:space="preserve">(imported_blockdata,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block_name       A1      A2      A3       A4      A5      A6      A7</w:t>
      </w:r>
      <w:r>
        <w:br/>
      </w:r>
      <w:r>
        <w:rPr>
          <w:rStyle w:val="CommentTok"/>
        </w:rPr>
        <w:t xml:space="preserve">#&gt; 1 blocks_single    6e-12 4.0e-12   6e-12  6.0e-12 4.0e-12 6.0e-12 4.0e-12</w:t>
      </w:r>
      <w:r>
        <w:br/>
      </w:r>
      <w:r>
        <w:rPr>
          <w:rStyle w:val="CommentTok"/>
        </w:rPr>
        <w:t xml:space="preserve">#&gt; 2 blocks_single 1.36e-10   2e-12 2.0e-12 4.00e-12   6e-12 4.0e-12   4e-12</w:t>
      </w:r>
      <w:r>
        <w:br/>
      </w:r>
      <w:r>
        <w:rPr>
          <w:rStyle w:val="CommentTok"/>
        </w:rPr>
        <w:t xml:space="preserve">#&gt; 3 blocks_single    4e-12 4.0e-12   2e-12    4e-12 2.0e-12   6e-12   6e-12</w:t>
      </w:r>
      <w:r>
        <w:br/>
      </w:r>
      <w:r>
        <w:rPr>
          <w:rStyle w:val="CommentTok"/>
        </w:rPr>
        <w:t xml:space="preserve">#&gt; 4 blocks_single    4e-12   4e-12 3.6e-11    4e-12 3.6e-11   4e-12 4.0e-12</w:t>
      </w:r>
      <w:r>
        <w:br/>
      </w:r>
      <w:r>
        <w:rPr>
          <w:rStyle w:val="CommentTok"/>
        </w:rPr>
        <w:t xml:space="preserve">#&gt; 5 blocks_single    4e-12   6e-12 3.2e-11  4.0e-12 4.0e-12   4e-12   4e-12</w:t>
      </w:r>
      <w:r>
        <w:br/>
      </w:r>
      <w:r>
        <w:rPr>
          <w:rStyle w:val="CommentTok"/>
        </w:rPr>
        <w:t xml:space="preserve">#&gt; 6 blocks_single    4e-12   4e-12   6e-12    4e-12 4.0e-12 4.0e-12   6e-12</w:t>
      </w:r>
    </w:p>
    <w:p>
      <w:pPr>
        <w:pStyle w:val="FirstParagraph"/>
      </w:pPr>
      <w:r>
        <w:t xml:space="preserve">Now let’s add some metadata. Because we’re reading from a single file, we need to specify the metadata slightly differently. Instead of the metadata being a single vector</w:t>
      </w:r>
      <w:r>
        <w:t xml:space="preserve"> </w:t>
      </w:r>
      <w:r>
        <w:rPr>
          <w:rStyle w:val="VerbatimChar"/>
        </w:rPr>
        <w:t xml:space="preserve">c(row,column)</w:t>
      </w:r>
      <w:r>
        <w:t xml:space="preserve"> </w:t>
      </w:r>
      <w:r>
        <w:t xml:space="preserve">with the location, it’s going to be a list of two vectors, one with the row numbers, and one with the column numbers.</w:t>
      </w:r>
    </w:p>
    <w:p>
      <w:pPr>
        <w:pStyle w:val="BodyText"/>
      </w:pPr>
      <w:r>
        <w:t xml:space="preserve">Going back to the file, we can see that the time of the block is saved in the second column, in rows 2, 14, 26, 38, … through 1154.</w:t>
      </w:r>
    </w:p>
    <w:p>
      <w:pPr>
        <w:pStyle w:val="SourceCode"/>
      </w:pPr>
      <w:r>
        <w:rPr>
          <w:rStyle w:val="NormalTok"/>
        </w:rPr>
        <w:t xml:space="preserve">imported_blockdata </w:t>
      </w:r>
      <w:r>
        <w:rPr>
          <w:rStyle w:val="OtherTok"/>
        </w:rPr>
        <w:t xml:space="preserve">&lt;-</w:t>
      </w:r>
      <w:r>
        <w:rPr>
          <w:rStyle w:val="NormalTok"/>
        </w:rPr>
        <w:t xml:space="preserve"> </w:t>
      </w:r>
      <w:r>
        <w:rPr>
          <w:rStyle w:val="FunctionTok"/>
        </w:rPr>
        <w:t xml:space="preserve">import_blockmeasures</w:t>
      </w:r>
      <w:r>
        <w:rPr>
          <w:rStyle w:val="NormalTok"/>
        </w:rPr>
        <w:t xml:space="preserve">(</w:t>
      </w:r>
      <w:r>
        <w:br/>
      </w:r>
      <w:r>
        <w:rPr>
          <w:rStyle w:val="NormalTok"/>
        </w:rPr>
        <w:t xml:space="preserve">  </w:t>
      </w:r>
      <w:r>
        <w:rPr>
          <w:rStyle w:val="StringTok"/>
        </w:rPr>
        <w:t xml:space="preserve">"blocks_single.csv"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3</w:t>
      </w:r>
      <w:r>
        <w:rPr>
          <w:rStyle w:val="NormalTok"/>
        </w:rPr>
        <w:t xml:space="preserve">, </w:t>
      </w:r>
      <w:r>
        <w:rPr>
          <w:rStyle w:val="AttributeTok"/>
        </w:rPr>
        <w:t xml:space="preserve">to =</w:t>
      </w:r>
      <w:r>
        <w:rPr>
          <w:rStyle w:val="NormalTok"/>
        </w:rPr>
        <w:t xml:space="preserve"> </w:t>
      </w:r>
      <w:r>
        <w:rPr>
          <w:rStyle w:val="DecValTok"/>
        </w:rPr>
        <w:t xml:space="preserve">1155</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endrow =</w:t>
      </w:r>
      <w:r>
        <w:rPr>
          <w:rStyle w:val="NormalTok"/>
        </w:rPr>
        <w:t xml:space="preserve"> </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11</w:t>
      </w:r>
      <w:r>
        <w:rPr>
          <w:rStyle w:val="NormalTok"/>
        </w:rPr>
        <w:t xml:space="preserve">, </w:t>
      </w:r>
      <w:r>
        <w:rPr>
          <w:rStyle w:val="AttributeTok"/>
        </w:rPr>
        <w:t xml:space="preserve">to =</w:t>
      </w:r>
      <w:r>
        <w:rPr>
          <w:rStyle w:val="NormalTok"/>
        </w:rPr>
        <w:t xml:space="preserve"> </w:t>
      </w:r>
      <w:r>
        <w:rPr>
          <w:rStyle w:val="DecValTok"/>
        </w:rPr>
        <w:t xml:space="preserve">1163</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AttributeTok"/>
        </w:rPr>
        <w:t xml:space="preserve">startcol =</w:t>
      </w:r>
      <w:r>
        <w:rPr>
          <w:rStyle w:val="NormalTok"/>
        </w:rPr>
        <w:t xml:space="preserve"> </w:t>
      </w:r>
      <w:r>
        <w:rPr>
          <w:rStyle w:val="DecValTok"/>
        </w:rPr>
        <w:t xml:space="preserve">1</w:t>
      </w:r>
      <w:r>
        <w:rPr>
          <w:rStyle w:val="NormalTok"/>
        </w:rPr>
        <w:t xml:space="preserve">, </w:t>
      </w:r>
      <w:r>
        <w:rPr>
          <w:rStyle w:val="AttributeTok"/>
        </w:rPr>
        <w:t xml:space="preserve">endcol =</w:t>
      </w:r>
      <w:r>
        <w:rPr>
          <w:rStyle w:val="NormalTok"/>
        </w:rPr>
        <w:t xml:space="preserve"> </w:t>
      </w:r>
      <w:r>
        <w:rPr>
          <w:rStyle w:val="DecValTok"/>
        </w:rPr>
        <w:t xml:space="preserve">13</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"time"</w:t>
      </w:r>
      <w:r>
        <w:rPr>
          <w:rStyle w:val="NormalTok"/>
        </w:rPr>
        <w:t xml:space="preserve"> </w:t>
      </w:r>
      <w:r>
        <w:rPr>
          <w:rStyle w:val="OtherTok"/>
        </w:rPr>
        <w:t xml:space="preserve">=</w:t>
      </w:r>
      <w:r>
        <w:rPr>
          <w:rStyle w:val="NormalTok"/>
        </w:rPr>
        <w:t xml:space="preserve"> </w:t>
      </w:r>
      <w:r>
        <w:rPr>
          <w:rStyle w:val="FunctionTok"/>
        </w:rPr>
        <w:t xml:space="preserve">list</w:t>
      </w:r>
      <w:r>
        <w:rPr>
          <w:rStyle w:val="NormalTok"/>
        </w:rPr>
        <w:t xml:space="preserve">(</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2</w:t>
      </w:r>
      <w:r>
        <w:rPr>
          <w:rStyle w:val="NormalTok"/>
        </w:rPr>
        <w:t xml:space="preserve">, </w:t>
      </w:r>
      <w:r>
        <w:rPr>
          <w:rStyle w:val="AttributeTok"/>
        </w:rPr>
        <w:t xml:space="preserve">to =</w:t>
      </w:r>
      <w:r>
        <w:rPr>
          <w:rStyle w:val="NormalTok"/>
        </w:rPr>
        <w:t xml:space="preserve"> </w:t>
      </w:r>
      <w:r>
        <w:rPr>
          <w:rStyle w:val="DecValTok"/>
        </w:rPr>
        <w:t xml:space="preserve">1154</w:t>
      </w:r>
      <w:r>
        <w:rPr>
          <w:rStyle w:val="NormalTok"/>
        </w:rPr>
        <w:t xml:space="preserve">, </w:t>
      </w:r>
      <w:r>
        <w:rPr>
          <w:rStyle w:val="AttributeTok"/>
        </w:rPr>
        <w:t xml:space="preserve">by =</w:t>
      </w:r>
      <w:r>
        <w:rPr>
          <w:rStyle w:val="NormalTok"/>
        </w:rPr>
        <w:t xml:space="preserve"> </w:t>
      </w:r>
      <w:r>
        <w:rPr>
          <w:rStyle w:val="DecValTok"/>
        </w:rPr>
        <w:t xml:space="preserve">12</w:t>
      </w:r>
      <w:r>
        <w:rPr>
          <w:rStyle w:val="NormalTok"/>
        </w:rPr>
        <w:t xml:space="preserve">), </w:t>
      </w:r>
      <w:r>
        <w:rPr>
          <w:rStyle w:val="DecValTok"/>
        </w:rPr>
        <w:t xml:space="preserve">2</w:t>
      </w:r>
      <w:r>
        <w:rPr>
          <w:rStyle w:val="NormalTok"/>
        </w:rPr>
        <w:t xml:space="preserve">)))</w:t>
      </w:r>
    </w:p>
    <w:p>
      <w:pPr>
        <w:pStyle w:val="FirstParagraph"/>
      </w:pPr>
      <w:r>
        <w:t xml:space="preserve">And now if we take a look at the resulting object, we can see that the time metadata has been incorporated.</w:t>
      </w:r>
    </w:p>
    <w:p>
      <w:pPr>
        <w:pStyle w:val="SourceCode"/>
      </w:pPr>
      <w:r>
        <w:rPr>
          <w:rStyle w:val="FunctionTok"/>
        </w:rPr>
        <w:t xml:space="preserve">head</w:t>
      </w:r>
      <w:r>
        <w:rPr>
          <w:rStyle w:val="NormalTok"/>
        </w:rPr>
        <w:t xml:space="preserve">(imported_blockdata,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block_name time       A1      A2      A3       A4      A5      A6</w:t>
      </w:r>
      <w:r>
        <w:br/>
      </w:r>
      <w:r>
        <w:rPr>
          <w:rStyle w:val="CommentTok"/>
        </w:rPr>
        <w:t xml:space="preserve">#&gt; 1 blocks_single    0    6e-12 4.0e-12   6e-12  6.0e-12 4.0e-12 6.0e-12</w:t>
      </w:r>
      <w:r>
        <w:br/>
      </w:r>
      <w:r>
        <w:rPr>
          <w:rStyle w:val="CommentTok"/>
        </w:rPr>
        <w:t xml:space="preserve">#&gt; 2 blocks_single  900 1.36e-10   2e-12 2.0e-12 4.00e-12   6e-12 4.0e-12</w:t>
      </w:r>
      <w:r>
        <w:br/>
      </w:r>
      <w:r>
        <w:rPr>
          <w:rStyle w:val="CommentTok"/>
        </w:rPr>
        <w:t xml:space="preserve">#&gt; 3 blocks_single 1800    4e-12 4.0e-12   2e-12    4e-12 2.0e-12   6e-12</w:t>
      </w:r>
      <w:r>
        <w:br/>
      </w:r>
      <w:r>
        <w:rPr>
          <w:rStyle w:val="CommentTok"/>
        </w:rPr>
        <w:t xml:space="preserve">#&gt; 4 blocks_single 2700    4e-12   4e-12 3.6e-11    4e-12 3.6e-11   4e-12</w:t>
      </w:r>
      <w:r>
        <w:br/>
      </w:r>
      <w:r>
        <w:rPr>
          <w:rStyle w:val="CommentTok"/>
        </w:rPr>
        <w:t xml:space="preserve">#&gt; 5 blocks_single 3600    4e-12   6e-12 3.2e-11  4.0e-12 4.0e-12   4e-12</w:t>
      </w:r>
      <w:r>
        <w:br/>
      </w:r>
      <w:r>
        <w:rPr>
          <w:rStyle w:val="CommentTok"/>
        </w:rPr>
        <w:t xml:space="preserve">#&gt; 6 blocks_single 4500    4e-12   4e-12   6e-12    4e-12 4.0e-12 4.0e-12</w:t>
      </w:r>
    </w:p>
    <w:bookmarkEnd w:id="24"/>
    <w:bookmarkStart w:id="25" w:name="notes-for-more-advanced-use"/>
    <w:p>
      <w:pPr>
        <w:pStyle w:val="Heading3"/>
      </w:pPr>
      <w:r>
        <w:t xml:space="preserve">Notes for more advanced use</w:t>
      </w:r>
    </w:p>
    <w:p>
      <w:pPr>
        <w:pStyle w:val="FirstParagraph"/>
      </w:pPr>
      <w:r>
        <w:t xml:space="preserve">Note that</w:t>
      </w:r>
      <w:r>
        <w:t xml:space="preserve"> </w:t>
      </w:r>
      <w:r>
        <w:rPr>
          <w:rStyle w:val="VerbatimChar"/>
        </w:rPr>
        <w:t xml:space="preserve">import_blockmeasures</w:t>
      </w:r>
      <w:r>
        <w:t xml:space="preserve"> </w:t>
      </w:r>
      <w:r>
        <w:t xml:space="preserve">is essentially a wrapper function that calls</w:t>
      </w:r>
      <w:r>
        <w:t xml:space="preserve"> </w:t>
      </w:r>
      <w:r>
        <w:rPr>
          <w:rStyle w:val="VerbatimChar"/>
        </w:rPr>
        <w:t xml:space="preserve">read_blocks</w:t>
      </w:r>
      <w:r>
        <w:t xml:space="preserve">,</w:t>
      </w:r>
      <w:r>
        <w:t xml:space="preserve"> </w:t>
      </w:r>
      <w:r>
        <w:rPr>
          <w:rStyle w:val="VerbatimChar"/>
        </w:rPr>
        <w:t xml:space="preserve">uninterleave</w:t>
      </w:r>
      <w:r>
        <w:t xml:space="preserve">, and</w:t>
      </w:r>
      <w:r>
        <w:t xml:space="preserve"> </w:t>
      </w:r>
      <w:r>
        <w:rPr>
          <w:rStyle w:val="VerbatimChar"/>
        </w:rPr>
        <w:t xml:space="preserve">trans_block_to_wide</w:t>
      </w:r>
      <w:r>
        <w:t xml:space="preserve">. Any arguments for those functions can be passed to</w:t>
      </w:r>
      <w:r>
        <w:t xml:space="preserve"> </w:t>
      </w:r>
      <w:r>
        <w:rPr>
          <w:rStyle w:val="VerbatimChar"/>
        </w:rPr>
        <w:t xml:space="preserve">import_blockmeasures</w:t>
      </w:r>
      <w:r>
        <w:t xml:space="preserve">.</w:t>
      </w:r>
    </w:p>
    <w:p>
      <w:pPr>
        <w:pStyle w:val="BodyText"/>
      </w:pPr>
      <w:r>
        <w:t xml:space="preserve">If you find yourself needing even more control over the process of importing block-shaped measures files, each of the functions is available for users to call themselves. So you can run the steps manually, first reading with</w:t>
      </w:r>
      <w:r>
        <w:t xml:space="preserve"> </w:t>
      </w:r>
      <w:r>
        <w:rPr>
          <w:rStyle w:val="VerbatimChar"/>
        </w:rPr>
        <w:t xml:space="preserve">read_blocks</w:t>
      </w:r>
      <w:r>
        <w:t xml:space="preserve">, separating plates as needed with</w:t>
      </w:r>
      <w:r>
        <w:t xml:space="preserve"> </w:t>
      </w:r>
      <w:r>
        <w:rPr>
          <w:rStyle w:val="VerbatimChar"/>
        </w:rPr>
        <w:t xml:space="preserve">uninterleave</w:t>
      </w:r>
      <w:r>
        <w:t xml:space="preserve">, then transforming to wide with</w:t>
      </w:r>
      <w:r>
        <w:t xml:space="preserve"> </w:t>
      </w:r>
      <w:r>
        <w:rPr>
          <w:rStyle w:val="VerbatimChar"/>
        </w:rPr>
        <w:t xml:space="preserve">trans_block_to_wide</w:t>
      </w:r>
      <w:r>
        <w:t xml:space="preserve">.</w:t>
      </w:r>
    </w:p>
    <w:bookmarkEnd w:id="25"/>
    <w:bookmarkStart w:id="26" w:name="what-to-do-next"/>
    <w:p>
      <w:pPr>
        <w:pStyle w:val="Heading3"/>
      </w:pPr>
      <w:r>
        <w:t xml:space="preserve">What to do next</w:t>
      </w:r>
    </w:p>
    <w:p>
      <w:pPr>
        <w:pStyle w:val="FirstParagraph"/>
      </w:pPr>
      <w:r>
        <w:t xml:space="preserve">Now that you’ve imported your block-shaped data, you’ll need to transform it for later analyses. Jump directly to the</w:t>
      </w:r>
      <w:r>
        <w:t xml:space="preserve"> </w:t>
      </w:r>
      <w:hyperlink w:anchor="transforming-data">
        <w:r>
          <w:rPr>
            <w:rStyle w:val="Hyperlink"/>
            <w:bCs/>
            <w:b/>
          </w:rPr>
          <w:t xml:space="preserve">Transforming data</w:t>
        </w:r>
      </w:hyperlink>
      <w:r>
        <w:t xml:space="preserve"> </w:t>
      </w:r>
      <w:r>
        <w:t xml:space="preserve">section.</w:t>
      </w:r>
    </w:p>
    <w:bookmarkEnd w:id="26"/>
    <w:bookmarkEnd w:id="27"/>
    <w:bookmarkStart w:id="32" w:name="importing-wide-shaped-data"/>
    <w:p>
      <w:pPr>
        <w:pStyle w:val="Heading2"/>
      </w:pPr>
      <w:r>
        <w:t xml:space="preserve">Importing wide-shaped data</w:t>
      </w:r>
    </w:p>
    <w:p>
      <w:pPr>
        <w:pStyle w:val="FirstParagraph"/>
      </w:pPr>
      <w:r>
        <w:t xml:space="preserve">To import wide-shaped data, use the</w:t>
      </w:r>
      <w:r>
        <w:t xml:space="preserve"> </w:t>
      </w:r>
      <w:r>
        <w:rPr>
          <w:rStyle w:val="VerbatimChar"/>
        </w:rPr>
        <w:t xml:space="preserve">read_wides</w:t>
      </w:r>
      <w:r>
        <w:t xml:space="preserve"> </w:t>
      </w:r>
      <w:r>
        <w:t xml:space="preserve">function.</w:t>
      </w:r>
      <w:r>
        <w:t xml:space="preserve"> </w:t>
      </w:r>
      <w:r>
        <w:rPr>
          <w:rStyle w:val="VerbatimChar"/>
        </w:rPr>
        <w:t xml:space="preserve">read_wides</w:t>
      </w:r>
      <w:r>
        <w:t xml:space="preserve"> </w:t>
      </w:r>
      <w:r>
        <w:t xml:space="preserve">only requires a filename (or vector of filenames, or relative file paths) and will return a</w:t>
      </w:r>
      <w:r>
        <w:t xml:space="preserve"> </w:t>
      </w:r>
      <w:r>
        <w:rPr>
          <w:rStyle w:val="VerbatimChar"/>
        </w:rPr>
        <w:t xml:space="preserve">data.frame</w:t>
      </w:r>
      <w:r>
        <w:t xml:space="preserve"> </w:t>
      </w:r>
      <w:r>
        <w:t xml:space="preserve">(or list of data.frames) that you can save in R.</w:t>
      </w:r>
    </w:p>
    <w:bookmarkStart w:id="28" w:name="a-basic-example-1"/>
    <w:p>
      <w:pPr>
        <w:pStyle w:val="Heading3"/>
      </w:pPr>
      <w:r>
        <w:t xml:space="preserve">A basic example</w:t>
      </w:r>
    </w:p>
    <w:p>
      <w:pPr>
        <w:pStyle w:val="FirstParagraph"/>
      </w:pPr>
      <w:r>
        <w:t xml:space="preserve">Here’s a simple example. First, we need to create an example wide-shaped .csv file.</w:t>
      </w:r>
      <w:r>
        <w:t xml:space="preserve"> </w:t>
      </w:r>
      <w:r>
        <w:rPr>
          <w:bCs/>
          <w:b/>
        </w:rPr>
        <w:t xml:space="preserve">Don’t worry how this code works</w:t>
      </w:r>
      <w:r>
        <w:t xml:space="preserve">. When working with real growth curve data, these files would be output by the plate reader. All you need to do is know the file name(s) to put in you</w:t>
      </w:r>
      <w:r>
        <w:t xml:space="preserve"> </w:t>
      </w:r>
      <w:r>
        <w:rPr>
          <w:rStyle w:val="VerbatimChar"/>
        </w:rPr>
        <w:t xml:space="preserve">R</w:t>
      </w:r>
      <w:r>
        <w:t xml:space="preserve"> </w:t>
      </w:r>
      <w:r>
        <w:t xml:space="preserve">code. In this example, the file name is</w:t>
      </w:r>
      <w:r>
        <w:t xml:space="preserve"> </w:t>
      </w:r>
      <w:r>
        <w:rPr>
          <w:rStyle w:val="VerbatimChar"/>
        </w:rPr>
        <w:t xml:space="preserve">widedata.csv</w:t>
      </w:r>
      <w:r>
        <w:t xml:space="preserve">.</w:t>
      </w:r>
    </w:p>
    <w:p>
      <w:pPr>
        <w:pStyle w:val="SourceCode"/>
      </w:pPr>
      <w:r>
        <w:rPr>
          <w:rStyle w:val="CommentTok"/>
        </w:rPr>
        <w:t xml:space="preserve">#This code just creates a wide-shaped example file where the data doesn't</w:t>
      </w:r>
      <w:r>
        <w:br/>
      </w:r>
      <w:r>
        <w:rPr>
          <w:rStyle w:val="CommentTok"/>
        </w:rPr>
        <w:t xml:space="preserve">#start on the first row.</w:t>
      </w:r>
      <w:r>
        <w:br/>
      </w:r>
      <w:r>
        <w:rPr>
          <w:rStyle w:val="CommentTok"/>
        </w:rPr>
        <w:t xml:space="preserve">#Don't worry about how it works - when working with real growth</w:t>
      </w:r>
      <w:r>
        <w:br/>
      </w:r>
      <w:r>
        <w:rPr>
          <w:rStyle w:val="CommentTok"/>
        </w:rPr>
        <w:t xml:space="preserve">#curves data, this file would be created by the plate reader</w:t>
      </w:r>
      <w:r>
        <w:br/>
      </w:r>
      <w:r>
        <w:rPr>
          <w:rStyle w:val="NormalTok"/>
        </w:rPr>
        <w:t xml:space="preserve">temp_example_widedata </w:t>
      </w:r>
      <w:r>
        <w:rPr>
          <w:rStyle w:val="OtherTok"/>
        </w:rPr>
        <w:t xml:space="preserve">&lt;-</w:t>
      </w:r>
      <w:r>
        <w:rPr>
          <w:rStyle w:val="NormalTok"/>
        </w:rPr>
        <w:t xml:space="preserve"> example_widedata</w:t>
      </w:r>
      <w:r>
        <w:br/>
      </w:r>
      <w:r>
        <w:rPr>
          <w:rStyle w:val="FunctionTok"/>
        </w:rPr>
        <w:t xml:space="preserve">colnames</w:t>
      </w:r>
      <w:r>
        <w:rPr>
          <w:rStyle w:val="NormalTok"/>
        </w:rPr>
        <w:t xml:space="preserve">(temp_example_widedata) </w:t>
      </w:r>
      <w:r>
        <w:rPr>
          <w:rStyle w:val="OtherTok"/>
        </w:rPr>
        <w:t xml:space="preserve">&lt;-</w:t>
      </w:r>
      <w:r>
        <w:rPr>
          <w:rStyle w:val="NormalTok"/>
        </w:rPr>
        <w:t xml:space="preserve"> </w:t>
      </w:r>
      <w:r>
        <w:rPr>
          <w:rStyle w:val="FunctionTok"/>
        </w:rPr>
        <w:t xml:space="preserve">paste</w:t>
      </w:r>
      <w:r>
        <w:rPr>
          <w:rStyle w:val="NormalTok"/>
        </w:rPr>
        <w:t xml:space="preserve">(</w:t>
      </w:r>
      <w:r>
        <w:rPr>
          <w:rStyle w:val="StringTok"/>
        </w:rPr>
        <w:t xml:space="preserve">"V"</w:t>
      </w:r>
      <w:r>
        <w:rPr>
          <w:rStyle w:val="NormalTok"/>
        </w:rPr>
        <w:t xml:space="preserve">, </w:t>
      </w:r>
      <w:r>
        <w:rPr>
          <w:rStyle w:val="DecValTok"/>
        </w:rPr>
        <w:t xml:space="preserve">1</w:t>
      </w:r>
      <w:r>
        <w:rPr>
          <w:rStyle w:val="SpecialCharTok"/>
        </w:rPr>
        <w:t xml:space="preserve">:</w:t>
      </w:r>
      <w:r>
        <w:rPr>
          <w:rStyle w:val="FunctionTok"/>
        </w:rPr>
        <w:t xml:space="preserve">ncol</w:t>
      </w:r>
      <w:r>
        <w:rPr>
          <w:rStyle w:val="NormalTok"/>
        </w:rPr>
        <w:t xml:space="preserve">(temp_example_widedata),</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modified_example_widedata </w:t>
      </w:r>
      <w:r>
        <w:rPr>
          <w:rStyle w:val="OtherTok"/>
        </w:rPr>
        <w:t xml:space="preserve">&lt;-</w:t>
      </w:r>
      <w:r>
        <w:br/>
      </w:r>
      <w:r>
        <w:rPr>
          <w:rStyle w:val="NormalTok"/>
        </w:rPr>
        <w:t xml:space="preserve">  </w:t>
      </w:r>
      <w:r>
        <w:rPr>
          <w:rStyle w:val="FunctionTok"/>
        </w:rPr>
        <w:t xml:space="preserve">rbind</w:t>
      </w:r>
      <w:r>
        <w:rPr>
          <w:rStyle w:val="NormalTok"/>
        </w:rPr>
        <w:t xml:space="preserve">(</w:t>
      </w:r>
      <w:r>
        <w:br/>
      </w:r>
      <w:r>
        <w:rPr>
          <w:rStyle w:val="NormalTok"/>
        </w:rPr>
        <w:t xml:space="preserve">    </w:t>
      </w:r>
      <w:r>
        <w:rPr>
          <w:rStyle w:val="FunctionTok"/>
        </w:rPr>
        <w:t xml:space="preserve">as.data.frame</w:t>
      </w:r>
      <w:r>
        <w:rPr>
          <w:rStyle w:val="NormalTok"/>
        </w:rPr>
        <w:t xml:space="preserve">(</w:t>
      </w:r>
      <w:r>
        <w:rPr>
          <w:rStyle w:val="FunctionTok"/>
        </w:rPr>
        <w:t xml:space="preserve">matrix</w:t>
      </w:r>
      <w:r>
        <w:rPr>
          <w:rStyle w:val="NormalTok"/>
        </w:rPr>
        <w:t xml:space="preserve">(</w:t>
      </w:r>
      <w:r>
        <w:rPr>
          <w:rStyle w:val="StringTok"/>
        </w:rPr>
        <w:t xml:space="preserve">""</w:t>
      </w:r>
      <w:r>
        <w:rPr>
          <w:rStyle w:val="NormalTok"/>
        </w:rPr>
        <w:t xml:space="preserve">, </w:t>
      </w:r>
      <w:r>
        <w:rPr>
          <w:rStyle w:val="AttributeTok"/>
        </w:rPr>
        <w:t xml:space="preserve">nrow =</w:t>
      </w:r>
      <w:r>
        <w:rPr>
          <w:rStyle w:val="NormalTok"/>
        </w:rPr>
        <w:t xml:space="preserve"> </w:t>
      </w:r>
      <w:r>
        <w:rPr>
          <w:rStyle w:val="DecValTok"/>
        </w:rPr>
        <w:t xml:space="preserve">4</w:t>
      </w:r>
      <w:r>
        <w:rPr>
          <w:rStyle w:val="NormalTok"/>
        </w:rPr>
        <w:t xml:space="preserve">, </w:t>
      </w:r>
      <w:r>
        <w:rPr>
          <w:rStyle w:val="AttributeTok"/>
        </w:rPr>
        <w:t xml:space="preserve">ncol =</w:t>
      </w:r>
      <w:r>
        <w:rPr>
          <w:rStyle w:val="NormalTok"/>
        </w:rPr>
        <w:t xml:space="preserve"> </w:t>
      </w:r>
      <w:r>
        <w:rPr>
          <w:rStyle w:val="FunctionTok"/>
        </w:rPr>
        <w:t xml:space="preserve">ncol</w:t>
      </w:r>
      <w:r>
        <w:rPr>
          <w:rStyle w:val="NormalTok"/>
        </w:rPr>
        <w:t xml:space="preserve">(example_widedata))),</w:t>
      </w:r>
      <w:r>
        <w:br/>
      </w:r>
      <w:r>
        <w:rPr>
          <w:rStyle w:val="NormalTok"/>
        </w:rPr>
        <w:t xml:space="preserve">    </w:t>
      </w:r>
      <w:r>
        <w:rPr>
          <w:rStyle w:val="FunctionTok"/>
        </w:rPr>
        <w:t xml:space="preserve">colnames</w:t>
      </w:r>
      <w:r>
        <w:rPr>
          <w:rStyle w:val="NormalTok"/>
        </w:rPr>
        <w:t xml:space="preserve">(example_widedata),</w:t>
      </w:r>
      <w:r>
        <w:br/>
      </w:r>
      <w:r>
        <w:rPr>
          <w:rStyle w:val="NormalTok"/>
        </w:rPr>
        <w:t xml:space="preserve">    temp_example_widedata)</w:t>
      </w:r>
      <w:r>
        <w:br/>
      </w:r>
      <w:r>
        <w:rPr>
          <w:rStyle w:val="NormalTok"/>
        </w:rPr>
        <w:t xml:space="preserve">modified_example_widedata[</w:t>
      </w:r>
      <w:r>
        <w:rPr>
          <w:rStyle w:val="DecValTok"/>
        </w:rPr>
        <w:t xml:space="preserve">1</w:t>
      </w:r>
      <w:r>
        <w:rPr>
          <w:rStyle w:val="SpecialCharTok"/>
        </w:rPr>
        <w:t xml:space="preserve">:</w:t>
      </w:r>
      <w:r>
        <w:rPr>
          <w:rStyle w:val="DecValTok"/>
        </w:rPr>
        <w:t xml:space="preserve">2</w:t>
      </w:r>
      <w:r>
        <w:rPr>
          <w:rStyle w:val="NormalTok"/>
        </w:rPr>
        <w:t xml:space="preserve">, </w:t>
      </w:r>
      <w:r>
        <w:rPr>
          <w:rStyle w:val="DecValTok"/>
        </w:rPr>
        <w:t xml:space="preserve">1</w:t>
      </w:r>
      <w:r>
        <w:rPr>
          <w:rStyle w:val="SpecialCharTok"/>
        </w:rPr>
        <w:t xml:space="preserve">:</w:t>
      </w:r>
      <w:r>
        <w:rPr>
          <w:rStyle w:val="DecValTok"/>
        </w:rPr>
        <w:t xml:space="preserve">2</w:t>
      </w:r>
      <w:r>
        <w:rPr>
          <w:rStyle w:val="NormalTok"/>
        </w:rPr>
        <w:t xml:space="preserve">] </w:t>
      </w:r>
      <w:r>
        <w:rPr>
          <w:rStyle w:val="OtherTok"/>
        </w:rPr>
        <w:t xml:space="preserve">&lt;-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StringTok"/>
        </w:rPr>
        <w:t xml:space="preserve">"Experiment name"</w:t>
      </w:r>
      <w:r>
        <w:rPr>
          <w:rStyle w:val="NormalTok"/>
        </w:rPr>
        <w:t xml:space="preserve">, </w:t>
      </w:r>
      <w:r>
        <w:rPr>
          <w:rStyle w:val="StringTok"/>
        </w:rPr>
        <w:t xml:space="preserve">"Start date"</w:t>
      </w:r>
      <w:r>
        <w:rPr>
          <w:rStyle w:val="NormalTok"/>
        </w:rPr>
        <w:t xml:space="preserve">, </w:t>
      </w:r>
      <w:r>
        <w:rPr>
          <w:rStyle w:val="StringTok"/>
        </w:rPr>
        <w:t xml:space="preserve">"Experiment_1"</w:t>
      </w:r>
      <w:r>
        <w:rPr>
          <w:rStyle w:val="NormalTok"/>
        </w:rPr>
        <w:t xml:space="preserve">, </w:t>
      </w:r>
      <w:r>
        <w:rPr>
          <w:rStyle w:val="FunctionTok"/>
        </w:rPr>
        <w:t xml:space="preserve">as.character</w:t>
      </w:r>
      <w:r>
        <w:rPr>
          <w:rStyle w:val="NormalTok"/>
        </w:rPr>
        <w:t xml:space="preserve">(</w:t>
      </w:r>
      <w:r>
        <w:rPr>
          <w:rStyle w:val="FunctionTok"/>
        </w:rPr>
        <w:t xml:space="preserve">Sys.Date</w:t>
      </w:r>
      <w:r>
        <w:rPr>
          <w:rStyle w:val="NormalTok"/>
        </w:rPr>
        <w:t xml:space="preserve">()))</w:t>
      </w:r>
      <w:r>
        <w:br/>
      </w:r>
      <w:r>
        <w:br/>
      </w:r>
      <w:r>
        <w:rPr>
          <w:rStyle w:val="FunctionTok"/>
        </w:rPr>
        <w:t xml:space="preserve">write.table</w:t>
      </w:r>
      <w:r>
        <w:rPr>
          <w:rStyle w:val="NormalTok"/>
        </w:rPr>
        <w:t xml:space="preserve">(modified_example_widedata, </w:t>
      </w:r>
      <w:r>
        <w:rPr>
          <w:rStyle w:val="AttributeTok"/>
        </w:rPr>
        <w:t xml:space="preserve">file =</w:t>
      </w:r>
      <w:r>
        <w:rPr>
          <w:rStyle w:val="NormalTok"/>
        </w:rPr>
        <w:t xml:space="preserve"> </w:t>
      </w:r>
      <w:r>
        <w:rPr>
          <w:rStyle w:val="StringTok"/>
        </w:rPr>
        <w:t xml:space="preserve">"widedata.csv"</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FunctionTok"/>
        </w:rPr>
        <w:t xml:space="preserve">write.table</w:t>
      </w:r>
      <w:r>
        <w:rPr>
          <w:rStyle w:val="NormalTok"/>
        </w:rPr>
        <w:t xml:space="preserve">(modified_example_widedata, </w:t>
      </w:r>
      <w:r>
        <w:rPr>
          <w:rStyle w:val="AttributeTok"/>
        </w:rPr>
        <w:t xml:space="preserve">file =</w:t>
      </w:r>
      <w:r>
        <w:rPr>
          <w:rStyle w:val="NormalTok"/>
        </w:rPr>
        <w:t xml:space="preserve"> </w:t>
      </w:r>
      <w:r>
        <w:rPr>
          <w:rStyle w:val="StringTok"/>
        </w:rPr>
        <w:t xml:space="preserve">"widedata2.csv"</w:t>
      </w:r>
      <w:r>
        <w:rPr>
          <w:rStyle w:val="NormalTok"/>
        </w:rPr>
        <w:t xml:space="preserve">, </w:t>
      </w:r>
      <w:r>
        <w:br/>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 </w:t>
      </w:r>
      <w:r>
        <w:rPr>
          <w:rStyle w:val="AttributeTok"/>
        </w:rPr>
        <w:t xml:space="preserve">col.names =</w:t>
      </w:r>
      <w:r>
        <w:rPr>
          <w:rStyle w:val="NormalTok"/>
        </w:rPr>
        <w:t xml:space="preserve"> </w:t>
      </w:r>
      <w:r>
        <w:rPr>
          <w:rStyle w:val="ConstantTok"/>
        </w:rPr>
        <w:t xml:space="preserve">FALSE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FirstParagraph"/>
      </w:pPr>
      <w:r>
        <w:t xml:space="preserve">Here’s what the start of the file looks like (where the values are absorbance/optical density):</w:t>
      </w:r>
    </w:p>
    <w:p>
      <w:pPr>
        <w:pStyle w:val="SourceCode"/>
      </w:pPr>
      <w:r>
        <w:rPr>
          <w:rStyle w:val="CommentTok"/>
        </w:rPr>
        <w:t xml:space="preserve">#Let's take a peek at what this file looks like</w:t>
      </w:r>
      <w:r>
        <w:br/>
      </w:r>
      <w:r>
        <w:rPr>
          <w:rStyle w:val="FunctionTok"/>
        </w:rPr>
        <w:t xml:space="preserve">print_df</w:t>
      </w:r>
      <w:r>
        <w:rPr>
          <w:rStyle w:val="NormalTok"/>
        </w:rPr>
        <w:t xml:space="preserve">(</w:t>
      </w:r>
      <w:r>
        <w:rPr>
          <w:rStyle w:val="FunctionTok"/>
        </w:rPr>
        <w:t xml:space="preserve">head</w:t>
      </w:r>
      <w:r>
        <w:rPr>
          <w:rStyle w:val="NormalTok"/>
        </w:rPr>
        <w:t xml:space="preserve">(</w:t>
      </w:r>
      <w:r>
        <w:rPr>
          <w:rStyle w:val="FunctionTok"/>
        </w:rPr>
        <w:t xml:space="preserve">read.csv</w:t>
      </w:r>
      <w:r>
        <w:rPr>
          <w:rStyle w:val="NormalTok"/>
        </w:rPr>
        <w:t xml:space="preserve">(</w:t>
      </w:r>
      <w:r>
        <w:rPr>
          <w:rStyle w:val="StringTok"/>
        </w:rPr>
        <w:t xml:space="preserve">"widedata.csv"</w:t>
      </w:r>
      <w:r>
        <w:rPr>
          <w:rStyle w:val="NormalTok"/>
        </w:rPr>
        <w:t xml:space="preserve">, </w:t>
      </w:r>
      <w:r>
        <w:rPr>
          <w:rStyle w:val="AttributeTok"/>
        </w:rPr>
        <w:t xml:space="preserve">header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colClasses =</w:t>
      </w:r>
      <w:r>
        <w:rPr>
          <w:rStyle w:val="NormalTok"/>
        </w:rPr>
        <w:t xml:space="preserve"> </w:t>
      </w:r>
      <w:r>
        <w:rPr>
          <w:rStyle w:val="StringTok"/>
        </w:rPr>
        <w:t xml:space="preserve">"character"</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CommentTok"/>
        </w:rPr>
        <w:t xml:space="preserve">#&gt; Experiment name Experiment_1                                                </w:t>
      </w:r>
      <w:r>
        <w:br/>
      </w:r>
      <w:r>
        <w:rPr>
          <w:rStyle w:val="CommentTok"/>
        </w:rPr>
        <w:t xml:space="preserve">#&gt;      Start date   2023-01-23                                                </w:t>
      </w:r>
      <w:r>
        <w:br/>
      </w:r>
      <w:r>
        <w:rPr>
          <w:rStyle w:val="CommentTok"/>
        </w:rPr>
        <w:t xml:space="preserve">#&gt;                                                                             </w:t>
      </w:r>
      <w:r>
        <w:br/>
      </w:r>
      <w:r>
        <w:rPr>
          <w:rStyle w:val="CommentTok"/>
        </w:rPr>
        <w:t xml:space="preserve">#&gt;                                                                             </w:t>
      </w:r>
      <w:r>
        <w:br/>
      </w:r>
      <w:r>
        <w:rPr>
          <w:rStyle w:val="CommentTok"/>
        </w:rPr>
        <w:t xml:space="preserve">#&gt;            Time           A1    B1    C1    D1    E1    F1    G1    H1    A2</w:t>
      </w:r>
      <w:r>
        <w:br/>
      </w:r>
      <w:r>
        <w:rPr>
          <w:rStyle w:val="CommentTok"/>
        </w:rPr>
        <w:t xml:space="preserve">#&gt;               0        0.003 0.001 0.002 0.002 0.002 0.001 0.002 0.002 0.002</w:t>
      </w:r>
      <w:r>
        <w:br/>
      </w:r>
      <w:r>
        <w:rPr>
          <w:rStyle w:val="CommentTok"/>
        </w:rPr>
        <w:t xml:space="preserve">#&gt;             900        0.068 0.002 0.002 0.001 0.002 0.002 0.001 0.002 0.001</w:t>
      </w:r>
      <w:r>
        <w:br/>
      </w:r>
      <w:r>
        <w:rPr>
          <w:rStyle w:val="CommentTok"/>
        </w:rPr>
        <w:t xml:space="preserve">#&gt;            1800        0.002 0.002 0.002 0.003 0.002 0.002 0.003 0.001 0.002</w:t>
      </w:r>
      <w:r>
        <w:br/>
      </w:r>
      <w:r>
        <w:rPr>
          <w:rStyle w:val="CommentTok"/>
        </w:rPr>
        <w:t xml:space="preserve">#&gt;            2700        0.002 0.003 0.003 0.044 0.135 0.002 0.003 0.012 0.002</w:t>
      </w:r>
      <w:r>
        <w:br/>
      </w:r>
      <w:r>
        <w:rPr>
          <w:rStyle w:val="CommentTok"/>
        </w:rPr>
        <w:t xml:space="preserve">#&gt;            3600        0.002 0.002 0.003 0.002 0.002 0.002 0.003 0.003 0.003</w:t>
      </w:r>
    </w:p>
    <w:p>
      <w:pPr>
        <w:pStyle w:val="FirstParagraph"/>
      </w:pPr>
      <w:r>
        <w:t xml:space="preserve">This file contains all the reads for a single plate taken across all timepoints. We can see that the first two rows contain some metadata saved by the plate reader, like the name of the experiment and the date of the experiment. Then, we can see that the data starts on the 5th row with a header. The first column contains the timepoint information, and each subsequent column corresponds to a well in the plate.</w:t>
      </w:r>
    </w:p>
    <w:p>
      <w:pPr>
        <w:pStyle w:val="BodyText"/>
      </w:pPr>
      <w:r>
        <w:t xml:space="preserve">If we want to read this file into</w:t>
      </w:r>
      <w:r>
        <w:t xml:space="preserve"> </w:t>
      </w:r>
      <w:r>
        <w:rPr>
          <w:rStyle w:val="VerbatimChar"/>
        </w:rPr>
        <w:t xml:space="preserve">R</w:t>
      </w:r>
      <w:r>
        <w:t xml:space="preserve">, we simply provide</w:t>
      </w:r>
      <w:r>
        <w:t xml:space="preserve"> </w:t>
      </w:r>
      <w:r>
        <w:rPr>
          <w:rStyle w:val="VerbatimChar"/>
        </w:rPr>
        <w:t xml:space="preserve">read_wides</w:t>
      </w:r>
      <w:r>
        <w:t xml:space="preserve"> </w:t>
      </w:r>
      <w:r>
        <w:t xml:space="preserve">with the file name, and save the result to some</w:t>
      </w:r>
      <w:r>
        <w:t xml:space="preserve"> </w:t>
      </w:r>
      <w:r>
        <w:rPr>
          <w:rStyle w:val="VerbatimChar"/>
        </w:rPr>
        <w:t xml:space="preserve">R</w:t>
      </w:r>
      <w:r>
        <w:t xml:space="preserve"> </w:t>
      </w:r>
      <w:r>
        <w:t xml:space="preserve">object (here,</w:t>
      </w:r>
      <w:r>
        <w:t xml:space="preserve"> </w:t>
      </w:r>
      <w:r>
        <w:rPr>
          <w:rStyle w:val="VerbatimChar"/>
        </w:rPr>
        <w:t xml:space="preserve">imported_widedata</w:t>
      </w:r>
      <w:r>
        <w:t xml:space="preserve">). Since our data doesn’t start on the first row and column of the file, we simply need to specify what row/column it does start on using the</w:t>
      </w:r>
      <w:r>
        <w:t xml:space="preserve"> </w:t>
      </w:r>
      <w:r>
        <w:rPr>
          <w:rStyle w:val="VerbatimChar"/>
        </w:rPr>
        <w:t xml:space="preserve">startrow</w:t>
      </w:r>
      <w:r>
        <w:t xml:space="preserve">,</w:t>
      </w:r>
      <w:r>
        <w:t xml:space="preserve"> </w:t>
      </w:r>
      <w:r>
        <w:rPr>
          <w:rStyle w:val="VerbatimChar"/>
        </w:rPr>
        <w:t xml:space="preserve">startcol</w:t>
      </w:r>
      <w:r>
        <w:t xml:space="preserve">,</w:t>
      </w:r>
      <w:r>
        <w:t xml:space="preserve"> </w:t>
      </w:r>
      <w:r>
        <w:rPr>
          <w:rStyle w:val="VerbatimChar"/>
        </w:rPr>
        <w:t xml:space="preserve">endrow</w:t>
      </w:r>
      <w:r>
        <w:t xml:space="preserve">, and</w:t>
      </w:r>
      <w:r>
        <w:t xml:space="preserve"> </w:t>
      </w:r>
      <w:r>
        <w:rPr>
          <w:rStyle w:val="VerbatimChar"/>
        </w:rPr>
        <w:t xml:space="preserve">endcol</w:t>
      </w:r>
      <w:r>
        <w:t xml:space="preserve"> </w:t>
      </w:r>
      <w:r>
        <w:t xml:space="preserve">arguments. (</w:t>
      </w:r>
      <w:r>
        <w:rPr>
          <w:rStyle w:val="VerbatimChar"/>
        </w:rPr>
        <w:t xml:space="preserve">read_wides</w:t>
      </w:r>
      <w:r>
        <w:t xml:space="preserve"> </w:t>
      </w:r>
      <w:r>
        <w:t xml:space="preserve">assumes that your data starts on the first row and column and ends on the last row and column, so you don’t have to specify when you data meets those criteria. Also note that</w:t>
      </w:r>
      <w:r>
        <w:t xml:space="preserve"> </w:t>
      </w:r>
      <w:r>
        <w:rPr>
          <w:rStyle w:val="VerbatimChar"/>
        </w:rPr>
        <w:t xml:space="preserve">header = TRUE</w:t>
      </w:r>
      <w:r>
        <w:t xml:space="preserve"> </w:t>
      </w:r>
      <w:r>
        <w:t xml:space="preserve">by default`).</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p>
    <w:p>
      <w:pPr>
        <w:pStyle w:val="FirstParagraph"/>
      </w:pPr>
      <w:r>
        <w:t xml:space="preserve">The resulting</w:t>
      </w:r>
      <w:r>
        <w:t xml:space="preserve"> </w:t>
      </w:r>
      <w:r>
        <w:rPr>
          <w:rStyle w:val="VerbatimChar"/>
        </w:rPr>
        <w:t xml:space="preserve">data.frame</w:t>
      </w:r>
      <w:r>
        <w:t xml:space="preserve"> </w:t>
      </w:r>
      <w:r>
        <w:t xml:space="preserve">looks like this:</w:t>
      </w:r>
    </w:p>
    <w:p>
      <w:pPr>
        <w:pStyle w:val="SourceCode"/>
      </w:pP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10</w:t>
      </w:r>
      <w:r>
        <w:rPr>
          <w:rStyle w:val="NormalTok"/>
        </w:rPr>
        <w:t xml:space="preserve">))</w:t>
      </w:r>
      <w:r>
        <w:br/>
      </w:r>
      <w:r>
        <w:rPr>
          <w:rStyle w:val="CommentTok"/>
        </w:rPr>
        <w:t xml:space="preserve">#&gt;        file Time    A1    B1    C1    D1    E1    F1    G1    H1</w:t>
      </w:r>
      <w:r>
        <w:br/>
      </w:r>
      <w:r>
        <w:rPr>
          <w:rStyle w:val="CommentTok"/>
        </w:rPr>
        <w:t xml:space="preserve">#&gt; 6  widedata    0 0.003 0.001 0.002 0.002 0.002 0.001 0.002 0.002</w:t>
      </w:r>
      <w:r>
        <w:br/>
      </w:r>
      <w:r>
        <w:rPr>
          <w:rStyle w:val="CommentTok"/>
        </w:rPr>
        <w:t xml:space="preserve">#&gt; 7  widedata  900 0.068 0.002 0.002 0.001 0.002 0.002 0.001 0.002</w:t>
      </w:r>
      <w:r>
        <w:br/>
      </w:r>
      <w:r>
        <w:rPr>
          <w:rStyle w:val="CommentTok"/>
        </w:rPr>
        <w:t xml:space="preserve">#&gt; 8  widedata 1800 0.002 0.002 0.002 0.003 0.002 0.002 0.003 0.001</w:t>
      </w:r>
      <w:r>
        <w:br/>
      </w:r>
      <w:r>
        <w:rPr>
          <w:rStyle w:val="CommentTok"/>
        </w:rPr>
        <w:t xml:space="preserve">#&gt; 9  widedata 2700 0.002 0.003 0.003 0.044 0.135 0.002 0.003 0.012</w:t>
      </w:r>
      <w:r>
        <w:br/>
      </w:r>
      <w:r>
        <w:rPr>
          <w:rStyle w:val="CommentTok"/>
        </w:rPr>
        <w:t xml:space="preserve">#&gt; 10 widedata 3600 0.002 0.002 0.003 0.002 0.002 0.002 0.003 0.003</w:t>
      </w:r>
      <w:r>
        <w:br/>
      </w:r>
      <w:r>
        <w:rPr>
          <w:rStyle w:val="CommentTok"/>
        </w:rPr>
        <w:t xml:space="preserve">#&gt; 11 widedata 4500 0.002 0.003 0.002 0.043 0.017 0.001 0.002 0.003</w:t>
      </w:r>
    </w:p>
    <w:p>
      <w:pPr>
        <w:pStyle w:val="FirstParagraph"/>
      </w:pPr>
      <w:r>
        <w:t xml:space="preserve">Note that</w:t>
      </w:r>
      <w:r>
        <w:t xml:space="preserve"> </w:t>
      </w:r>
      <w:r>
        <w:rPr>
          <w:iCs/>
          <w:i/>
        </w:rPr>
        <w:t xml:space="preserve">read_wides automatically saves the filename</w:t>
      </w:r>
      <w:r>
        <w:t xml:space="preserve"> </w:t>
      </w:r>
      <w:r>
        <w:t xml:space="preserve">the data was imported from into the first column of the output</w:t>
      </w:r>
      <w:r>
        <w:t xml:space="preserve"> </w:t>
      </w:r>
      <w:r>
        <w:rPr>
          <w:rStyle w:val="VerbatimChar"/>
        </w:rPr>
        <w:t xml:space="preserve">data.frame</w:t>
      </w:r>
      <w:r>
        <w:t xml:space="preserve">. This is done to ensure that later on,</w:t>
      </w:r>
      <w:r>
        <w:t xml:space="preserve"> </w:t>
      </w:r>
      <w:r>
        <w:rPr>
          <w:rStyle w:val="VerbatimChar"/>
        </w:rPr>
        <w:t xml:space="preserve">data.frames</w:t>
      </w:r>
      <w:r>
        <w:t xml:space="preserve"> </w:t>
      </w:r>
      <w:r>
        <w:t xml:space="preserve">from multiple plates can be combined without fear of losing the identity of each plate.</w:t>
      </w:r>
    </w:p>
    <w:p>
      <w:pPr>
        <w:pStyle w:val="BodyText"/>
      </w:pPr>
      <w:r>
        <w:t xml:space="preserve">If you’re looking at your data in Excel or a similar spreadsheet program, you’ll notice that the columns aren’t nicely numbered. Instead, they’re coded by letter. Rather than have to count by hand what columns your data starts and ends on, just specify the column by letter and</w:t>
      </w:r>
      <w:r>
        <w:t xml:space="preserve"> </w:t>
      </w:r>
      <w:r>
        <w:rPr>
          <w:rStyle w:val="VerbatimChar"/>
        </w:rPr>
        <w:t xml:space="preserve">read_wides</w:t>
      </w:r>
      <w:r>
        <w:t xml:space="preserve"> </w:t>
      </w:r>
      <w:r>
        <w:t xml:space="preserve">will translate that to a number for you! (in this example we don’t have to specify a start column, since the data starts in the first column, but I do so just to show this letter-style functionality).</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 </w:t>
      </w:r>
      <w:r>
        <w:rPr>
          <w:rStyle w:val="AttributeTok"/>
        </w:rPr>
        <w:t xml:space="preserve">startcol =</w:t>
      </w:r>
      <w:r>
        <w:rPr>
          <w:rStyle w:val="NormalTok"/>
        </w:rPr>
        <w:t xml:space="preserve"> </w:t>
      </w:r>
      <w:r>
        <w:rPr>
          <w:rStyle w:val="StringTok"/>
        </w:rPr>
        <w:t xml:space="preserve">"A"</w:t>
      </w:r>
      <w:r>
        <w:rPr>
          <w:rStyle w:val="NormalTok"/>
        </w:rPr>
        <w:t xml:space="preserve">)</w:t>
      </w:r>
    </w:p>
    <w:p>
      <w:pPr>
        <w:pStyle w:val="FirstParagraph"/>
      </w:pPr>
      <w:r>
        <w:t xml:space="preserve">Note that if you have multiple files you’d like to read in, you can do so directly with a single</w:t>
      </w:r>
      <w:r>
        <w:t xml:space="preserve"> </w:t>
      </w:r>
      <w:r>
        <w:rPr>
          <w:rStyle w:val="VerbatimChar"/>
        </w:rPr>
        <w:t xml:space="preserve">read_wides</w:t>
      </w:r>
      <w:r>
        <w:t xml:space="preserve"> </w:t>
      </w:r>
      <w:r>
        <w:t xml:space="preserve">command. In this case, read_wides will return a list containing all the data.frames:</w:t>
      </w:r>
    </w:p>
    <w:p>
      <w:pPr>
        <w:pStyle w:val="SourceCode"/>
      </w:pPr>
      <w:r>
        <w:rPr>
          <w:rStyle w:val="CommentTok"/>
        </w:rPr>
        <w:t xml:space="preserve">#If we had multiple wide-shaped data files to import</w:t>
      </w:r>
      <w:r>
        <w:br/>
      </w: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FunctionTok"/>
        </w:rPr>
        <w:t xml:space="preserve">c</w:t>
      </w:r>
      <w:r>
        <w:rPr>
          <w:rStyle w:val="NormalTok"/>
        </w:rPr>
        <w:t xml:space="preserve">(</w:t>
      </w:r>
      <w:r>
        <w:rPr>
          <w:rStyle w:val="StringTok"/>
        </w:rPr>
        <w:t xml:space="preserve">"widedata.csv"</w:t>
      </w:r>
      <w:r>
        <w:rPr>
          <w:rStyle w:val="NormalTok"/>
        </w:rPr>
        <w:t xml:space="preserve">, </w:t>
      </w:r>
      <w:r>
        <w:rPr>
          <w:rStyle w:val="StringTok"/>
        </w:rPr>
        <w:t xml:space="preserve">"widedata2.csv"</w:t>
      </w:r>
      <w:r>
        <w:rPr>
          <w:rStyle w:val="NormalTok"/>
        </w:rPr>
        <w:t xml:space="preserve">))</w:t>
      </w:r>
    </w:p>
    <w:bookmarkEnd w:id="28"/>
    <w:bookmarkStart w:id="29" w:name="specifying-metadata-1"/>
    <w:p>
      <w:pPr>
        <w:pStyle w:val="Heading3"/>
      </w:pPr>
      <w:r>
        <w:t xml:space="preserve">Specifying metadata</w:t>
      </w:r>
    </w:p>
    <w:p>
      <w:pPr>
        <w:pStyle w:val="FirstParagraph"/>
      </w:pPr>
      <w:r>
        <w:t xml:space="preserve">Sometimes, your input files will have information you want to import that’s not included in the main block of data. For instance, many readers will output information like the experiment name and date into a header in the file.</w:t>
      </w:r>
      <w:r>
        <w:t xml:space="preserve"> </w:t>
      </w:r>
      <w:r>
        <w:rPr>
          <w:rStyle w:val="VerbatimChar"/>
        </w:rPr>
        <w:t xml:space="preserve">read_wides</w:t>
      </w:r>
      <w:r>
        <w:t xml:space="preserve"> </w:t>
      </w:r>
      <w:r>
        <w:t xml:space="preserve">can include that information as well via the</w:t>
      </w:r>
      <w:r>
        <w:t xml:space="preserve"> </w:t>
      </w:r>
      <w:r>
        <w:rPr>
          <w:rStyle w:val="VerbatimChar"/>
        </w:rPr>
        <w:t xml:space="preserve">metadata</w:t>
      </w:r>
      <w:r>
        <w:t xml:space="preserve"> </w:t>
      </w:r>
      <w:r>
        <w:t xml:space="preserve">argument.</w:t>
      </w:r>
    </w:p>
    <w:p>
      <w:pPr>
        <w:pStyle w:val="BodyText"/>
      </w:pPr>
      <w:r>
        <w:t xml:space="preserve">The</w:t>
      </w:r>
      <w:r>
        <w:t xml:space="preserve"> </w:t>
      </w:r>
      <w:r>
        <w:rPr>
          <w:rStyle w:val="VerbatimChar"/>
        </w:rPr>
        <w:t xml:space="preserve">metadata</w:t>
      </w:r>
      <w:r>
        <w:t xml:space="preserve"> </w:t>
      </w:r>
      <w:r>
        <w:t xml:space="preserve">argument should be a list of named vectors. Each vector should be of length 2, with the first entry specifying the row and the second entry specifying the column where the metadata is located.</w:t>
      </w:r>
    </w:p>
    <w:p>
      <w:pPr>
        <w:pStyle w:val="BodyText"/>
      </w:pPr>
      <w:r>
        <w:t xml:space="preserve">For example, in our previous example files, the experiment name was located in the 2nd row, 2nd column, and the start date was located in the 3rd row, 2nd column. Here’s how we could specify that metadata:</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"experiment_name"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"start_date"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w:t>
      </w:r>
      <w:r>
        <w:br/>
      </w:r>
      <w:r>
        <w:rPr>
          <w:rStyle w:val="FunctionTok"/>
        </w:rPr>
        <w:t xml:space="preserve">head</w:t>
      </w:r>
      <w:r>
        <w:rPr>
          <w:rStyle w:val="NormalTok"/>
        </w:rPr>
        <w:t xml:space="preserve">(imported_widedata,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8</w:t>
      </w:r>
      <w:r>
        <w:rPr>
          <w:rStyle w:val="NormalTok"/>
        </w:rPr>
        <w:t xml:space="preserve">))</w:t>
      </w:r>
      <w:r>
        <w:br/>
      </w:r>
      <w:r>
        <w:rPr>
          <w:rStyle w:val="CommentTok"/>
        </w:rPr>
        <w:t xml:space="preserve">#&gt;        file experiment_name start_date Time    A1    B1    C1    D1</w:t>
      </w:r>
      <w:r>
        <w:br/>
      </w:r>
      <w:r>
        <w:rPr>
          <w:rStyle w:val="CommentTok"/>
        </w:rPr>
        <w:t xml:space="preserve">#&gt; 6  widedata    Experiment_1 2023-01-23    0 0.003 0.001 0.002 0.002</w:t>
      </w:r>
      <w:r>
        <w:br/>
      </w:r>
      <w:r>
        <w:rPr>
          <w:rStyle w:val="CommentTok"/>
        </w:rPr>
        <w:t xml:space="preserve">#&gt; 7  widedata    Experiment_1 2023-01-23  900 0.068 0.002 0.002 0.001</w:t>
      </w:r>
      <w:r>
        <w:br/>
      </w:r>
      <w:r>
        <w:rPr>
          <w:rStyle w:val="CommentTok"/>
        </w:rPr>
        <w:t xml:space="preserve">#&gt; 8  widedata    Experiment_1 2023-01-23 1800 0.002 0.002 0.002 0.003</w:t>
      </w:r>
      <w:r>
        <w:br/>
      </w:r>
      <w:r>
        <w:rPr>
          <w:rStyle w:val="CommentTok"/>
        </w:rPr>
        <w:t xml:space="preserve">#&gt; 9  widedata    Experiment_1 2023-01-23 2700 0.002 0.003 0.003 0.044</w:t>
      </w:r>
      <w:r>
        <w:br/>
      </w:r>
      <w:r>
        <w:rPr>
          <w:rStyle w:val="CommentTok"/>
        </w:rPr>
        <w:t xml:space="preserve">#&gt; 10 widedata    Experiment_1 2023-01-23 3600 0.002 0.002 0.003 0.002</w:t>
      </w:r>
      <w:r>
        <w:br/>
      </w:r>
      <w:r>
        <w:rPr>
          <w:rStyle w:val="CommentTok"/>
        </w:rPr>
        <w:t xml:space="preserve">#&gt; 11 widedata    Experiment_1 2023-01-23 4500 0.002 0.003 0.002 0.043</w:t>
      </w:r>
    </w:p>
    <w:p>
      <w:pPr>
        <w:pStyle w:val="FirstParagraph"/>
      </w:pPr>
      <w:r>
        <w:t xml:space="preserve">And just like how you can specify</w:t>
      </w:r>
      <w:r>
        <w:t xml:space="preserve"> </w:t>
      </w:r>
      <w:r>
        <w:rPr>
          <w:rStyle w:val="VerbatimChar"/>
        </w:rPr>
        <w:t xml:space="preserve">startrow</w:t>
      </w:r>
      <w:r>
        <w:t xml:space="preserve">,</w:t>
      </w:r>
      <w:r>
        <w:t xml:space="preserve"> </w:t>
      </w:r>
      <w:r>
        <w:rPr>
          <w:rStyle w:val="VerbatimChar"/>
        </w:rPr>
        <w:t xml:space="preserve">startcol</w:t>
      </w:r>
      <w:r>
        <w:t xml:space="preserve">, etc. with Excel-style lettering, the location of metadata can also be specified with Excel-style lettering.</w:t>
      </w:r>
    </w:p>
    <w:p>
      <w:pPr>
        <w:pStyle w:val="SourceCode"/>
      </w:pPr>
      <w:r>
        <w:rPr>
          <w:rStyle w:val="NormalTok"/>
        </w:rPr>
        <w:t xml:space="preserve">imported_widedata </w:t>
      </w:r>
      <w:r>
        <w:rPr>
          <w:rStyle w:val="OtherTok"/>
        </w:rPr>
        <w:t xml:space="preserve">&lt;-</w:t>
      </w:r>
      <w:r>
        <w:rPr>
          <w:rStyle w:val="NormalTok"/>
        </w:rPr>
        <w:t xml:space="preserve"> </w:t>
      </w:r>
      <w:r>
        <w:rPr>
          <w:rStyle w:val="FunctionTok"/>
        </w:rPr>
        <w:t xml:space="preserve">read_wides</w:t>
      </w:r>
      <w:r>
        <w:rPr>
          <w:rStyle w:val="NormalTok"/>
        </w:rPr>
        <w:t xml:space="preserve">(</w:t>
      </w:r>
      <w:r>
        <w:rPr>
          <w:rStyle w:val="AttributeTok"/>
        </w:rPr>
        <w:t xml:space="preserve">files =</w:t>
      </w:r>
      <w:r>
        <w:rPr>
          <w:rStyle w:val="NormalTok"/>
        </w:rPr>
        <w:t xml:space="preserve"> </w:t>
      </w:r>
      <w:r>
        <w:rPr>
          <w:rStyle w:val="StringTok"/>
        </w:rPr>
        <w:t xml:space="preserve">"widedata.csv"</w:t>
      </w:r>
      <w:r>
        <w:rPr>
          <w:rStyle w:val="NormalTok"/>
        </w:rPr>
        <w:t xml:space="preserve">,</w:t>
      </w:r>
      <w:r>
        <w:br/>
      </w:r>
      <w:r>
        <w:rPr>
          <w:rStyle w:val="NormalTok"/>
        </w:rPr>
        <w:t xml:space="preserve">                                </w:t>
      </w:r>
      <w:r>
        <w:rPr>
          <w:rStyle w:val="AttributeTok"/>
        </w:rPr>
        <w:t xml:space="preserve">startrow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metadata =</w:t>
      </w:r>
      <w:r>
        <w:rPr>
          <w:rStyle w:val="NormalTok"/>
        </w:rPr>
        <w:t xml:space="preserve"> </w:t>
      </w:r>
      <w:r>
        <w:rPr>
          <w:rStyle w:val="FunctionTok"/>
        </w:rPr>
        <w:t xml:space="preserve">list</w:t>
      </w:r>
      <w:r>
        <w:rPr>
          <w:rStyle w:val="NormalTok"/>
        </w:rPr>
        <w:t xml:space="preserve">(</w:t>
      </w:r>
      <w:r>
        <w:rPr>
          <w:rStyle w:val="StringTok"/>
        </w:rPr>
        <w:t xml:space="preserve">"experiment_name"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StringTok"/>
        </w:rPr>
        <w:t xml:space="preserve">"B"</w:t>
      </w:r>
      <w:r>
        <w:rPr>
          <w:rStyle w:val="NormalTok"/>
        </w:rPr>
        <w:t xml:space="preserve">),</w:t>
      </w:r>
      <w:r>
        <w:br/>
      </w:r>
      <w:r>
        <w:rPr>
          <w:rStyle w:val="NormalTok"/>
        </w:rPr>
        <w:t xml:space="preserve">                                                </w:t>
      </w:r>
      <w:r>
        <w:rPr>
          <w:rStyle w:val="StringTok"/>
        </w:rPr>
        <w:t xml:space="preserve">"start_date"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StringTok"/>
        </w:rPr>
        <w:t xml:space="preserve">"B"</w:t>
      </w:r>
      <w:r>
        <w:rPr>
          <w:rStyle w:val="NormalTok"/>
        </w:rPr>
        <w:t xml:space="preserve">)))</w:t>
      </w:r>
    </w:p>
    <w:bookmarkEnd w:id="29"/>
    <w:bookmarkStart w:id="30" w:name="X3cf05bd72942ee79f723a2d5faeffcf3e546eb3"/>
    <w:p>
      <w:pPr>
        <w:pStyle w:val="Heading3"/>
      </w:pPr>
      <w:r>
        <w:t xml:space="preserve">Reading multiple wides from a single file</w:t>
      </w:r>
    </w:p>
    <w:p>
      <w:pPr>
        <w:pStyle w:val="FirstParagraph"/>
      </w:pPr>
      <w:r>
        <w:t xml:space="preserve">In the rare case that you have multiple wide-shaped datasets saved into a single file,</w:t>
      </w:r>
      <w:r>
        <w:t xml:space="preserve"> </w:t>
      </w:r>
      <w:r>
        <w:rPr>
          <w:rStyle w:val="VerbatimChar"/>
        </w:rPr>
        <w:t xml:space="preserve">read_wides</w:t>
      </w:r>
      <w:r>
        <w:t xml:space="preserve"> </w:t>
      </w:r>
      <w:r>
        <w:t xml:space="preserve">can import that as well. Refer to the earlier section</w:t>
      </w:r>
      <w:r>
        <w:t xml:space="preserve"> </w:t>
      </w:r>
      <w:hyperlink w:anchor="X499369697ceb8218cc2c166d4b55b9bdaa238b7">
        <w:r>
          <w:rPr>
            <w:rStyle w:val="Hyperlink"/>
            <w:bCs/>
            <w:b/>
          </w:rPr>
          <w:t xml:space="preserve">Reading multiple blocks from a single file</w:t>
        </w:r>
      </w:hyperlink>
      <w:r>
        <w:t xml:space="preserve">, since the syntax for such operations is the same for</w:t>
      </w:r>
      <w:r>
        <w:t xml:space="preserve"> </w:t>
      </w:r>
      <w:r>
        <w:rPr>
          <w:rStyle w:val="VerbatimChar"/>
        </w:rPr>
        <w:t xml:space="preserve">read_wides</w:t>
      </w:r>
      <w:r>
        <w:t xml:space="preserve"> </w:t>
      </w:r>
      <w:r>
        <w:t xml:space="preserve">as it is for</w:t>
      </w:r>
      <w:r>
        <w:t xml:space="preserve"> </w:t>
      </w:r>
      <w:r>
        <w:rPr>
          <w:rStyle w:val="VerbatimChar"/>
        </w:rPr>
        <w:t xml:space="preserve">import_blockmeasures</w:t>
      </w:r>
      <w:r>
        <w:t xml:space="preserve">.</w:t>
      </w:r>
    </w:p>
    <w:bookmarkEnd w:id="30"/>
    <w:bookmarkStart w:id="31" w:name="what-to-do-next-1"/>
    <w:p>
      <w:pPr>
        <w:pStyle w:val="Heading3"/>
      </w:pPr>
      <w:r>
        <w:t xml:space="preserve">What to do next</w:t>
      </w:r>
    </w:p>
    <w:p>
      <w:pPr>
        <w:pStyle w:val="FirstParagraph"/>
      </w:pPr>
      <w:r>
        <w:t xml:space="preserve">Now that you’ve imported your wide-shaped data, you’ll need to transform it for later analyses. Continue on to the</w:t>
      </w:r>
      <w:r>
        <w:t xml:space="preserve"> </w:t>
      </w:r>
      <w:hyperlink w:anchor="transforming-data">
        <w:r>
          <w:rPr>
            <w:rStyle w:val="Hyperlink"/>
            <w:bCs/>
            <w:b/>
          </w:rPr>
          <w:t xml:space="preserve">Transforming data</w:t>
        </w:r>
      </w:hyperlink>
      <w:r>
        <w:t xml:space="preserve"> </w:t>
      </w:r>
      <w:r>
        <w:t xml:space="preserve">section.</w:t>
      </w:r>
    </w:p>
    <w:bookmarkEnd w:id="31"/>
    <w:bookmarkEnd w:id="32"/>
    <w:bookmarkStart w:id="33" w:name="importing-tidy-shaped-data"/>
    <w:p>
      <w:pPr>
        <w:pStyle w:val="Heading2"/>
      </w:pPr>
      <w:r>
        <w:t xml:space="preserve">Importing tidy-shaped data</w:t>
      </w:r>
    </w:p>
    <w:p>
      <w:pPr>
        <w:pStyle w:val="FirstParagraph"/>
      </w:pPr>
      <w:r>
        <w:t xml:space="preserve">To import tidy-shaped data, you could use the built-in</w:t>
      </w:r>
      <w:r>
        <w:t xml:space="preserve"> </w:t>
      </w:r>
      <w:r>
        <w:rPr>
          <w:rStyle w:val="VerbatimChar"/>
        </w:rPr>
        <w:t xml:space="preserve">R</w:t>
      </w:r>
      <w:r>
        <w:t xml:space="preserve"> </w:t>
      </w:r>
      <w:r>
        <w:t xml:space="preserve">functions like</w:t>
      </w:r>
      <w:r>
        <w:t xml:space="preserve"> </w:t>
      </w:r>
      <w:r>
        <w:rPr>
          <w:rStyle w:val="VerbatimChar"/>
        </w:rPr>
        <w:t xml:space="preserve">read.table</w:t>
      </w:r>
      <w:r>
        <w:t xml:space="preserve">. However, if you need a few more options, you can use the</w:t>
      </w:r>
      <w:r>
        <w:t xml:space="preserve"> </w:t>
      </w:r>
      <w:r>
        <w:rPr>
          <w:rStyle w:val="VerbatimChar"/>
        </w:rPr>
        <w:t xml:space="preserve">gcplyr</w:t>
      </w:r>
      <w:r>
        <w:t xml:space="preserve"> </w:t>
      </w:r>
      <w:r>
        <w:t xml:space="preserve">function</w:t>
      </w:r>
      <w:r>
        <w:t xml:space="preserve"> </w:t>
      </w:r>
      <w:r>
        <w:rPr>
          <w:rStyle w:val="VerbatimChar"/>
        </w:rPr>
        <w:t xml:space="preserve">read_tidys</w:t>
      </w:r>
      <w:r>
        <w:t xml:space="preserve">. Unlike the built-in option,</w:t>
      </w:r>
      <w:r>
        <w:t xml:space="preserve"> </w:t>
      </w:r>
      <w:r>
        <w:rPr>
          <w:rStyle w:val="VerbatimChar"/>
        </w:rPr>
        <w:t xml:space="preserve">read_tidys</w:t>
      </w:r>
      <w:r>
        <w:t xml:space="preserve"> </w:t>
      </w:r>
      <w:r>
        <w:t xml:space="preserve">can import multiple tidy-shaped files at once, can add the filename as a column in the resulting data.frame, and can handle files where the tidy-shaped information doesn’t start on the first row and column.</w:t>
      </w:r>
    </w:p>
    <w:p>
      <w:pPr>
        <w:pStyle w:val="BodyText"/>
      </w:pPr>
      <w:r>
        <w:rPr>
          <w:rStyle w:val="VerbatimChar"/>
        </w:rPr>
        <w:t xml:space="preserve">read_tidys</w:t>
      </w:r>
      <w:r>
        <w:t xml:space="preserve"> </w:t>
      </w:r>
      <w:r>
        <w:t xml:space="preserve">only requires a filename (or vector of filenames, or relative file paths) and will return a</w:t>
      </w:r>
      <w:r>
        <w:t xml:space="preserve"> </w:t>
      </w:r>
      <w:r>
        <w:rPr>
          <w:rStyle w:val="VerbatimChar"/>
        </w:rPr>
        <w:t xml:space="preserve">data.frame</w:t>
      </w:r>
      <w:r>
        <w:t xml:space="preserve"> </w:t>
      </w:r>
      <w:r>
        <w:t xml:space="preserve">(or list of data.frames) that you can save in R.</w:t>
      </w:r>
    </w:p>
    <w:p>
      <w:pPr>
        <w:pStyle w:val="BodyText"/>
      </w:pPr>
      <w:r>
        <w:t xml:space="preserve">If you’ve read in your tidy-shaped data, you won’t need to transform it, so you can skip down to the</w:t>
      </w:r>
      <w:r>
        <w:t xml:space="preserve"> </w:t>
      </w:r>
      <w:r>
        <w:rPr>
          <w:bCs/>
          <w:b/>
        </w:rPr>
        <w:t xml:space="preserve">[Including design elements]</w:t>
      </w:r>
      <w:r>
        <w:t xml:space="preserve"> </w:t>
      </w:r>
      <w:r>
        <w:t xml:space="preserve">section.</w:t>
      </w:r>
    </w:p>
    <w:bookmarkEnd w:id="33"/>
    <w:bookmarkEnd w:id="34"/>
    <w:bookmarkStart w:id="36" w:name="transforming-data"/>
    <w:p>
      <w:pPr>
        <w:pStyle w:val="Heading1"/>
      </w:pPr>
      <w:r>
        <w:t xml:space="preserve">Transforming data</w:t>
      </w:r>
    </w:p>
    <w:p>
      <w:pPr>
        <w:pStyle w:val="FirstParagraph"/>
      </w:pPr>
      <w:r>
        <w:t xml:space="preserve">Now that you’ve gotten your data into the</w:t>
      </w:r>
      <w:r>
        <w:t xml:space="preserve"> </w:t>
      </w:r>
      <w:r>
        <w:rPr>
          <w:rStyle w:val="VerbatimChar"/>
        </w:rPr>
        <w:t xml:space="preserve">R</w:t>
      </w:r>
      <w:r>
        <w:t xml:space="preserve"> </w:t>
      </w:r>
      <w:r>
        <w:t xml:space="preserve">environment, we need to transform it before we can do analyses. To reiterate, this is necessary because most plate readers that generate growth curve data outputs it in block-shaped or wide-shaped files, but tidy-shaped</w:t>
      </w:r>
      <w:r>
        <w:t xml:space="preserve"> </w:t>
      </w:r>
      <w:r>
        <w:rPr>
          <w:rStyle w:val="VerbatimChar"/>
        </w:rPr>
        <w:t xml:space="preserve">data.frame</w:t>
      </w:r>
      <w:r>
        <w:t xml:space="preserve">s are the best shape for analyses and required by gcplyr.</w:t>
      </w:r>
    </w:p>
    <w:p>
      <w:pPr>
        <w:pStyle w:val="BodyText"/>
      </w:pPr>
      <w:r>
        <w:t xml:space="preserve">You can transform your</w:t>
      </w:r>
      <w:r>
        <w:t xml:space="preserve"> </w:t>
      </w:r>
      <w:r>
        <w:rPr>
          <w:rStyle w:val="VerbatimChar"/>
        </w:rPr>
        <w:t xml:space="preserve">data.frame</w:t>
      </w:r>
      <w:r>
        <w:t xml:space="preserve">s using the</w:t>
      </w:r>
      <w:r>
        <w:t xml:space="preserve"> </w:t>
      </w:r>
      <w:r>
        <w:rPr>
          <w:rStyle w:val="VerbatimChar"/>
        </w:rPr>
        <w:t xml:space="preserve">trans_*</w:t>
      </w:r>
      <w:r>
        <w:t xml:space="preserve"> </w:t>
      </w:r>
      <w:r>
        <w:t xml:space="preserve">functions in</w:t>
      </w:r>
      <w:r>
        <w:t xml:space="preserve"> </w:t>
      </w:r>
      <w:r>
        <w:rPr>
          <w:rStyle w:val="VerbatimChar"/>
        </w:rPr>
        <w:t xml:space="preserve">gcplyr</w:t>
      </w:r>
      <w:r>
        <w:t xml:space="preserve">.</w:t>
      </w:r>
    </w:p>
    <w:bookmarkStart w:id="35" w:name="X2b707364e80d089aab2ad421ed686ae765b725f"/>
    <w:p>
      <w:pPr>
        <w:pStyle w:val="Heading2"/>
      </w:pPr>
      <w:r>
        <w:t xml:space="preserve">Transforming from wide-shaped to tidy-shaped</w:t>
      </w:r>
    </w:p>
    <w:p>
      <w:pPr>
        <w:pStyle w:val="FirstParagraph"/>
      </w:pPr>
      <w:r>
        <w:t xml:space="preserve">If the data you’ve read into the</w:t>
      </w:r>
      <w:r>
        <w:rPr>
          <w:rStyle w:val="VerbatimChar"/>
        </w:rPr>
        <w:t xml:space="preserve">R</w:t>
      </w:r>
      <w:r>
        <w:t xml:space="preserve">environment is wide-shaped (or you’ve gotten wide-shaped data by transforming your originally block-shaped data), you’ll transform it to tidy-shaped using</w:t>
      </w:r>
      <w:r>
        <w:t xml:space="preserve"> </w:t>
      </w:r>
      <w:r>
        <w:rPr>
          <w:rStyle w:val="VerbatimChar"/>
        </w:rPr>
        <w:t xml:space="preserve">trans_wide_to_tidy</w:t>
      </w:r>
      <w:r>
        <w:t xml:space="preserve">.</w:t>
      </w:r>
    </w:p>
    <w:p>
      <w:pPr>
        <w:pStyle w:val="BodyText"/>
      </w:pPr>
      <w:r>
        <w:t xml:space="preserve">First, you need to provide</w:t>
      </w:r>
      <w:r>
        <w:t xml:space="preserve"> </w:t>
      </w:r>
      <w:r>
        <w:rPr>
          <w:rStyle w:val="VerbatimChar"/>
        </w:rPr>
        <w:t xml:space="preserve">trans_wide_to_tidy</w:t>
      </w:r>
      <w:r>
        <w:t xml:space="preserve"> </w:t>
      </w:r>
      <w:r>
        <w:t xml:space="preserve">with the</w:t>
      </w:r>
      <w:r>
        <w:rPr>
          <w:rStyle w:val="VerbatimChar"/>
        </w:rPr>
        <w:t xml:space="preserve">R</w:t>
      </w:r>
      <w:r>
        <w:t xml:space="preserve">object created by</w:t>
      </w:r>
      <w:r>
        <w:t xml:space="preserve"> </w:t>
      </w:r>
      <w:r>
        <w:rPr>
          <w:rStyle w:val="VerbatimChar"/>
        </w:rPr>
        <w:t xml:space="preserve">read_wides</w:t>
      </w:r>
      <w:r>
        <w:t xml:space="preserve"> </w:t>
      </w:r>
      <w:r>
        <w:t xml:space="preserve">or by</w:t>
      </w:r>
      <w:r>
        <w:t xml:space="preserve"> </w:t>
      </w:r>
      <w:r>
        <w:rPr>
          <w:rStyle w:val="VerbatimChar"/>
        </w:rPr>
        <w:t xml:space="preserve">trans_block_to_wide</w:t>
      </w:r>
      <w:r>
        <w:t xml:space="preserve">.</w:t>
      </w:r>
    </w:p>
    <w:p>
      <w:pPr>
        <w:pStyle w:val="BodyText"/>
      </w:pPr>
      <w:r>
        <w:t xml:space="preserve">Then, you have to specify one of:</w:t>
      </w:r>
      <w:r>
        <w:t xml:space="preserve"> </w:t>
      </w:r>
      <w:r>
        <w:t xml:space="preserve">* the columns your data (the spectrophotometric measures) are in via</w:t>
      </w:r>
      <w:r>
        <w:t xml:space="preserve"> </w:t>
      </w:r>
      <w:r>
        <w:rPr>
          <w:rStyle w:val="VerbatimChar"/>
        </w:rPr>
        <w:t xml:space="preserve">data_cols</w:t>
      </w:r>
      <w:r>
        <w:t xml:space="preserve"> </w:t>
      </w:r>
      <w:r>
        <w:t xml:space="preserve">* what columns your non-data (e.g. time and other information) are in via</w:t>
      </w:r>
      <w:r>
        <w:t xml:space="preserve"> </w:t>
      </w:r>
      <w:r>
        <w:rPr>
          <w:rStyle w:val="VerbatimChar"/>
        </w:rPr>
        <w:t xml:space="preserve">id_cols</w:t>
      </w:r>
    </w:p>
    <w:p>
      <w:pPr>
        <w:pStyle w:val="SourceCode"/>
      </w:pPr>
      <w:r>
        <w:rPr>
          <w:rStyle w:val="NormalTok"/>
        </w:rPr>
        <w:t xml:space="preserve">imported_blocks_now_tidy </w:t>
      </w:r>
      <w:r>
        <w:rPr>
          <w:rStyle w:val="OtherTok"/>
        </w:rPr>
        <w:t xml:space="preserve">&lt;-</w:t>
      </w:r>
      <w:r>
        <w:rPr>
          <w:rStyle w:val="NormalTok"/>
        </w:rPr>
        <w:t xml:space="preserve"> </w:t>
      </w:r>
      <w:r>
        <w:rPr>
          <w:rStyle w:val="FunctionTok"/>
        </w:rPr>
        <w:t xml:space="preserve">trans_wide_to_tidy</w:t>
      </w:r>
      <w:r>
        <w:rPr>
          <w:rStyle w:val="NormalTok"/>
        </w:rPr>
        <w:t xml:space="preserve">(</w:t>
      </w:r>
      <w:r>
        <w:br/>
      </w:r>
      <w:r>
        <w:rPr>
          <w:rStyle w:val="NormalTok"/>
        </w:rPr>
        <w:t xml:space="preserve">  </w:t>
      </w:r>
      <w:r>
        <w:rPr>
          <w:rStyle w:val="AttributeTok"/>
        </w:rPr>
        <w:t xml:space="preserve">wides =</w:t>
      </w:r>
      <w:r>
        <w:rPr>
          <w:rStyle w:val="NormalTok"/>
        </w:rPr>
        <w:t xml:space="preserve"> imported_blockdata,</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"block_name"</w:t>
      </w:r>
      <w:r>
        <w:rPr>
          <w:rStyle w:val="NormalTok"/>
        </w:rPr>
        <w:t xml:space="preserve">, </w:t>
      </w:r>
      <w:r>
        <w:rPr>
          <w:rStyle w:val="StringTok"/>
        </w:rPr>
        <w:t xml:space="preserve">"time"</w:t>
      </w:r>
      <w:r>
        <w:rPr>
          <w:rStyle w:val="NormalTok"/>
        </w:rPr>
        <w:t xml:space="preserve">))</w:t>
      </w:r>
      <w:r>
        <w:br/>
      </w:r>
      <w:r>
        <w:br/>
      </w:r>
      <w:r>
        <w:rPr>
          <w:rStyle w:val="NormalTok"/>
        </w:rPr>
        <w:t xml:space="preserve">imported_wides_now_tidy </w:t>
      </w:r>
      <w:r>
        <w:rPr>
          <w:rStyle w:val="OtherTok"/>
        </w:rPr>
        <w:t xml:space="preserve">&lt;-</w:t>
      </w:r>
      <w:r>
        <w:rPr>
          <w:rStyle w:val="NormalTok"/>
        </w:rPr>
        <w:t xml:space="preserve"> </w:t>
      </w:r>
      <w:r>
        <w:rPr>
          <w:rStyle w:val="FunctionTok"/>
        </w:rPr>
        <w:t xml:space="preserve">trans_wide_to_tidy</w:t>
      </w:r>
      <w:r>
        <w:rPr>
          <w:rStyle w:val="NormalTok"/>
        </w:rPr>
        <w:t xml:space="preserve">(</w:t>
      </w:r>
      <w:r>
        <w:br/>
      </w:r>
      <w:r>
        <w:rPr>
          <w:rStyle w:val="NormalTok"/>
        </w:rPr>
        <w:t xml:space="preserve">  </w:t>
      </w:r>
      <w:r>
        <w:rPr>
          <w:rStyle w:val="AttributeTok"/>
        </w:rPr>
        <w:t xml:space="preserve">wides =</w:t>
      </w:r>
      <w:r>
        <w:rPr>
          <w:rStyle w:val="NormalTok"/>
        </w:rPr>
        <w:t xml:space="preserve"> imported_widedata,</w:t>
      </w:r>
      <w:r>
        <w:br/>
      </w:r>
      <w:r>
        <w:rPr>
          <w:rStyle w:val="NormalTok"/>
        </w:rPr>
        <w:t xml:space="preserve">  </w:t>
      </w:r>
      <w:r>
        <w:rPr>
          <w:rStyle w:val="AttributeTok"/>
        </w:rPr>
        <w:t xml:space="preserve">id_cols =</w:t>
      </w:r>
      <w:r>
        <w:rPr>
          <w:rStyle w:val="NormalTok"/>
        </w:rPr>
        <w:t xml:space="preserve"> </w:t>
      </w:r>
      <w:r>
        <w:rPr>
          <w:rStyle w:val="FunctionTok"/>
        </w:rPr>
        <w:t xml:space="preserve">c</w:t>
      </w:r>
      <w:r>
        <w:rPr>
          <w:rStyle w:val="NormalTok"/>
        </w:rPr>
        <w:t xml:space="preserve">(</w:t>
      </w:r>
      <w:r>
        <w:rPr>
          <w:rStyle w:val="StringTok"/>
        </w:rPr>
        <w:t xml:space="preserve">"file"</w:t>
      </w:r>
      <w:r>
        <w:rPr>
          <w:rStyle w:val="NormalTok"/>
        </w:rPr>
        <w:t xml:space="preserve">, </w:t>
      </w:r>
      <w:r>
        <w:rPr>
          <w:rStyle w:val="StringTok"/>
        </w:rPr>
        <w:t xml:space="preserve">"experiment_name"</w:t>
      </w:r>
      <w:r>
        <w:rPr>
          <w:rStyle w:val="NormalTok"/>
        </w:rPr>
        <w:t xml:space="preserve">, </w:t>
      </w:r>
      <w:r>
        <w:rPr>
          <w:rStyle w:val="StringTok"/>
        </w:rPr>
        <w:t xml:space="preserve">"start_date"</w:t>
      </w:r>
      <w:r>
        <w:rPr>
          <w:rStyle w:val="NormalTok"/>
        </w:rPr>
        <w:t xml:space="preserve">, </w:t>
      </w:r>
      <w:r>
        <w:rPr>
          <w:rStyle w:val="StringTok"/>
        </w:rPr>
        <w:t xml:space="preserve">"Time"</w:t>
      </w:r>
      <w:r>
        <w:rPr>
          <w:rStyle w:val="NormalTok"/>
        </w:rPr>
        <w:t xml:space="preserve">))</w:t>
      </w:r>
      <w:r>
        <w:br/>
      </w:r>
      <w:r>
        <w:br/>
      </w:r>
      <w:r>
        <w:rPr>
          <w:rStyle w:val="FunctionTok"/>
        </w:rPr>
        <w:t xml:space="preserve">print</w:t>
      </w:r>
      <w:r>
        <w:rPr>
          <w:rStyle w:val="NormalTok"/>
        </w:rPr>
        <w:t xml:space="preserve">(</w:t>
      </w:r>
      <w:r>
        <w:rPr>
          <w:rStyle w:val="FunctionTok"/>
        </w:rPr>
        <w:t xml:space="preserve">head</w:t>
      </w:r>
      <w:r>
        <w:rPr>
          <w:rStyle w:val="NormalTok"/>
        </w:rPr>
        <w:t xml:space="preserve">(imported_blocks_now_tidy),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rPr>
          <w:rStyle w:val="CommentTok"/>
        </w:rPr>
        <w:t xml:space="preserve">#&gt;     block_name time Well Measurements</w:t>
      </w:r>
      <w:r>
        <w:br/>
      </w:r>
      <w:r>
        <w:rPr>
          <w:rStyle w:val="CommentTok"/>
        </w:rPr>
        <w:t xml:space="preserve">#&gt;  blocks_single    0   A1        6e-12</w:t>
      </w:r>
      <w:r>
        <w:br/>
      </w:r>
      <w:r>
        <w:rPr>
          <w:rStyle w:val="CommentTok"/>
        </w:rPr>
        <w:t xml:space="preserve">#&gt;  blocks_single    0   A2        4e-12</w:t>
      </w:r>
      <w:r>
        <w:br/>
      </w:r>
      <w:r>
        <w:rPr>
          <w:rStyle w:val="CommentTok"/>
        </w:rPr>
        <w:t xml:space="preserve">#&gt;  blocks_single    0   A3        6e-12</w:t>
      </w:r>
      <w:r>
        <w:br/>
      </w:r>
      <w:r>
        <w:rPr>
          <w:rStyle w:val="CommentTok"/>
        </w:rPr>
        <w:t xml:space="preserve">#&gt;  blocks_single    0   A4        6e-12</w:t>
      </w:r>
      <w:r>
        <w:br/>
      </w:r>
      <w:r>
        <w:rPr>
          <w:rStyle w:val="CommentTok"/>
        </w:rPr>
        <w:t xml:space="preserve">#&gt;  blocks_single    0   A5        4e-12</w:t>
      </w:r>
      <w:r>
        <w:br/>
      </w:r>
      <w:r>
        <w:rPr>
          <w:rStyle w:val="CommentTok"/>
        </w:rPr>
        <w:t xml:space="preserve">#&gt;  blocks_single    0   A6        6e-12</w:t>
      </w:r>
    </w:p>
    <w:bookmarkEnd w:id="35"/>
    <w:bookmarkEnd w:id="36"/>
    <w:bookmarkStart w:id="37" w:name="whats-next"/>
    <w:p>
      <w:pPr>
        <w:pStyle w:val="Heading1"/>
      </w:pPr>
      <w:r>
        <w:t xml:space="preserve">What’s next?</w:t>
      </w:r>
    </w:p>
    <w:p>
      <w:pPr>
        <w:pStyle w:val="FirstParagraph"/>
      </w:pPr>
      <w:r>
        <w:t xml:space="preserve">Now that you’ve imported and transformed your data to be tidy-shaped, you likely want to incorporate some design information on what went into each well (and plate). Alternatively, if you’d like to skip that step for now, you can go directly to pre-processing and plotting your data</w:t>
      </w:r>
    </w:p>
    <w:p>
      <w:pPr>
        <w:numPr>
          <w:ilvl w:val="0"/>
          <w:numId w:val="1002"/>
        </w:numPr>
        <w:pStyle w:val="Compact"/>
      </w:pPr>
      <w:r>
        <w:t xml:space="preserve">Introduction:</w:t>
      </w:r>
      <w:r>
        <w:t xml:space="preserve"> </w:t>
      </w:r>
      <w:r>
        <w:rPr>
          <w:rStyle w:val="VerbatimChar"/>
        </w:rPr>
        <w:t xml:space="preserve">vignette("gcplyr")</w:t>
      </w:r>
    </w:p>
    <w:p>
      <w:pPr>
        <w:numPr>
          <w:ilvl w:val="0"/>
          <w:numId w:val="1002"/>
        </w:numPr>
        <w:pStyle w:val="Compact"/>
      </w:pPr>
      <w:r>
        <w:t xml:space="preserve">Importing and transforming data:</w:t>
      </w:r>
      <w:r>
        <w:t xml:space="preserve"> </w:t>
      </w:r>
      <w:r>
        <w:rPr>
          <w:rStyle w:val="VerbatimChar"/>
        </w:rPr>
        <w:t xml:space="preserve">vignette("import_transform")</w:t>
      </w:r>
    </w:p>
    <w:p>
      <w:pPr>
        <w:numPr>
          <w:ilvl w:val="0"/>
          <w:numId w:val="1002"/>
        </w:numPr>
        <w:pStyle w:val="Compact"/>
      </w:pPr>
      <w:r>
        <w:rPr>
          <w:bCs/>
          <w:b/>
        </w:rPr>
        <w:t xml:space="preserve">Incorporating design information:</w:t>
      </w:r>
      <w:r>
        <w:rPr>
          <w:bCs/>
          <w:b/>
        </w:rPr>
        <w:t xml:space="preserve"> </w:t>
      </w:r>
      <w:r>
        <w:rPr>
          <w:rStyle w:val="VerbatimChar"/>
          <w:bCs/>
          <w:b/>
        </w:rPr>
        <w:t xml:space="preserve">vignette("incorporate_designs")</w:t>
      </w:r>
    </w:p>
    <w:p>
      <w:pPr>
        <w:numPr>
          <w:ilvl w:val="0"/>
          <w:numId w:val="1002"/>
        </w:numPr>
        <w:pStyle w:val="Compact"/>
      </w:pPr>
      <w:r>
        <w:rPr>
          <w:bCs/>
          <w:b/>
        </w:rPr>
        <w:t xml:space="preserve">Pre-processing and plotting your data:</w:t>
      </w:r>
      <w:r>
        <w:rPr>
          <w:bCs/>
          <w:b/>
        </w:rPr>
        <w:t xml:space="preserve"> </w:t>
      </w:r>
      <w:r>
        <w:rPr>
          <w:rStyle w:val="VerbatimChar"/>
          <w:bCs/>
          <w:b/>
        </w:rPr>
        <w:t xml:space="preserve">vignette("preprocess_plot")</w:t>
      </w:r>
    </w:p>
    <w:p>
      <w:pPr>
        <w:numPr>
          <w:ilvl w:val="0"/>
          <w:numId w:val="1002"/>
        </w:numPr>
        <w:pStyle w:val="Compact"/>
      </w:pPr>
      <w:r>
        <w:t xml:space="preserve">Processing your data:</w:t>
      </w:r>
      <w:r>
        <w:t xml:space="preserve"> </w:t>
      </w:r>
      <w:r>
        <w:rPr>
          <w:rStyle w:val="VerbatimChar"/>
        </w:rPr>
        <w:t xml:space="preserve">vignette("process")</w:t>
      </w:r>
    </w:p>
    <w:p>
      <w:pPr>
        <w:numPr>
          <w:ilvl w:val="0"/>
          <w:numId w:val="1002"/>
        </w:numPr>
        <w:pStyle w:val="Compact"/>
      </w:pPr>
      <w:r>
        <w:t xml:space="preserve">Analyzing your data:</w:t>
      </w:r>
      <w:r>
        <w:t xml:space="preserve"> </w:t>
      </w:r>
      <w:r>
        <w:rPr>
          <w:rStyle w:val="VerbatimChar"/>
        </w:rPr>
        <w:t xml:space="preserve">vignette("analyze")</w:t>
      </w:r>
    </w:p>
    <w:p>
      <w:pPr>
        <w:numPr>
          <w:ilvl w:val="0"/>
          <w:numId w:val="1002"/>
        </w:numPr>
        <w:pStyle w:val="Compact"/>
      </w:pPr>
      <w:r>
        <w:t xml:space="preserve">Statistics, merging other data, and other resources:</w:t>
      </w:r>
      <w:r>
        <w:t xml:space="preserve"> </w:t>
      </w:r>
      <w:r>
        <w:rPr>
          <w:rStyle w:val="VerbatimChar"/>
        </w:rPr>
        <w:t xml:space="preserve">vignette("conclusion")</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Importing and transforming data</dc:title>
  <dc:creator>Mike Blazanin</dc:creator>
  <cp:keywords/>
  <dcterms:created xsi:type="dcterms:W3CDTF">2023-01-23T21:39:21Z</dcterms:created>
  <dcterms:modified xsi:type="dcterms:W3CDTF">2023-01-23T21:39:21Z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vignette">
    <vt:lpwstr>% % %</vt:lpwstr>
  </property>
</Properties>
</file>