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805FE">
      <w:pPr>
        <w:pStyle w:val="1"/>
      </w:pPr>
      <w:r>
        <w:rPr>
          <w:rStyle w:val="a4"/>
          <w:b w:val="0"/>
          <w:bCs w:val="0"/>
        </w:rPr>
        <w:t>Межгосударственный стандарт ГОСТ 19.701-90 (ИСО 5807-85) "Единая сис</w:t>
      </w:r>
      <w:r>
        <w:rPr>
          <w:rStyle w:val="a4"/>
          <w:b w:val="0"/>
          <w:bCs w:val="0"/>
        </w:rPr>
        <w:t>тема программной документации. Схемы алгоритмов, программ</w:t>
      </w:r>
      <w:bookmarkStart w:id="0" w:name="_GoBack"/>
      <w:bookmarkEnd w:id="0"/>
      <w:r>
        <w:rPr>
          <w:rStyle w:val="a4"/>
          <w:b w:val="0"/>
          <w:bCs w:val="0"/>
        </w:rPr>
        <w:t>, данных и систем. Обозначения условные и правила выполнения" (утв. постановлением Государственного комитета СССР по управлению качеством продукции и стандартам от 26 декабря 1990 г. N 3294)</w:t>
      </w:r>
    </w:p>
    <w:p w:rsidR="00000000" w:rsidRDefault="009805FE"/>
    <w:p w:rsidR="00000000" w:rsidRDefault="009805FE">
      <w:pPr>
        <w:pStyle w:val="1"/>
      </w:pPr>
      <w:r>
        <w:t>Unif</w:t>
      </w:r>
      <w:r>
        <w:t>ied system for program documentation. Data, program and system flowcharts, program network charts and system resources charts. Documentation symbols and conventions for flowcharting</w:t>
      </w:r>
    </w:p>
    <w:p w:rsidR="00000000" w:rsidRDefault="009805FE"/>
    <w:p w:rsidR="00000000" w:rsidRDefault="009805FE">
      <w:pPr>
        <w:ind w:firstLine="698"/>
        <w:jc w:val="right"/>
      </w:pPr>
      <w:r>
        <w:t>Дата введения 1 января 1992 г.</w:t>
      </w:r>
    </w:p>
    <w:p w:rsidR="00000000" w:rsidRDefault="009805FE">
      <w:pPr>
        <w:ind w:firstLine="698"/>
        <w:jc w:val="right"/>
      </w:pPr>
      <w:r>
        <w:t>Взамен ГОСТ 19.002-80, ГОСТ 19.003-80</w:t>
      </w:r>
    </w:p>
    <w:p w:rsidR="00000000" w:rsidRDefault="009805FE">
      <w:pPr>
        <w:pStyle w:val="a6"/>
        <w:rPr>
          <w:color w:val="000000"/>
          <w:sz w:val="16"/>
          <w:szCs w:val="16"/>
          <w:shd w:val="clear" w:color="auto" w:fill="F0F0F0"/>
        </w:rPr>
      </w:pPr>
    </w:p>
    <w:p w:rsidR="00000000" w:rsidRDefault="009805FE">
      <w:pPr>
        <w:pStyle w:val="a6"/>
        <w:rPr>
          <w:shd w:val="clear" w:color="auto" w:fill="F0F0F0"/>
        </w:rPr>
      </w:pPr>
      <w:r>
        <w:t xml:space="preserve"> </w:t>
      </w:r>
      <w:r>
        <w:rPr>
          <w:shd w:val="clear" w:color="auto" w:fill="F0F0F0"/>
        </w:rPr>
        <w:t xml:space="preserve">С 1 июля 2003 г. до вступления в силу технических регламентов требования, установленные действующими национальными стандартами, подлежат обязательному исполнению только в части, соответствующей целям, указанным в </w:t>
      </w:r>
      <w:r>
        <w:rPr>
          <w:rStyle w:val="a4"/>
          <w:shd w:val="clear" w:color="auto" w:fill="F0F0F0"/>
        </w:rPr>
        <w:t>пункте 1 статьи 46</w:t>
      </w:r>
      <w:r>
        <w:rPr>
          <w:shd w:val="clear" w:color="auto" w:fill="F0F0F0"/>
        </w:rPr>
        <w:t xml:space="preserve"> Федерального закона от 27 декабря 2002 г. N 184-ФЗ</w:t>
      </w:r>
    </w:p>
    <w:p w:rsidR="00000000" w:rsidRDefault="009805FE">
      <w:r>
        <w:t>Настоящий стандарт распространяется на условные обозначения (символы) в схемах алгоритмов, программ, данных и систем и устанавливает правила выполн</w:t>
      </w:r>
      <w:r>
        <w:t>ения схем, используемых для отображения различных видов задач обработки данных и средств их решения.</w:t>
      </w:r>
    </w:p>
    <w:p w:rsidR="00000000" w:rsidRDefault="009805FE">
      <w:r>
        <w:t>Стандарт не распространяется на форму записей и обозначений, помещаемых внутри символов или рядом с ними и служащих для уточнения выполняемых ими функций.</w:t>
      </w:r>
    </w:p>
    <w:p w:rsidR="00000000" w:rsidRDefault="009805FE">
      <w:r>
        <w:t>Требования стандарта являются обязательными.</w:t>
      </w:r>
    </w:p>
    <w:p w:rsidR="00000000" w:rsidRDefault="009805FE"/>
    <w:p w:rsidR="00000000" w:rsidRDefault="009805FE">
      <w:pPr>
        <w:pStyle w:val="1"/>
      </w:pPr>
      <w:bookmarkStart w:id="1" w:name="sub_100"/>
      <w:r>
        <w:t>1. Общие требования</w:t>
      </w:r>
    </w:p>
    <w:bookmarkEnd w:id="1"/>
    <w:p w:rsidR="00000000" w:rsidRDefault="009805FE"/>
    <w:p w:rsidR="00000000" w:rsidRDefault="009805FE">
      <w:bookmarkStart w:id="2" w:name="sub_101"/>
      <w:r>
        <w:t>1.1. Схемы алгоритмов, программ, данных и систем (далее - схемы) состоят из имеющих заданное значение символов, краткого пояснительного текста и соединяющих линий.</w:t>
      </w:r>
    </w:p>
    <w:p w:rsidR="00000000" w:rsidRDefault="009805FE">
      <w:bookmarkStart w:id="3" w:name="sub_102"/>
      <w:bookmarkEnd w:id="2"/>
      <w:r>
        <w:t>1.2. Схемы могут использоваться на различных уровнях детализации, причем число уровней зависит от размеров и сложности задачи обработки данных. Уровень детализации должен быть таким, чтобы различные части и взаимосвязь между ними были понятны в ц</w:t>
      </w:r>
      <w:r>
        <w:t>елом.</w:t>
      </w:r>
    </w:p>
    <w:p w:rsidR="00000000" w:rsidRDefault="009805FE">
      <w:bookmarkStart w:id="4" w:name="sub_103"/>
      <w:bookmarkEnd w:id="3"/>
      <w:r>
        <w:t>1.3. В настоящем стандарте определены символы, предназначенные для использования в документации по обработке данных, и приведено руководство по условным обозначениям для применения их в:</w:t>
      </w:r>
    </w:p>
    <w:p w:rsidR="00000000" w:rsidRDefault="009805FE">
      <w:bookmarkStart w:id="5" w:name="sub_1031"/>
      <w:bookmarkEnd w:id="4"/>
      <w:r>
        <w:t>1) схемах данных;</w:t>
      </w:r>
    </w:p>
    <w:p w:rsidR="00000000" w:rsidRDefault="009805FE">
      <w:bookmarkStart w:id="6" w:name="sub_1032"/>
      <w:bookmarkEnd w:id="5"/>
      <w:r>
        <w:t>2) схемах программ;</w:t>
      </w:r>
    </w:p>
    <w:p w:rsidR="00000000" w:rsidRDefault="009805FE">
      <w:bookmarkStart w:id="7" w:name="sub_1033"/>
      <w:bookmarkEnd w:id="6"/>
      <w:r>
        <w:t>3) схемах работы системы;</w:t>
      </w:r>
    </w:p>
    <w:p w:rsidR="00000000" w:rsidRDefault="009805FE">
      <w:bookmarkStart w:id="8" w:name="sub_1034"/>
      <w:bookmarkEnd w:id="7"/>
      <w:r>
        <w:t>4) схемах взаимодействия программ;</w:t>
      </w:r>
    </w:p>
    <w:p w:rsidR="00000000" w:rsidRDefault="009805FE">
      <w:bookmarkStart w:id="9" w:name="sub_1035"/>
      <w:bookmarkEnd w:id="8"/>
      <w:r>
        <w:t>5) схемах ресурсов системы.</w:t>
      </w:r>
    </w:p>
    <w:p w:rsidR="00000000" w:rsidRDefault="009805FE">
      <w:bookmarkStart w:id="10" w:name="sub_104"/>
      <w:bookmarkEnd w:id="9"/>
      <w:r>
        <w:t>1.4. В стандарте используются следующие понятия:</w:t>
      </w:r>
    </w:p>
    <w:p w:rsidR="00000000" w:rsidRDefault="009805FE">
      <w:bookmarkStart w:id="11" w:name="sub_1041"/>
      <w:bookmarkEnd w:id="10"/>
      <w:r>
        <w:t xml:space="preserve">1) </w:t>
      </w:r>
      <w:r>
        <w:rPr>
          <w:rStyle w:val="a3"/>
        </w:rPr>
        <w:t>основной символ</w:t>
      </w:r>
      <w:r>
        <w:t xml:space="preserve"> -</w:t>
      </w:r>
      <w:r>
        <w:t xml:space="preserve"> символ, используемый в тех случаях, когда точный тип (вид) процесса или носителя данных неизвестен или отсутствует необходимость в описании фактического носителя данных;</w:t>
      </w:r>
    </w:p>
    <w:p w:rsidR="00000000" w:rsidRDefault="009805FE">
      <w:bookmarkStart w:id="12" w:name="sub_1042"/>
      <w:bookmarkEnd w:id="11"/>
      <w:r>
        <w:t xml:space="preserve">2) </w:t>
      </w:r>
      <w:r>
        <w:rPr>
          <w:rStyle w:val="a3"/>
        </w:rPr>
        <w:t>специфический символ</w:t>
      </w:r>
      <w:r>
        <w:t xml:space="preserve"> - символ, используемый в тех случаях, когда и</w:t>
      </w:r>
      <w:r>
        <w:t>звестен точный тип (вид) процесса или носителя данных или когда необходимо описать фактический носитель данных;</w:t>
      </w:r>
    </w:p>
    <w:p w:rsidR="00000000" w:rsidRDefault="009805FE">
      <w:bookmarkStart w:id="13" w:name="sub_1043"/>
      <w:bookmarkEnd w:id="12"/>
      <w:r>
        <w:t xml:space="preserve">3) </w:t>
      </w:r>
      <w:r>
        <w:rPr>
          <w:rStyle w:val="a3"/>
        </w:rPr>
        <w:t>схема</w:t>
      </w:r>
      <w:r>
        <w:t xml:space="preserve"> - графическое представление определения, анализа или метода решения задачи, в котором используются символы для отображе</w:t>
      </w:r>
      <w:r>
        <w:t>ния операций, данных, потока, оборудования и т. д.</w:t>
      </w:r>
    </w:p>
    <w:bookmarkEnd w:id="13"/>
    <w:p w:rsidR="00000000" w:rsidRDefault="009805FE"/>
    <w:p w:rsidR="00000000" w:rsidRDefault="009805FE">
      <w:pPr>
        <w:pStyle w:val="1"/>
      </w:pPr>
      <w:bookmarkStart w:id="14" w:name="sub_200"/>
      <w:r>
        <w:lastRenderedPageBreak/>
        <w:t>2. Описание схем</w:t>
      </w:r>
    </w:p>
    <w:bookmarkEnd w:id="14"/>
    <w:p w:rsidR="00000000" w:rsidRDefault="009805FE"/>
    <w:p w:rsidR="00000000" w:rsidRDefault="009805FE">
      <w:pPr>
        <w:pStyle w:val="1"/>
      </w:pPr>
      <w:bookmarkStart w:id="15" w:name="sub_201"/>
      <w:r>
        <w:t>2.1. Схема данных</w:t>
      </w:r>
    </w:p>
    <w:bookmarkEnd w:id="15"/>
    <w:p w:rsidR="00000000" w:rsidRDefault="009805FE"/>
    <w:p w:rsidR="00000000" w:rsidRDefault="009805FE">
      <w:bookmarkStart w:id="16" w:name="sub_211"/>
      <w:r>
        <w:t>2.1.1. Схемы данных отображают путь данных при решении задач и определяют этапы обработки, а также различные применяемые носители данных.</w:t>
      </w:r>
    </w:p>
    <w:p w:rsidR="00000000" w:rsidRDefault="009805FE">
      <w:bookmarkStart w:id="17" w:name="sub_212"/>
      <w:bookmarkEnd w:id="16"/>
      <w:r>
        <w:t>2.1.2. Схема данных состоит из:</w:t>
      </w:r>
    </w:p>
    <w:p w:rsidR="00000000" w:rsidRDefault="009805FE">
      <w:bookmarkStart w:id="18" w:name="sub_2121"/>
      <w:bookmarkEnd w:id="17"/>
      <w:r>
        <w:t xml:space="preserve">1) символов данных (символы данных могут также указывать </w:t>
      </w:r>
      <w:r>
        <w:t>вид носителя данных);</w:t>
      </w:r>
    </w:p>
    <w:p w:rsidR="00000000" w:rsidRDefault="009805FE">
      <w:bookmarkStart w:id="19" w:name="sub_2122"/>
      <w:bookmarkEnd w:id="18"/>
      <w:r>
        <w:t>2) символов процесса, который следует выполнить над данными (символы процесса могут также указывать функции, выполняемые вычислительной машиной);</w:t>
      </w:r>
    </w:p>
    <w:p w:rsidR="00000000" w:rsidRDefault="009805FE">
      <w:bookmarkStart w:id="20" w:name="sub_2123"/>
      <w:bookmarkEnd w:id="19"/>
      <w:r>
        <w:t>3) символов линий, указывающих потоки данных между проце</w:t>
      </w:r>
      <w:r>
        <w:t>ссами и (или) носителями данных;</w:t>
      </w:r>
    </w:p>
    <w:p w:rsidR="00000000" w:rsidRDefault="009805FE">
      <w:bookmarkStart w:id="21" w:name="sub_2124"/>
      <w:bookmarkEnd w:id="20"/>
      <w:r>
        <w:t>4) специальных символов, используемых для облегчения написания и чтения схемы.</w:t>
      </w:r>
    </w:p>
    <w:p w:rsidR="00000000" w:rsidRDefault="009805FE">
      <w:bookmarkStart w:id="22" w:name="sub_213"/>
      <w:bookmarkEnd w:id="21"/>
      <w:r>
        <w:t>2.1.3. Символы данных предшествуют и следуют за символами процесса. Схема данных начинается и заканчивается симво</w:t>
      </w:r>
      <w:r>
        <w:t xml:space="preserve">лами данных (за исключением специальных символов, указанных в </w:t>
      </w:r>
      <w:hyperlink w:anchor="sub_304" w:history="1">
        <w:r>
          <w:rPr>
            <w:rStyle w:val="a4"/>
          </w:rPr>
          <w:t>п. 3.4</w:t>
        </w:r>
      </w:hyperlink>
      <w:r>
        <w:t>).</w:t>
      </w:r>
    </w:p>
    <w:bookmarkEnd w:id="22"/>
    <w:p w:rsidR="00000000" w:rsidRDefault="009805FE"/>
    <w:p w:rsidR="00000000" w:rsidRDefault="009805FE">
      <w:pPr>
        <w:pStyle w:val="1"/>
      </w:pPr>
      <w:bookmarkStart w:id="23" w:name="sub_202"/>
      <w:r>
        <w:t>2.2. Схема программы</w:t>
      </w:r>
    </w:p>
    <w:bookmarkEnd w:id="23"/>
    <w:p w:rsidR="00000000" w:rsidRDefault="009805FE"/>
    <w:p w:rsidR="00000000" w:rsidRDefault="009805FE">
      <w:bookmarkStart w:id="24" w:name="sub_221"/>
      <w:r>
        <w:t>2.2.1. Схемы программ отображают последовательность операций в программе.</w:t>
      </w:r>
    </w:p>
    <w:p w:rsidR="00000000" w:rsidRDefault="009805FE">
      <w:bookmarkStart w:id="25" w:name="sub_222"/>
      <w:bookmarkEnd w:id="24"/>
      <w:r>
        <w:t>2.2.2. Схема программ</w:t>
      </w:r>
      <w:r>
        <w:t>ы состоит из:</w:t>
      </w:r>
    </w:p>
    <w:p w:rsidR="00000000" w:rsidRDefault="009805FE">
      <w:bookmarkStart w:id="26" w:name="sub_2221"/>
      <w:bookmarkEnd w:id="25"/>
      <w:r>
        <w:t>1) символов процесса, указывающих фактические операции обработки данных (включая символы, определяющие путь, которого следует придерживаться с учетом логических условий);</w:t>
      </w:r>
    </w:p>
    <w:p w:rsidR="00000000" w:rsidRDefault="009805FE">
      <w:bookmarkStart w:id="27" w:name="sub_2222"/>
      <w:bookmarkEnd w:id="26"/>
      <w:r>
        <w:t xml:space="preserve">2) линейных символов, указывающих поток </w:t>
      </w:r>
      <w:r>
        <w:t>управления;</w:t>
      </w:r>
    </w:p>
    <w:p w:rsidR="00000000" w:rsidRDefault="009805FE">
      <w:bookmarkStart w:id="28" w:name="sub_2223"/>
      <w:bookmarkEnd w:id="27"/>
      <w:r>
        <w:t>3) специальных символов, используемых для облегчения написания и чтения схемы.</w:t>
      </w:r>
    </w:p>
    <w:bookmarkEnd w:id="28"/>
    <w:p w:rsidR="00000000" w:rsidRDefault="009805FE"/>
    <w:p w:rsidR="00000000" w:rsidRDefault="009805FE">
      <w:pPr>
        <w:pStyle w:val="1"/>
      </w:pPr>
      <w:bookmarkStart w:id="29" w:name="sub_203"/>
      <w:r>
        <w:t>2.3. Схема работы системы</w:t>
      </w:r>
    </w:p>
    <w:bookmarkEnd w:id="29"/>
    <w:p w:rsidR="00000000" w:rsidRDefault="009805FE"/>
    <w:p w:rsidR="00000000" w:rsidRDefault="009805FE">
      <w:bookmarkStart w:id="30" w:name="sub_231"/>
      <w:r>
        <w:t>2.3.1. Схемы работы системы отображают управление операциями и поток данных в системе.</w:t>
      </w:r>
    </w:p>
    <w:p w:rsidR="00000000" w:rsidRDefault="009805FE">
      <w:bookmarkStart w:id="31" w:name="sub_232"/>
      <w:bookmarkEnd w:id="30"/>
      <w:r>
        <w:t>2.3.2. Схема работы системы состоит из:</w:t>
      </w:r>
    </w:p>
    <w:p w:rsidR="00000000" w:rsidRDefault="009805FE">
      <w:bookmarkStart w:id="32" w:name="sub_2321"/>
      <w:bookmarkEnd w:id="31"/>
      <w:r>
        <w:t>1) символов данных, указывающих на наличие данных (символы данных могут также указывать вид носителя данных);</w:t>
      </w:r>
    </w:p>
    <w:p w:rsidR="00000000" w:rsidRDefault="009805FE">
      <w:bookmarkStart w:id="33" w:name="sub_2322"/>
      <w:bookmarkEnd w:id="32"/>
      <w:r>
        <w:t>2) символов процесса, указывающих операции, которые следует выполн</w:t>
      </w:r>
      <w:r>
        <w:t>ить над данными, а также определяющих логический путь, которого следует придерживаться;</w:t>
      </w:r>
    </w:p>
    <w:p w:rsidR="00000000" w:rsidRDefault="009805FE">
      <w:bookmarkStart w:id="34" w:name="sub_2323"/>
      <w:bookmarkEnd w:id="33"/>
      <w:r>
        <w:t>3) линейных символов, указывающих потоки данных между процессами и (или) носителями данных, а также поток управления между процессами;</w:t>
      </w:r>
    </w:p>
    <w:p w:rsidR="00000000" w:rsidRDefault="009805FE">
      <w:bookmarkStart w:id="35" w:name="sub_2324"/>
      <w:bookmarkEnd w:id="34"/>
      <w:r>
        <w:t>4</w:t>
      </w:r>
      <w:r>
        <w:t>) специальных символов, используемых для облегчения написания и чтения блок-схемы.</w:t>
      </w:r>
    </w:p>
    <w:bookmarkEnd w:id="35"/>
    <w:p w:rsidR="00000000" w:rsidRDefault="009805FE"/>
    <w:p w:rsidR="00000000" w:rsidRDefault="009805FE">
      <w:pPr>
        <w:pStyle w:val="1"/>
      </w:pPr>
      <w:bookmarkStart w:id="36" w:name="sub_204"/>
      <w:r>
        <w:t>2.4. Схема взаимодействия программ</w:t>
      </w:r>
    </w:p>
    <w:bookmarkEnd w:id="36"/>
    <w:p w:rsidR="00000000" w:rsidRDefault="009805FE"/>
    <w:p w:rsidR="00000000" w:rsidRDefault="009805FE">
      <w:bookmarkStart w:id="37" w:name="sub_241"/>
      <w:r>
        <w:t>2.4.1. Схемы взаимодействия программ отображают путь активаций программ и взаимодействий с соответствующими</w:t>
      </w:r>
      <w:r>
        <w:t xml:space="preserve"> данными. Каждая программа в схеме взаимодействия программ показывается только один раз (в схеме работы системы программа может изображаться более чем в одном потоке управления).</w:t>
      </w:r>
    </w:p>
    <w:p w:rsidR="00000000" w:rsidRDefault="009805FE">
      <w:bookmarkStart w:id="38" w:name="sub_242"/>
      <w:bookmarkEnd w:id="37"/>
      <w:r>
        <w:t>2.4.2. Схема взаимодействия программ состоит из:</w:t>
      </w:r>
    </w:p>
    <w:p w:rsidR="00000000" w:rsidRDefault="009805FE">
      <w:bookmarkStart w:id="39" w:name="sub_2421"/>
      <w:bookmarkEnd w:id="38"/>
      <w:r>
        <w:t>1) символов данных, указывающих на наличие данных;</w:t>
      </w:r>
    </w:p>
    <w:p w:rsidR="00000000" w:rsidRDefault="009805FE">
      <w:bookmarkStart w:id="40" w:name="sub_2422"/>
      <w:bookmarkEnd w:id="39"/>
      <w:r>
        <w:lastRenderedPageBreak/>
        <w:t>2) символов процесса, указывающих на операции, которые следует выполнить над данными;</w:t>
      </w:r>
    </w:p>
    <w:p w:rsidR="00000000" w:rsidRDefault="009805FE">
      <w:bookmarkStart w:id="41" w:name="sub_2423"/>
      <w:bookmarkEnd w:id="40"/>
      <w:r>
        <w:t>3) линейных символов, отображающих поток между процессами и данными, а также ин</w:t>
      </w:r>
      <w:r>
        <w:t>ициации процессов;</w:t>
      </w:r>
    </w:p>
    <w:p w:rsidR="00000000" w:rsidRDefault="009805FE">
      <w:bookmarkStart w:id="42" w:name="sub_2424"/>
      <w:bookmarkEnd w:id="41"/>
      <w:r>
        <w:t>4) специальных символов, используемых для облегчения написания и чтения схемы.</w:t>
      </w:r>
    </w:p>
    <w:p w:rsidR="00000000" w:rsidRDefault="009805FE">
      <w:pPr>
        <w:pStyle w:val="1"/>
      </w:pPr>
      <w:bookmarkStart w:id="43" w:name="sub_205"/>
      <w:bookmarkEnd w:id="42"/>
      <w:r>
        <w:t>2.5. Схема ресурсов системы</w:t>
      </w:r>
    </w:p>
    <w:bookmarkEnd w:id="43"/>
    <w:p w:rsidR="00000000" w:rsidRDefault="009805FE"/>
    <w:p w:rsidR="00000000" w:rsidRDefault="009805FE">
      <w:bookmarkStart w:id="44" w:name="sub_251"/>
      <w:r>
        <w:t>2.5.1. Схемы ресурсов системы отображают конфигурацию блоков данных и обрабатывающих</w:t>
      </w:r>
      <w:r>
        <w:t xml:space="preserve"> блоков, которая требуется для решения задачи или набора задач.</w:t>
      </w:r>
    </w:p>
    <w:p w:rsidR="00000000" w:rsidRDefault="009805FE">
      <w:bookmarkStart w:id="45" w:name="sub_252"/>
      <w:bookmarkEnd w:id="44"/>
      <w:r>
        <w:t>2.5.2. Схема ресурсов системы состоит из:</w:t>
      </w:r>
    </w:p>
    <w:p w:rsidR="00000000" w:rsidRDefault="009805FE">
      <w:bookmarkStart w:id="46" w:name="sub_2521"/>
      <w:bookmarkEnd w:id="45"/>
      <w:r>
        <w:t>1) символов данных, отображающих входные, выходные и запоминающие устройства вычислительной машины;</w:t>
      </w:r>
    </w:p>
    <w:p w:rsidR="00000000" w:rsidRDefault="009805FE">
      <w:bookmarkStart w:id="47" w:name="sub_2522"/>
      <w:bookmarkEnd w:id="46"/>
      <w:r>
        <w:t>2) си</w:t>
      </w:r>
      <w:r>
        <w:t>мволов процесса, отображающих процессоры (центральные процессоры, каналы и т. д.);</w:t>
      </w:r>
    </w:p>
    <w:p w:rsidR="00000000" w:rsidRDefault="009805FE">
      <w:bookmarkStart w:id="48" w:name="sub_2523"/>
      <w:bookmarkEnd w:id="47"/>
      <w:r>
        <w:t>3) линейных символов, отображающих передачу данных между устройствами ввода-вывода и процессорами, а также передачу управления между процессорами;</w:t>
      </w:r>
    </w:p>
    <w:p w:rsidR="00000000" w:rsidRDefault="009805FE">
      <w:bookmarkStart w:id="49" w:name="sub_2524"/>
      <w:bookmarkEnd w:id="48"/>
      <w:r>
        <w:t>4) специальных символов, используемых для облегчения написания и чтения схемы.</w:t>
      </w:r>
    </w:p>
    <w:bookmarkEnd w:id="49"/>
    <w:p w:rsidR="00000000" w:rsidRDefault="009805FE">
      <w:r>
        <w:t xml:space="preserve">Примеры выполнения схем приведены в </w:t>
      </w:r>
      <w:hyperlink w:anchor="sub_1000" w:history="1">
        <w:r>
          <w:rPr>
            <w:rStyle w:val="a4"/>
          </w:rPr>
          <w:t>приложении</w:t>
        </w:r>
      </w:hyperlink>
      <w:r>
        <w:t>.</w:t>
      </w:r>
    </w:p>
    <w:p w:rsidR="00000000" w:rsidRDefault="009805FE"/>
    <w:p w:rsidR="00000000" w:rsidRDefault="009805FE">
      <w:pPr>
        <w:pStyle w:val="1"/>
      </w:pPr>
      <w:bookmarkStart w:id="50" w:name="sub_300"/>
      <w:r>
        <w:t>3. Описание символов</w:t>
      </w:r>
    </w:p>
    <w:bookmarkEnd w:id="50"/>
    <w:p w:rsidR="00000000" w:rsidRDefault="009805FE"/>
    <w:p w:rsidR="00000000" w:rsidRDefault="009805FE">
      <w:pPr>
        <w:pStyle w:val="1"/>
      </w:pPr>
      <w:bookmarkStart w:id="51" w:name="sub_301"/>
      <w:r>
        <w:t>3.1. Символы данных</w:t>
      </w:r>
    </w:p>
    <w:bookmarkEnd w:id="51"/>
    <w:p w:rsidR="00000000" w:rsidRDefault="009805FE"/>
    <w:p w:rsidR="00000000" w:rsidRDefault="009805FE">
      <w:bookmarkStart w:id="52" w:name="sub_311"/>
      <w:r>
        <w:t>3.1.1. Осн</w:t>
      </w:r>
      <w:r>
        <w:t>овные символы данных</w:t>
      </w:r>
    </w:p>
    <w:p w:rsidR="00000000" w:rsidRDefault="009805FE">
      <w:bookmarkStart w:id="53" w:name="sub_3111"/>
      <w:bookmarkEnd w:id="52"/>
      <w:r>
        <w:t>3.1.1.1. Данные</w:t>
      </w:r>
    </w:p>
    <w:bookmarkEnd w:id="53"/>
    <w:p w:rsidR="00000000" w:rsidRDefault="009805FE">
      <w:r>
        <w:t>Символ отображает данные, носитель данных не определен.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3619500" cy="20497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54" w:name="sub_3112"/>
      <w:r>
        <w:t>3.1.1.2. Запоминаемые данные</w:t>
      </w:r>
    </w:p>
    <w:bookmarkEnd w:id="54"/>
    <w:p w:rsidR="00000000" w:rsidRDefault="009805FE">
      <w:r>
        <w:t>Символ отображает хранимые данные в виде, пригодном для о</w:t>
      </w:r>
      <w:r>
        <w:t>бработки, носитель данных не определен.</w:t>
      </w:r>
    </w:p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2545080" cy="1760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55" w:name="sub_312"/>
      <w:r>
        <w:t>3.1.2. Специфические символы данных</w:t>
      </w:r>
    </w:p>
    <w:p w:rsidR="00000000" w:rsidRDefault="009805FE">
      <w:bookmarkStart w:id="56" w:name="sub_3121"/>
      <w:bookmarkEnd w:id="55"/>
      <w:r>
        <w:t>3.1.2.1. Оперативное запоминающее устройство</w:t>
      </w:r>
    </w:p>
    <w:bookmarkEnd w:id="56"/>
    <w:p w:rsidR="00000000" w:rsidRDefault="009805FE">
      <w:r>
        <w:t>Символ отображает данные, хранящиеся в оперативном запоминающем устройстве.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1706880" cy="1722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57" w:name="sub_3122"/>
      <w:r>
        <w:t>3.1.2.2. Запоминающее устройство с последовательным доступом</w:t>
      </w:r>
    </w:p>
    <w:bookmarkEnd w:id="57"/>
    <w:p w:rsidR="00000000" w:rsidRDefault="009805FE">
      <w:r>
        <w:t xml:space="preserve">Символ отображает данные, хранящиеся в запоминающем устройстве с </w:t>
      </w:r>
      <w:r>
        <w:t>последовательным доступом (магнитная лента, кассета с магнитной лентой, магнитофонная кассета).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1760220" cy="1676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58" w:name="sub_3123"/>
      <w:r>
        <w:t>3.1.2.3. Запоминающее устройство с прямым доступом</w:t>
      </w:r>
    </w:p>
    <w:bookmarkEnd w:id="58"/>
    <w:p w:rsidR="00000000" w:rsidRDefault="009805FE">
      <w:r>
        <w:t>Символ отображает данные, хранящиеся в запоминающем уст</w:t>
      </w:r>
      <w:r>
        <w:t>ройстве с прямым доступом (магнитный диск, магнитный барабан, гибкий магнитный диск).</w:t>
      </w:r>
    </w:p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2286000" cy="1790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59" w:name="sub_3124"/>
      <w:r>
        <w:t>3.1.2.4. Документ</w:t>
      </w:r>
    </w:p>
    <w:bookmarkEnd w:id="59"/>
    <w:p w:rsidR="00000000" w:rsidRDefault="009805FE">
      <w:r>
        <w:t>Символ отображает данные, представленные на носителе в удобочитаемой форме (машинограмма, документ</w:t>
      </w:r>
      <w:r>
        <w:t xml:space="preserve"> для оптического или магнитного считывания, микрофильм, рулон ленты с итоговыми данными, бланки ввода данных).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636520" cy="17983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60" w:name="sub_3125"/>
      <w:r>
        <w:t>3.1.2.5. Ручной ввод</w:t>
      </w:r>
    </w:p>
    <w:bookmarkEnd w:id="60"/>
    <w:p w:rsidR="00000000" w:rsidRDefault="009805FE">
      <w:r>
        <w:t>Символ отображает данные, вводимые вручную во время обработки с устройс</w:t>
      </w:r>
      <w:r>
        <w:t>тв любого типа (клавиатура, переключатели, кнопки, световое перо, полоски со штриховым кодом).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461260" cy="1752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61" w:name="sub_3126"/>
      <w:r>
        <w:t>3.1.2.6. Карта</w:t>
      </w:r>
    </w:p>
    <w:bookmarkEnd w:id="61"/>
    <w:p w:rsidR="00000000" w:rsidRDefault="009805FE">
      <w:r>
        <w:t>Символ отображает данные, представленные на носителе в виде карты (перфокарты, магнитные карт</w:t>
      </w:r>
      <w:r>
        <w:t>ы, карты со считываемыми метками, карты с отрывным ярлыком, карты со сканируемыми метками).</w:t>
      </w:r>
    </w:p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2552700" cy="17830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62" w:name="sub_3127"/>
      <w:r>
        <w:t>3.1.2.7. Бумажная лента</w:t>
      </w:r>
    </w:p>
    <w:bookmarkEnd w:id="62"/>
    <w:p w:rsidR="00000000" w:rsidRDefault="009805FE">
      <w:r>
        <w:t>Символ отображает данные, представленные на носителе в виде бумажной ленты.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430780" cy="16078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63" w:name="sub_3128"/>
      <w:r>
        <w:t>3.1.2.8. Дисплей</w:t>
      </w:r>
    </w:p>
    <w:bookmarkEnd w:id="63"/>
    <w:p w:rsidR="00000000" w:rsidRDefault="009805FE">
      <w:r>
        <w:t>Символ отображает данные, представленные в человекочитаемой форме на носителе в виде отображающего устройства (экран для визуального наблюдения, индикаторы ввода информации).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446020" cy="16992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pPr>
        <w:pStyle w:val="1"/>
      </w:pPr>
      <w:bookmarkStart w:id="64" w:name="sub_302"/>
      <w:r>
        <w:t>3.2. Символы процесса</w:t>
      </w:r>
    </w:p>
    <w:bookmarkEnd w:id="64"/>
    <w:p w:rsidR="00000000" w:rsidRDefault="009805FE"/>
    <w:p w:rsidR="00000000" w:rsidRDefault="009805FE">
      <w:bookmarkStart w:id="65" w:name="sub_321"/>
      <w:r>
        <w:t>3.2.1. Основные символы процесса</w:t>
      </w:r>
    </w:p>
    <w:p w:rsidR="00000000" w:rsidRDefault="009805FE">
      <w:bookmarkStart w:id="66" w:name="sub_3211"/>
      <w:bookmarkEnd w:id="65"/>
      <w:r>
        <w:t>3.2.1.1. Процесс</w:t>
      </w:r>
    </w:p>
    <w:bookmarkEnd w:id="66"/>
    <w:p w:rsidR="00000000" w:rsidRDefault="009805FE">
      <w:r>
        <w:t>Символ отображает функцию обработки данных любого вида (выполнение определенной операции или группы опе</w:t>
      </w:r>
      <w:r>
        <w:t>раций, приводящее к изменению значения, формы или размещения информации или к определению, по которому из нескольких направлений потока следует двигаться).</w:t>
      </w:r>
    </w:p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2499360" cy="17068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67" w:name="sub_322"/>
      <w:r>
        <w:t>3.2.2. Специфические символы процесса</w:t>
      </w:r>
    </w:p>
    <w:p w:rsidR="00000000" w:rsidRDefault="009805FE">
      <w:bookmarkStart w:id="68" w:name="sub_3221"/>
      <w:bookmarkEnd w:id="67"/>
      <w:r>
        <w:t>3.</w:t>
      </w:r>
      <w:r>
        <w:t>2.2.1. Предопределенный процесс</w:t>
      </w:r>
    </w:p>
    <w:bookmarkEnd w:id="68"/>
    <w:p w:rsidR="00000000" w:rsidRDefault="009805FE">
      <w:r>
        <w:t>Символ отображает предопределенный процесс, состоящий из одной или нескольких операций или шагов программы, которые определены в другом месте (в подпрограмме, модуле).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446020" cy="16992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69" w:name="sub_3222"/>
      <w:r>
        <w:t>3.</w:t>
      </w:r>
      <w:r>
        <w:t>2.2.2. Ручная операция</w:t>
      </w:r>
    </w:p>
    <w:bookmarkEnd w:id="69"/>
    <w:p w:rsidR="00000000" w:rsidRDefault="009805FE">
      <w:r>
        <w:t>Символ отображает любой процесс, выполняемый человеком.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400300" cy="17449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70" w:name="sub_3223"/>
      <w:r>
        <w:t>3.2.2.3. Подготовка</w:t>
      </w:r>
    </w:p>
    <w:bookmarkEnd w:id="70"/>
    <w:p w:rsidR="00000000" w:rsidRDefault="009805FE">
      <w:r>
        <w:t>Символ отображает модификацию команды или группы команд с целью воздействия на некоторую последу</w:t>
      </w:r>
      <w:r>
        <w:t>ющую функцию (установка переключателя, модификация индексного регистра или инициализация программы).</w:t>
      </w:r>
    </w:p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2689860" cy="19735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71" w:name="sub_3224"/>
      <w:r>
        <w:t>3.2.2.4. Решение</w:t>
      </w:r>
    </w:p>
    <w:bookmarkEnd w:id="71"/>
    <w:p w:rsidR="00000000" w:rsidRDefault="009805FE">
      <w:r>
        <w:t>Символ отображает решение или функцию переключательного типа, имеющую один вход и ряд</w:t>
      </w:r>
      <w:r>
        <w:t xml:space="preserve"> альтернативных выходов, один и только один из которых может быть активизирован после вычисления условий, определенных внутри этого символа. Соответствующие результаты вычисления могут быть записаны по соседству с линиями, отображающими эти пути.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468880" cy="1524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72" w:name="sub_3225"/>
      <w:r>
        <w:t>3.2.2.5. Параллельные действия</w:t>
      </w:r>
    </w:p>
    <w:bookmarkEnd w:id="72"/>
    <w:p w:rsidR="00000000" w:rsidRDefault="009805FE">
      <w:r>
        <w:t>Символ отображает синхронизацию двух или более параллельных операций.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drawing>
          <wp:inline distT="0" distB="0" distL="0" distR="0">
            <wp:extent cx="4404360" cy="6477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897880" cy="3581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r>
        <w:rPr>
          <w:rStyle w:val="a3"/>
        </w:rPr>
        <w:t>Примечание</w:t>
      </w:r>
      <w:r>
        <w:t>. Процессы С, D и Е не могут начаться до тех пор, пока не завершится процесс А; аналогично процесс F должен ожидать завершения процессов В, С и D, однако процесс С</w:t>
      </w:r>
      <w:r>
        <w:t xml:space="preserve"> может начаться и (или) завершиться прежде, чем соответственно начнется и (или) завершится процесс D.</w:t>
      </w:r>
    </w:p>
    <w:p w:rsidR="00000000" w:rsidRDefault="009805FE"/>
    <w:p w:rsidR="00000000" w:rsidRDefault="009805FE">
      <w:bookmarkStart w:id="73" w:name="sub_3226"/>
      <w:r>
        <w:t>3.2.2.6. Граница цикла</w:t>
      </w:r>
    </w:p>
    <w:bookmarkEnd w:id="73"/>
    <w:p w:rsidR="00000000" w:rsidRDefault="009805FE">
      <w:r>
        <w:t>Символ, состоящий из двух частей, отображает начало и конец цикла. Обе части символа имеют один и тот же идентифик</w:t>
      </w:r>
      <w:r>
        <w:t>атор. Условия для инициализации, приращения, завершения и т. д. помещаются внутри символа в начале или в конце в зависимости от расположения операции, проверяющей условие.</w:t>
      </w:r>
    </w:p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882640" cy="43967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pPr>
        <w:pStyle w:val="1"/>
      </w:pPr>
      <w:bookmarkStart w:id="74" w:name="sub_303"/>
      <w:r>
        <w:t>3.3. Символы линий</w:t>
      </w:r>
    </w:p>
    <w:bookmarkEnd w:id="74"/>
    <w:p w:rsidR="00000000" w:rsidRDefault="009805FE"/>
    <w:p w:rsidR="00000000" w:rsidRDefault="009805FE">
      <w:bookmarkStart w:id="75" w:name="sub_331"/>
      <w:r>
        <w:t>3.3.1. Основной символ линий</w:t>
      </w:r>
    </w:p>
    <w:p w:rsidR="00000000" w:rsidRDefault="009805FE">
      <w:bookmarkStart w:id="76" w:name="sub_3311"/>
      <w:bookmarkEnd w:id="75"/>
      <w:r>
        <w:t>3.3.1.1. Линия</w:t>
      </w:r>
    </w:p>
    <w:bookmarkEnd w:id="76"/>
    <w:p w:rsidR="00000000" w:rsidRDefault="009805FE">
      <w:r>
        <w:t>Символ отображает поток данных или управления.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drawing>
          <wp:inline distT="0" distB="0" distL="0" distR="0">
            <wp:extent cx="5867400" cy="2362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r>
        <w:t>При необходимости или для повышения удобочитаемости могут быть добавлены стрелки-указатели.</w:t>
      </w:r>
    </w:p>
    <w:p w:rsidR="00000000" w:rsidRDefault="009805FE"/>
    <w:p w:rsidR="00000000" w:rsidRDefault="009805FE">
      <w:bookmarkStart w:id="77" w:name="sub_332"/>
      <w:r>
        <w:t>3.3.2. Специфические символы линий</w:t>
      </w:r>
    </w:p>
    <w:p w:rsidR="00000000" w:rsidRDefault="009805FE">
      <w:bookmarkStart w:id="78" w:name="sub_3321"/>
      <w:bookmarkEnd w:id="77"/>
      <w:r>
        <w:t>3.3.2.1. Передача управления</w:t>
      </w:r>
    </w:p>
    <w:bookmarkEnd w:id="78"/>
    <w:p w:rsidR="00000000" w:rsidRDefault="009805FE">
      <w:r>
        <w:t xml:space="preserve">Символ отображает непосредственную передачу управления от одного процесса к другому, иногда с возможностью прямого возвращения к инициирующему процессу после того, как </w:t>
      </w:r>
      <w:r>
        <w:t>инициированный процесс завершит свои функции. Тип передачи управления должен быть назван внутри символа (например, запрос, вызов, событие).</w:t>
      </w:r>
    </w:p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1531620" cy="1676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79" w:name="sub_3322"/>
      <w:r>
        <w:t>3.3.2.2. Канал связи</w:t>
      </w:r>
    </w:p>
    <w:bookmarkEnd w:id="79"/>
    <w:p w:rsidR="00000000" w:rsidRDefault="009805FE">
      <w:r>
        <w:t>Символ отображает передачу данных по каналу связи.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575560" cy="8077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80" w:name="sub_3323"/>
      <w:r>
        <w:t>3.3.2.3. Пунктирная линия</w:t>
      </w:r>
    </w:p>
    <w:bookmarkEnd w:id="80"/>
    <w:p w:rsidR="00000000" w:rsidRDefault="009805FE">
      <w:r>
        <w:t>Символ отображает альтернативную связь между двумя и</w:t>
      </w:r>
      <w:r>
        <w:t>ли более символами. Кроме того, символ используют для обведения аннотированного участка.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3589020" cy="1828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r>
        <w:rPr>
          <w:rStyle w:val="a3"/>
        </w:rPr>
        <w:t>Пример 1</w:t>
      </w:r>
      <w:r>
        <w:t>.</w:t>
      </w:r>
    </w:p>
    <w:p w:rsidR="00000000" w:rsidRDefault="009805FE">
      <w:r>
        <w:t xml:space="preserve">Если один из ряда альтернативных выходов используют в качестве входа в процесс либо когда выход используется в качестве </w:t>
      </w:r>
      <w:r>
        <w:t>входа в альтернативные процессы, эти символы соединяют пунктирными линиями.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905500" cy="76809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r>
        <w:rPr>
          <w:rStyle w:val="a3"/>
        </w:rPr>
        <w:t>Пример 2.</w:t>
      </w:r>
    </w:p>
    <w:p w:rsidR="00000000" w:rsidRDefault="009805FE">
      <w:r>
        <w:t>Выход, используемый в качестве входа в следующий процесс, может быть соединен с этим входом с помощью пунктирной линии.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867400" cy="62865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pPr>
        <w:pStyle w:val="1"/>
      </w:pPr>
      <w:bookmarkStart w:id="81" w:name="sub_304"/>
      <w:r>
        <w:t>3.4. Специальные символы</w:t>
      </w:r>
    </w:p>
    <w:bookmarkEnd w:id="81"/>
    <w:p w:rsidR="00000000" w:rsidRDefault="009805FE"/>
    <w:p w:rsidR="00000000" w:rsidRDefault="009805FE">
      <w:bookmarkStart w:id="82" w:name="sub_341"/>
      <w:r>
        <w:t>3.4.1. Соединитель</w:t>
      </w:r>
    </w:p>
    <w:bookmarkEnd w:id="82"/>
    <w:p w:rsidR="00000000" w:rsidRDefault="009805FE">
      <w:r>
        <w:t>Символ отображает выход в часть схемы и вход из другой части этой схемы и используется для обрыва линии и продолжения ее в другом месте. Соответст</w:t>
      </w:r>
      <w:r>
        <w:t>вующие символы-соединители должны содержать одно и то же уникальное обозначение.</w:t>
      </w:r>
    </w:p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1059180" cy="10668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83" w:name="sub_342"/>
      <w:r>
        <w:t>3.4.2. Терминатор</w:t>
      </w:r>
    </w:p>
    <w:bookmarkEnd w:id="83"/>
    <w:p w:rsidR="00000000" w:rsidRDefault="009805FE">
      <w:r>
        <w:t>Символ отображает выход во внешнюю среду и вход из внешней среды (начало или конец схемы программы, внешне</w:t>
      </w:r>
      <w:r>
        <w:t>е использование и источник или пункт назначения данных).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278380" cy="914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84" w:name="sub_343"/>
      <w:r>
        <w:t>3.4.3. Комментарий</w:t>
      </w:r>
    </w:p>
    <w:bookmarkEnd w:id="84"/>
    <w:p w:rsidR="00000000" w:rsidRDefault="009805FE">
      <w:r>
        <w:t>Символ используют для добавления описательных комментариев или пояснительных записей в целях объяснения или примечаний. Пунктирные линии в символе комментария связаны с соответствующим си</w:t>
      </w:r>
      <w:r>
        <w:t>мволом или могут обводить группу символов. Текст комментариев или примечаний должен быть помещен около ограничивающей фигуры.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1531620" cy="16459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882640" cy="538734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bookmarkStart w:id="85" w:name="sub_344"/>
      <w:r>
        <w:t>3.4.4. Пропуск</w:t>
      </w:r>
    </w:p>
    <w:bookmarkEnd w:id="85"/>
    <w:p w:rsidR="00000000" w:rsidRDefault="009805FE">
      <w:r>
        <w:t>Символ (три точк</w:t>
      </w:r>
      <w:r>
        <w:t xml:space="preserve">и) используют в схемах для отображения пропуска символа или группы символов, в которых не определены ни тип, ни число символов. Символ используют только в символах линии или между ними. Он применяется главным образом в схемах, изображающих общие решения с </w:t>
      </w:r>
      <w:r>
        <w:t>неизвестным числом повторений.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drawing>
          <wp:inline distT="0" distB="0" distL="0" distR="0">
            <wp:extent cx="5875020" cy="18288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628900" cy="74523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pPr>
        <w:pStyle w:val="1"/>
      </w:pPr>
      <w:bookmarkStart w:id="86" w:name="sub_400"/>
      <w:r>
        <w:t>4. Правила применения символов и выполнения схем</w:t>
      </w:r>
    </w:p>
    <w:bookmarkEnd w:id="86"/>
    <w:p w:rsidR="00000000" w:rsidRDefault="009805FE"/>
    <w:p w:rsidR="00000000" w:rsidRDefault="009805FE">
      <w:pPr>
        <w:pStyle w:val="1"/>
      </w:pPr>
      <w:bookmarkStart w:id="87" w:name="sub_401"/>
      <w:r>
        <w:t>4.1. Правила применения символов</w:t>
      </w:r>
    </w:p>
    <w:bookmarkEnd w:id="87"/>
    <w:p w:rsidR="00000000" w:rsidRDefault="009805FE"/>
    <w:p w:rsidR="00000000" w:rsidRDefault="009805FE">
      <w:bookmarkStart w:id="88" w:name="sub_411"/>
      <w:r>
        <w:t>4.1.1. Символ предназна</w:t>
      </w:r>
      <w:r>
        <w:t xml:space="preserve">чен для графической идентификации функции, которую он </w:t>
      </w:r>
      <w:r>
        <w:lastRenderedPageBreak/>
        <w:t>отображает, независимо от текста внутри этого символа.</w:t>
      </w:r>
    </w:p>
    <w:p w:rsidR="00000000" w:rsidRDefault="009805FE">
      <w:bookmarkStart w:id="89" w:name="sub_412"/>
      <w:bookmarkEnd w:id="88"/>
      <w:r>
        <w:t>4.1.2. Символы в схеме должны быть расположены равномерно. Следует придерживаться разумной длины соединений и минимального числа длин</w:t>
      </w:r>
      <w:r>
        <w:t>ных линий.</w:t>
      </w:r>
    </w:p>
    <w:p w:rsidR="00000000" w:rsidRDefault="009805FE">
      <w:bookmarkStart w:id="90" w:name="sub_413"/>
      <w:bookmarkEnd w:id="89"/>
      <w:r>
        <w:t>4.1.3. Большинство символов задумано так, чтобы дать возможность включения текста внутри символа. Формы символов, установленные настоящим стандартом, должны служить руководством для фактически используемых символов. Не должны измен</w:t>
      </w:r>
      <w:r>
        <w:t>яться углы и другие параметры, влияющие на соответствующую форму символов. Символы должны быть, по возможности, одного размера.</w:t>
      </w:r>
    </w:p>
    <w:bookmarkEnd w:id="90"/>
    <w:p w:rsidR="00000000" w:rsidRDefault="009805FE">
      <w:r>
        <w:t>Символы могут быть вычерчены в любой ориентации, но, по возможности, предпочтительной является горизонтальная ориентация.</w:t>
      </w:r>
      <w:r>
        <w:t xml:space="preserve"> Зеркальное изображение формы символа обозначает одну и ту же функцию, но не является предпочтительным.</w:t>
      </w:r>
    </w:p>
    <w:p w:rsidR="00000000" w:rsidRDefault="009805FE">
      <w:bookmarkStart w:id="91" w:name="sub_414"/>
      <w:r>
        <w:t>4.1.4. Минимальное количество текста, необходимого для понимания функции данного символа, следует помещать внутри данного символа. Текст для чтен</w:t>
      </w:r>
      <w:r>
        <w:t>ия должен записываться слева направо и сверху вниз независимо от направления потока.</w:t>
      </w:r>
    </w:p>
    <w:bookmarkEnd w:id="91"/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drawing>
          <wp:inline distT="0" distB="0" distL="0" distR="0">
            <wp:extent cx="5875020" cy="38404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r>
        <w:t>Если объем текста, помещаемого внутри символа, превышает его размеры, следует использовать символ комментария.</w:t>
      </w:r>
    </w:p>
    <w:p w:rsidR="00000000" w:rsidRDefault="009805FE">
      <w:r>
        <w:t>Если использование символов комментария может запутать или разрушить ход схемы, текст следует помещать на от</w:t>
      </w:r>
      <w:r>
        <w:t>дельном листе и давать перекрестную ссылку на символ.</w:t>
      </w:r>
    </w:p>
    <w:p w:rsidR="00000000" w:rsidRDefault="009805FE">
      <w:bookmarkStart w:id="92" w:name="sub_415"/>
      <w:r>
        <w:t>4.1.5. В схемах может использоваться идентификатор символов. Это связанный с данным символом идентификатор, который определяет символ для использования в справочных целях в других элементах докум</w:t>
      </w:r>
      <w:r>
        <w:t>ентации (например, в листинге программы). Идентификатор символа должен располагаться слева над символом.</w:t>
      </w:r>
    </w:p>
    <w:bookmarkEnd w:id="92"/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882640" cy="23241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bookmarkStart w:id="93" w:name="sub_416"/>
      <w:r>
        <w:t>4.1.6. В схемах может использоваться описание символов - любая другая информация, например</w:t>
      </w:r>
      <w:r>
        <w:t xml:space="preserve"> для отображения специального применения символа с перекрестной ссылкой или для улучшения понимания функции как части схемы. Описание символа должно быть расположено справа над символом.</w:t>
      </w:r>
    </w:p>
    <w:bookmarkEnd w:id="93"/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drawing>
          <wp:inline distT="0" distB="0" distL="0" distR="0">
            <wp:extent cx="5897880" cy="23088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bookmarkStart w:id="94" w:name="sub_417"/>
      <w:r>
        <w:t xml:space="preserve">4.1.7 В </w:t>
      </w:r>
      <w:r>
        <w:t>схемах работы системы символы, отображающие носители данных, во многих случаях представляют способы ввода-вывода. Для использования в качестве ссылки на документацию текст на схеме для символов, отображающих способы вывода, должен размещаться справа над си</w:t>
      </w:r>
      <w:r>
        <w:t>мволом, а текст для символов, отображающих способы ввода, - справа под символом.</w:t>
      </w:r>
    </w:p>
    <w:bookmarkEnd w:id="94"/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890260" cy="237744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bookmarkStart w:id="95" w:name="sub_418"/>
      <w:r>
        <w:t xml:space="preserve">4.1.8 В схемах может использоваться подробное представление, которое обозначается с помощью символа с полосой для </w:t>
      </w:r>
      <w:r>
        <w:t>процесса или данных. Символ с полосой указывает, что в этом же комплекте документации в другом месте имеется более подробное представление.</w:t>
      </w:r>
    </w:p>
    <w:bookmarkEnd w:id="95"/>
    <w:p w:rsidR="00000000" w:rsidRDefault="009805FE">
      <w:r>
        <w:t>Символ с полосой представляет собой любой символ, внутри которого в верхней части проведена горизонтальная ли</w:t>
      </w:r>
      <w:r>
        <w:t>ния. Между этой линией и верхней линией символа помещен идентификатор, указывающий на подробное представление данного символа.</w:t>
      </w:r>
    </w:p>
    <w:p w:rsidR="00000000" w:rsidRDefault="009805FE">
      <w:r>
        <w:t>В качестве первого и последнего символа подробного представления должен быть использован символ указателя конца. Первый символ ук</w:t>
      </w:r>
      <w:r>
        <w:t>азателя конца должен содержать ссылку, которая имеется также в символе с полосой.</w:t>
      </w:r>
    </w:p>
    <w:p w:rsidR="00000000" w:rsidRDefault="009805FE"/>
    <w:p w:rsidR="00000000" w:rsidRDefault="009805FE">
      <w:pPr>
        <w:pStyle w:val="1"/>
      </w:pPr>
      <w:r>
        <w:t>Символ с полосой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308860" cy="17602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pPr>
        <w:pStyle w:val="1"/>
      </w:pPr>
      <w:r>
        <w:t>Подробное представление</w:t>
      </w:r>
    </w:p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2461260" cy="27432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pPr>
        <w:pStyle w:val="1"/>
      </w:pPr>
      <w:bookmarkStart w:id="96" w:name="sub_402"/>
      <w:r>
        <w:t>4.2. Правила выполнения соединений</w:t>
      </w:r>
    </w:p>
    <w:bookmarkEnd w:id="96"/>
    <w:p w:rsidR="00000000" w:rsidRDefault="009805FE"/>
    <w:p w:rsidR="00000000" w:rsidRDefault="009805FE">
      <w:bookmarkStart w:id="97" w:name="sub_421"/>
      <w:r>
        <w:t>4.2.1. Потоки данных или потоки управления в схемах показываются линиями. Направление потока слева направо и сверху вниз считается стандартным.</w:t>
      </w:r>
    </w:p>
    <w:bookmarkEnd w:id="97"/>
    <w:p w:rsidR="00000000" w:rsidRDefault="009805FE">
      <w:r>
        <w:t>В случаях, к</w:t>
      </w:r>
      <w:r>
        <w:t>огда необходимо внести большую ясность в схему (например, при соединениях), на линиях используются стрелки. Если поток имеет направление, отличное от стандартного, стрелки должны указывать это направление.</w:t>
      </w:r>
    </w:p>
    <w:p w:rsidR="00000000" w:rsidRDefault="009805FE">
      <w:bookmarkStart w:id="98" w:name="sub_422"/>
      <w:r>
        <w:t>4.2.2. В схемах следует избегать пересечени</w:t>
      </w:r>
      <w:r>
        <w:t>я линий. Пересекающиеся линии не имеют логической связи между собой, поэтому изменения направления в точках пересечения не допускаются.</w:t>
      </w:r>
    </w:p>
    <w:bookmarkEnd w:id="98"/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2667000" cy="15544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99" w:name="sub_423"/>
      <w:r>
        <w:t>4.2.3. Две или более входящие линии могут объединяться в одну</w:t>
      </w:r>
      <w:r>
        <w:t xml:space="preserve"> исходящую линию. Если две или более линии объединяются в одну линию, место объединения должно быть смещено.</w:t>
      </w:r>
    </w:p>
    <w:bookmarkEnd w:id="99"/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2887980" cy="24003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bookmarkStart w:id="100" w:name="sub_424"/>
      <w:r>
        <w:t>4.2.4. Линии в схемах должны подходить к символу либо слева, либо сверху, а исходить ли</w:t>
      </w:r>
      <w:r>
        <w:t>бо справа, либо снизу. Линии должны быть направлены к центру символа.</w:t>
      </w:r>
    </w:p>
    <w:p w:rsidR="00000000" w:rsidRDefault="009805FE">
      <w:bookmarkStart w:id="101" w:name="sub_425"/>
      <w:bookmarkEnd w:id="100"/>
      <w:r>
        <w:t>4.2.5. При необходимости линии в схемах следует разрывать для избежания излишних пересечений или слишком длинных линий, а также, если схема состоит из нескольких страниц. С</w:t>
      </w:r>
      <w:r>
        <w:t>оединитель в начале разрыва называется внешним соединителем, а соединитель в конце разрыва - внутренним соединителем.</w:t>
      </w:r>
    </w:p>
    <w:p w:rsidR="00000000" w:rsidRDefault="009805FE">
      <w:bookmarkStart w:id="102" w:name="sub_426"/>
      <w:bookmarkEnd w:id="101"/>
      <w:r>
        <w:t>4.2.6. Ссылки к страницам могут быть приведены совместно с символом комментария для их соединителей.</w:t>
      </w:r>
    </w:p>
    <w:bookmarkEnd w:id="102"/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9805FE">
      <w:pPr>
        <w:pStyle w:val="1"/>
      </w:pPr>
      <w:r>
        <w:t>Внешний</w:t>
      </w:r>
      <w:r>
        <w:t xml:space="preserve"> соединитель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3421380" cy="15849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pPr>
        <w:pStyle w:val="1"/>
      </w:pPr>
      <w:r>
        <w:t>Внутренний соединитель</w:t>
      </w:r>
    </w:p>
    <w:p w:rsidR="00000000" w:rsidRDefault="009805FE"/>
    <w:p w:rsidR="00000000" w:rsidRDefault="007A336D">
      <w:r>
        <w:rPr>
          <w:noProof/>
        </w:rPr>
        <w:drawing>
          <wp:inline distT="0" distB="0" distL="0" distR="0">
            <wp:extent cx="3535680" cy="15316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pPr>
        <w:pStyle w:val="1"/>
      </w:pPr>
      <w:bookmarkStart w:id="103" w:name="sub_403"/>
      <w:r>
        <w:t>4.3. Специальные условные обозначения</w:t>
      </w:r>
    </w:p>
    <w:bookmarkEnd w:id="103"/>
    <w:p w:rsidR="00000000" w:rsidRDefault="009805FE"/>
    <w:p w:rsidR="00000000" w:rsidRDefault="009805FE">
      <w:bookmarkStart w:id="104" w:name="sub_431"/>
      <w:r>
        <w:lastRenderedPageBreak/>
        <w:t>4.3.1. Несколько выходов</w:t>
      </w:r>
    </w:p>
    <w:p w:rsidR="00000000" w:rsidRDefault="009805FE">
      <w:bookmarkStart w:id="105" w:name="sub_4311"/>
      <w:bookmarkEnd w:id="104"/>
      <w:r>
        <w:t>4.3.1.1. Несколько выходов из символа следует показывать:</w:t>
      </w:r>
    </w:p>
    <w:bookmarkEnd w:id="105"/>
    <w:p w:rsidR="00000000" w:rsidRDefault="009805FE">
      <w:r>
        <w:t>1) несколькими линиями от данного символа к другим символам;</w:t>
      </w:r>
    </w:p>
    <w:p w:rsidR="00000000" w:rsidRDefault="009805FE">
      <w:r>
        <w:t>2) одной линией от данного символа, которая затем разветвляется в соответствующее число линий.</w:t>
      </w:r>
    </w:p>
    <w:p w:rsidR="00000000" w:rsidRDefault="009805FE">
      <w:r>
        <w:rPr>
          <w:rStyle w:val="a3"/>
        </w:rPr>
        <w:t>Примеры</w:t>
      </w:r>
      <w:r>
        <w:t>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drawing>
          <wp:inline distT="0" distB="0" distL="0" distR="0">
            <wp:extent cx="5897880" cy="18669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bookmarkStart w:id="106" w:name="sub_4312"/>
      <w:r>
        <w:t>4.3.1.2. Каждый выход из символа должен сопровождаться соответствующими значениями условий, чтобы показать логический путь, который он представляет, с тем, чтобы эти условия и соответствующие ссылки были идентиф</w:t>
      </w:r>
      <w:r>
        <w:t>ицированы.</w:t>
      </w:r>
    </w:p>
    <w:bookmarkEnd w:id="106"/>
    <w:p w:rsidR="00000000" w:rsidRDefault="009805FE">
      <w:r>
        <w:rPr>
          <w:rStyle w:val="a3"/>
        </w:rPr>
        <w:t>Примеры</w:t>
      </w:r>
      <w:r>
        <w:t>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913120" cy="55092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bookmarkStart w:id="107" w:name="sub_432"/>
      <w:r>
        <w:t>4.3.2. Повторяющееся представление</w:t>
      </w:r>
    </w:p>
    <w:p w:rsidR="00000000" w:rsidRDefault="009805FE">
      <w:bookmarkStart w:id="108" w:name="sub_4321"/>
      <w:bookmarkEnd w:id="107"/>
      <w:r>
        <w:t>4.3.2.1. Вместо одного символа с соответствующим текстом могут быть использованы несколько символов с перекрытием изображения, кажды</w:t>
      </w:r>
      <w:r>
        <w:t>й из которых содержит описательный текст (использование или формирование нескольких носителей данных или файлов, производство множества копий печатных отчетов или форматов перфокарт).</w:t>
      </w:r>
    </w:p>
    <w:p w:rsidR="00000000" w:rsidRDefault="009805FE">
      <w:bookmarkStart w:id="109" w:name="sub_4322"/>
      <w:bookmarkEnd w:id="108"/>
      <w:r>
        <w:t>4.3.2.2. Когда несколько символов представляют упорядоче</w:t>
      </w:r>
      <w:r>
        <w:t>нное множество, это упорядочение должно располагаться от переднего (первого) к заднему (последнему).</w:t>
      </w:r>
    </w:p>
    <w:p w:rsidR="00000000" w:rsidRDefault="009805FE">
      <w:bookmarkStart w:id="110" w:name="sub_4323"/>
      <w:bookmarkEnd w:id="109"/>
      <w:r>
        <w:t xml:space="preserve">4.3.2.3. Линии могут входить или исходить из любой точки перекрытых символов, однако требования </w:t>
      </w:r>
      <w:hyperlink w:anchor="sub_424" w:history="1">
        <w:r>
          <w:rPr>
            <w:rStyle w:val="a4"/>
          </w:rPr>
          <w:t>п. 4.2.4</w:t>
        </w:r>
      </w:hyperlink>
      <w:r>
        <w:t xml:space="preserve"> должны со</w:t>
      </w:r>
      <w:r>
        <w:t>блюдаться. Приоритет или последовательный порядок нескольких символов не изменяется посредством точки, в которой линия входит или из которой исходит.</w:t>
      </w:r>
    </w:p>
    <w:bookmarkEnd w:id="110"/>
    <w:p w:rsidR="00000000" w:rsidRDefault="009805FE">
      <w:r>
        <w:rPr>
          <w:rStyle w:val="a3"/>
        </w:rPr>
        <w:t>Пример</w:t>
      </w:r>
      <w:r>
        <w:t>.</w:t>
      </w:r>
    </w:p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3528060" cy="881634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881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pPr>
        <w:pStyle w:val="1"/>
      </w:pPr>
      <w:bookmarkStart w:id="111" w:name="sub_500"/>
      <w:r>
        <w:lastRenderedPageBreak/>
        <w:t>5. Применение символов</w:t>
      </w:r>
    </w:p>
    <w:bookmarkEnd w:id="111"/>
    <w:p w:rsidR="00000000" w:rsidRDefault="009805FE"/>
    <w:p w:rsidR="00000000" w:rsidRDefault="007A336D">
      <w:r>
        <w:rPr>
          <w:noProof/>
        </w:rPr>
        <w:lastRenderedPageBreak/>
        <w:drawing>
          <wp:inline distT="0" distB="0" distL="0" distR="0">
            <wp:extent cx="3093720" cy="89230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892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>
      <w:pPr>
        <w:ind w:firstLine="698"/>
        <w:jc w:val="right"/>
      </w:pPr>
      <w:bookmarkStart w:id="112" w:name="sub_1000"/>
      <w:r>
        <w:rPr>
          <w:rStyle w:val="a3"/>
        </w:rPr>
        <w:lastRenderedPageBreak/>
        <w:t>Приложение</w:t>
      </w:r>
      <w:r>
        <w:rPr>
          <w:rStyle w:val="a3"/>
        </w:rPr>
        <w:br/>
        <w:t>Справочное</w:t>
      </w:r>
    </w:p>
    <w:bookmarkEnd w:id="112"/>
    <w:p w:rsidR="00000000" w:rsidRDefault="009805FE"/>
    <w:p w:rsidR="00000000" w:rsidRDefault="009805FE">
      <w:pPr>
        <w:pStyle w:val="1"/>
      </w:pPr>
      <w:r>
        <w:t>Примеры выполнения схем</w:t>
      </w:r>
    </w:p>
    <w:p w:rsidR="00000000" w:rsidRDefault="009805FE"/>
    <w:p w:rsidR="00000000" w:rsidRDefault="009805FE">
      <w:pPr>
        <w:pStyle w:val="1"/>
      </w:pPr>
      <w:bookmarkStart w:id="113" w:name="sub_1100"/>
      <w:r>
        <w:t>1. Схема данных</w:t>
      </w:r>
    </w:p>
    <w:bookmarkEnd w:id="113"/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913120" cy="805434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805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pPr>
        <w:pStyle w:val="1"/>
      </w:pPr>
      <w:bookmarkStart w:id="114" w:name="sub_1200"/>
      <w:r>
        <w:t>2. Схемы программы</w:t>
      </w:r>
    </w:p>
    <w:bookmarkEnd w:id="114"/>
    <w:p w:rsidR="00000000" w:rsidRDefault="009805FE"/>
    <w:p w:rsidR="00000000" w:rsidRDefault="009805FE">
      <w:r>
        <w:rPr>
          <w:rStyle w:val="a3"/>
        </w:rPr>
        <w:lastRenderedPageBreak/>
        <w:t>Пример 1.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783580" cy="88773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r>
        <w:rPr>
          <w:rStyle w:val="a3"/>
        </w:rPr>
        <w:t>Пример 2.</w:t>
      </w:r>
    </w:p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394960" cy="89535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895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pPr>
        <w:pStyle w:val="1"/>
      </w:pPr>
      <w:bookmarkStart w:id="115" w:name="sub_1300"/>
      <w:r>
        <w:t>3. Схема работы системы</w:t>
      </w:r>
    </w:p>
    <w:bookmarkEnd w:id="115"/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783580" cy="889254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pPr>
        <w:pStyle w:val="1"/>
      </w:pPr>
      <w:bookmarkStart w:id="116" w:name="sub_1400"/>
      <w:r>
        <w:t>4</w:t>
      </w:r>
      <w:r>
        <w:t>. Схема взаимодействия программ</w:t>
      </w:r>
    </w:p>
    <w:bookmarkEnd w:id="116"/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lastRenderedPageBreak/>
        <w:drawing>
          <wp:inline distT="0" distB="0" distL="0" distR="0">
            <wp:extent cx="5928360" cy="845058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45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9805FE"/>
    <w:p w:rsidR="00000000" w:rsidRDefault="009805FE">
      <w:pPr>
        <w:pStyle w:val="1"/>
      </w:pPr>
      <w:bookmarkStart w:id="117" w:name="sub_1500"/>
      <w:r>
        <w:lastRenderedPageBreak/>
        <w:t>5. Схема ресурсов системы</w:t>
      </w:r>
    </w:p>
    <w:bookmarkEnd w:id="117"/>
    <w:p w:rsidR="00000000" w:rsidRDefault="009805FE"/>
    <w:p w:rsidR="00000000" w:rsidRDefault="007A336D">
      <w:pPr>
        <w:ind w:firstLine="0"/>
        <w:jc w:val="left"/>
      </w:pPr>
      <w:r>
        <w:rPr>
          <w:noProof/>
        </w:rPr>
        <w:drawing>
          <wp:inline distT="0" distB="0" distL="0" distR="0">
            <wp:extent cx="5867400" cy="46863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5FE" w:rsidRDefault="009805FE"/>
    <w:sectPr w:rsidR="009805FE">
      <w:headerReference w:type="default" r:id="rId57"/>
      <w:footerReference w:type="default" r:id="rId58"/>
      <w:pgSz w:w="11900" w:h="16800"/>
      <w:pgMar w:top="1440" w:right="800" w:bottom="1440" w:left="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05FE" w:rsidRDefault="009805FE">
      <w:r>
        <w:separator/>
      </w:r>
    </w:p>
  </w:endnote>
  <w:endnote w:type="continuationSeparator" w:id="0">
    <w:p w:rsidR="009805FE" w:rsidRDefault="00980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05FE" w:rsidRDefault="009805FE">
      <w:r>
        <w:separator/>
      </w:r>
    </w:p>
  </w:footnote>
  <w:footnote w:type="continuationSeparator" w:id="0">
    <w:p w:rsidR="009805FE" w:rsidRDefault="00980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805FE">
    <w:pPr>
      <w:ind w:firstLine="0"/>
      <w:jc w:val="lef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Межгосударственный стандарт ГОСТ 19.701-90 (ИСО 5807-85) "Единая система программной документации. Схемы…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248E7"/>
    <w:multiLevelType w:val="hybridMultilevel"/>
    <w:tmpl w:val="FF120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36D"/>
    <w:rsid w:val="007A336D"/>
    <w:rsid w:val="0098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362794"/>
  <w14:defaultImageDpi w14:val="0"/>
  <w15:docId w15:val="{2A880919-F3AA-472A-B37E-0485F8A6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Pr>
      <w:b w:val="0"/>
      <w:bCs w:val="0"/>
      <w:color w:val="106BB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a5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6">
    <w:name w:val="Комментарий"/>
    <w:basedOn w:val="a5"/>
    <w:next w:val="a"/>
    <w:uiPriority w:val="99"/>
    <w:pPr>
      <w:spacing w:before="75"/>
      <w:ind w:right="0"/>
      <w:jc w:val="both"/>
    </w:pPr>
    <w:rPr>
      <w:color w:val="353842"/>
    </w:rPr>
  </w:style>
  <w:style w:type="paragraph" w:customStyle="1" w:styleId="a7">
    <w:name w:val="Нормальный (таблица)"/>
    <w:basedOn w:val="a"/>
    <w:next w:val="a"/>
    <w:uiPriority w:val="99"/>
    <w:pPr>
      <w:ind w:firstLine="0"/>
    </w:pPr>
  </w:style>
  <w:style w:type="character" w:customStyle="1" w:styleId="a8">
    <w:name w:val="Цветовое выделение для Текст"/>
    <w:uiPriority w:val="99"/>
    <w:rPr>
      <w:rFonts w:ascii="Times New Roman CYR" w:hAnsi="Times New Roman CYR" w:cs="Times New Roman CYR"/>
    </w:rPr>
  </w:style>
  <w:style w:type="paragraph" w:styleId="a9">
    <w:name w:val="header"/>
    <w:basedOn w:val="a"/>
    <w:link w:val="aa"/>
    <w:uiPriority w:val="99"/>
    <w:unhideWhenUsed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Pr>
      <w:rFonts w:ascii="Times New Roman CYR" w:hAnsi="Times New Roman CYR" w:cs="Times New Roman CYR"/>
      <w:sz w:val="24"/>
      <w:szCs w:val="24"/>
    </w:rPr>
  </w:style>
  <w:style w:type="paragraph" w:styleId="ab">
    <w:name w:val="foot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Pr>
      <w:rFonts w:ascii="Times New Roman CYR" w:hAnsi="Times New Roman CYR" w:cs="Times New Roman CYR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2699</Words>
  <Characters>15388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18051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Голиков Денис Владимирович</cp:lastModifiedBy>
  <cp:revision>2</cp:revision>
  <dcterms:created xsi:type="dcterms:W3CDTF">2023-12-30T16:31:00Z</dcterms:created>
  <dcterms:modified xsi:type="dcterms:W3CDTF">2023-12-30T16:31:00Z</dcterms:modified>
</cp:coreProperties>
</file>