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0D9488"/>
          <w:sz w:val="72"/>
          <w:szCs w:val="72"/>
        </w:rPr>
        <w:t xml:space="preserve">SERVE OS</w:t>
      </w:r>
    </w:p>
    <w:p>
      <w:pPr>
        <w:spacing w:after="100"/>
        <w:jc w:val="center"/>
      </w:pPr>
      <w:r>
        <w:rPr>
          <w:rFonts w:ascii="Arial" w:cs="Arial" w:eastAsia="Arial" w:hAnsi="Arial"/>
          <w:color w:val="1E293B"/>
          <w:sz w:val="36"/>
          <w:szCs w:val="36"/>
        </w:rPr>
        <w:t xml:space="preserve">Version 2.0</w:t>
      </w:r>
    </w:p>
    <w:p>
      <w:pPr>
        <w:spacing w:after="600"/>
        <w:jc w:val="center"/>
      </w:pPr>
      <w:r>
        <w:rPr>
          <w:rFonts w:ascii="Arial" w:cs="Arial" w:eastAsia="Arial" w:hAnsi="Arial"/>
          <w:color w:val="64748B"/>
          <w:sz w:val="28"/>
          <w:szCs w:val="28"/>
        </w:rPr>
        <w:t xml:space="preserve">Technical Product Specification</w:t>
      </w:r>
    </w:p>
    <w:p>
      <w:pPr>
        <w:spacing w:after="4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sz w:val="20"/>
                <w:szCs w:val="20"/>
              </w:rPr>
              <w:t xml:space="preserve">Document Type: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Technical Product Specification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February 4, 2026</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AI Technical Product Manager</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Internal - Confidential</w:t>
            </w:r>
          </w:p>
        </w:tc>
      </w:tr>
    </w:tbl>
    <w:p>
      <w:r>
        <w:br w:type="page"/>
      </w:r>
    </w:p>
    <w:p>
      <w:pPr>
        <w:pStyle w:val="Heading1"/>
      </w:pPr>
      <w:r>
        <w:rPr>
          <w:rFonts w:ascii="Arial" w:cs="Arial" w:eastAsia="Arial" w:hAnsi="Arial"/>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rPr>
        <w:t xml:space="preserve">1. Executive Summary</w:t>
      </w:r>
    </w:p>
    <w:p>
      <w:pPr>
        <w:pStyle w:val="Heading2"/>
      </w:pPr>
      <w:r>
        <w:rPr>
          <w:rFonts w:ascii="Arial" w:cs="Arial" w:eastAsia="Arial" w:hAnsi="Arial"/>
          <w:b/>
          <w:bCs/>
        </w:rPr>
        <w:t xml:space="preserve">1.1 Purpose</w:t>
      </w:r>
    </w:p>
    <w:p>
      <w:pPr>
        <w:spacing w:after="200"/>
      </w:pPr>
      <w:r>
        <w:rPr>
          <w:rFonts w:ascii="Arial" w:cs="Arial" w:eastAsia="Arial" w:hAnsi="Arial"/>
          <w:sz w:val="22"/>
          <w:szCs w:val="22"/>
        </w:rPr>
        <w:t xml:space="preserve">This Technical Product Specification defines the requirements, architecture, and implementation approach for SERVE OS Version 2.0. The upgrade addresses critical gaps identified in the production readiness assessment, transforming SERVE OS from a functional prototype into an enterprise-grade consulting delivery platform.</w:t>
      </w:r>
    </w:p>
    <w:p>
      <w:pPr>
        <w:pStyle w:val="Heading2"/>
      </w:pPr>
      <w:r>
        <w:rPr>
          <w:rFonts w:ascii="Arial" w:cs="Arial" w:eastAsia="Arial" w:hAnsi="Arial"/>
          <w:b/>
          <w:bCs/>
        </w:rPr>
        <w:t xml:space="preserve">1.2 Scope</w:t>
      </w:r>
    </w:p>
    <w:p>
      <w:pPr>
        <w:spacing w:after="200"/>
      </w:pPr>
      <w:r>
        <w:rPr>
          <w:rFonts w:ascii="Arial" w:cs="Arial" w:eastAsia="Arial" w:hAnsi="Arial"/>
          <w:sz w:val="22"/>
          <w:szCs w:val="22"/>
        </w:rPr>
        <w:t xml:space="preserve">This specification covers Tier 1 (Must Have) and Tier 2 (Should Have) features that will elevate the platform’s sophistication from 6/10 to production-ready status. All features are designed to integrate seamlessly with the existing Next.js 14, Supabase, and Claude AI architecture.</w:t>
      </w:r>
    </w:p>
    <w:p>
      <w:pPr>
        <w:pStyle w:val="Heading2"/>
      </w:pPr>
      <w:r>
        <w:rPr>
          <w:rFonts w:ascii="Arial" w:cs="Arial" w:eastAsia="Arial" w:hAnsi="Arial"/>
          <w:b/>
          <w:bCs/>
        </w:rPr>
        <w:t xml:space="preserve">1.3 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1500"/>
        <w:gridCol w:w="2360"/>
      </w:tblGrid>
      <w:tr>
        <w:tc>
          <w:tcPr>
            <w:tcW w:type="dxa" w:w="15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W w:type="dxa" w:w="40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15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236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Effort</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T1</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Markdown Rendering for AI Outputs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 week</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T1</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One-Click Artifact Creation from AI</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2 weeks</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T1</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PDF Export for Client Deliverables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2 weeks</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T1</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Artifact Editing with Version History</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2 weeks</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9488"/>
                <w:sz w:val="20"/>
                <w:szCs w:val="20"/>
              </w:rPr>
              <w:t xml:space="preserve">T1</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Global Search Across Entities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1.5 weeks</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F59E0B"/>
                <w:sz w:val="20"/>
                <w:szCs w:val="20"/>
              </w:rPr>
              <w:t xml:space="preserve">T2</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Interactive ROI Calculator</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2 weeks</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F59E0B"/>
                <w:sz w:val="20"/>
                <w:szCs w:val="20"/>
              </w:rPr>
              <w:t xml:space="preserve">T2</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Enhanced Intake Assessment</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1.5 weeks</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F59E0B"/>
                <w:sz w:val="20"/>
                <w:szCs w:val="20"/>
              </w:rPr>
              <w:t xml:space="preserve">T2</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Template Library with Examples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 week</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F59E0B"/>
                <w:sz w:val="20"/>
                <w:szCs w:val="20"/>
              </w:rPr>
              <w:t xml:space="preserve">T2</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Client Portal (Read-Only)</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3 weeks</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F59E0B"/>
                <w:sz w:val="20"/>
                <w:szCs w:val="20"/>
              </w:rPr>
              <w:t xml:space="preserve">T2</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Engagement Cloning</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 week</w:t>
            </w:r>
          </w:p>
        </w:tc>
      </w:tr>
    </w:tbl>
    <w:p>
      <w:pPr>
        <w:spacing w:before="200"/>
      </w:pPr>
      <w:r>
        <w:rPr>
          <w:rFonts w:ascii="Arial" w:cs="Arial" w:eastAsia="Arial" w:hAnsi="Arial"/>
          <w:sz w:val="22"/>
          <w:szCs w:val="22"/>
        </w:rPr>
        <w:t xml:space="preserve">Total Estimated Effort: 17 weeks (one engineer) or 6 weeks (3 engineers parallel)</w:t>
      </w:r>
    </w:p>
    <w:p>
      <w:r>
        <w:br w:type="page"/>
      </w:r>
    </w:p>
    <w:p>
      <w:pPr>
        <w:pStyle w:val="Heading1"/>
      </w:pPr>
      <w:r>
        <w:rPr>
          <w:rFonts w:ascii="Arial" w:cs="Arial" w:eastAsia="Arial" w:hAnsi="Arial"/>
          <w:b/>
          <w:bCs/>
        </w:rPr>
        <w:t xml:space="preserve">2. Technical Architecture Overview</w:t>
      </w:r>
    </w:p>
    <w:p>
      <w:pPr>
        <w:pStyle w:val="Heading2"/>
      </w:pPr>
      <w:r>
        <w:rPr>
          <w:rFonts w:ascii="Arial" w:cs="Arial" w:eastAsia="Arial" w:hAnsi="Arial"/>
          <w:b/>
          <w:bCs/>
        </w:rPr>
        <w:t xml:space="preserve">2.1 Current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636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Framework</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Next.js 16.1.6 (App Router)</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Runtime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React 19.2.3</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Supabase (PostgreSQL) with Row Level Security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Supabase Auth with SSR middleware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AI Engine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Anthropic Claude API (claude-sonnet-4-20250514)</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Styling</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Tailwind CSS 4.x</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Forms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react-hook-form 7.x + Zod 4.x</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r>
    </w:tbl>
    <w:p>
      <w:pPr>
        <w:pStyle w:val="Heading2"/>
      </w:pPr>
      <w:r>
        <w:rPr>
          <w:rFonts w:ascii="Arial" w:cs="Arial" w:eastAsia="Arial" w:hAnsi="Arial"/>
          <w:b/>
          <w:bCs/>
        </w:rPr>
        <w:t xml:space="preserve">2.2 New Dependencies for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Package</w:t>
            </w:r>
          </w:p>
        </w:tc>
        <w:tc>
          <w:tcPr>
            <w:tcW w:type="dxa" w:w="30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336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react-markdown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Markdown rendering</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remark-gfm</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GitHub Flavored Markdown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rehype-highlight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Syntax highlighting</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@react-pdf/renderer</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^3.4.0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PDF generation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diff</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^5.2.0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Version diff calculation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recharts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^2.12.0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ROI charts/graphs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fuse.js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Fuzzy search client-side</w:t>
            </w:r>
          </w:p>
        </w:tc>
      </w:tr>
    </w:tbl>
    <w:p>
      <w:pPr>
        <w:pStyle w:val="Heading2"/>
      </w:pPr>
      <w:r>
        <w:rPr>
          <w:rFonts w:ascii="Arial" w:cs="Arial" w:eastAsia="Arial" w:hAnsi="Arial"/>
          <w:b/>
          <w:bCs/>
        </w:rPr>
        <w:t xml:space="preserve">2.3 Architecture Principles</w:t>
      </w:r>
    </w:p>
    <w:p>
      <w:pPr>
        <w:pStyle w:val="ListParagraph"/>
        <w:numPr>
          <w:ilvl w:val="0"/>
          <w:numId w:val="2"/>
        </w:numPr>
      </w:pPr>
      <w:r>
        <w:rPr>
          <w:rFonts w:ascii="Arial" w:cs="Arial" w:eastAsia="Arial" w:hAnsi="Arial"/>
          <w:sz w:val="22"/>
          <w:szCs w:val="22"/>
        </w:rPr>
        <w:t xml:space="preserve">Server Components by Default: Leverage Next.js 14 RSC for data fetching; use “use client” only for interactivity</w:t>
      </w:r>
    </w:p>
    <w:p>
      <w:pPr>
        <w:pStyle w:val="ListParagraph"/>
        <w:numPr>
          <w:ilvl w:val="0"/>
          <w:numId w:val="2"/>
        </w:numPr>
      </w:pPr>
      <w:r>
        <w:rPr>
          <w:rFonts w:ascii="Arial" w:cs="Arial" w:eastAsia="Arial" w:hAnsi="Arial"/>
          <w:sz w:val="22"/>
          <w:szCs w:val="22"/>
        </w:rPr>
        <w:t xml:space="preserve">Optimistic Updates: Use React 19 useOptimistic for immediate UI feedback with Supabase sync</w:t>
      </w:r>
    </w:p>
    <w:p>
      <w:pPr>
        <w:pStyle w:val="ListParagraph"/>
        <w:numPr>
          <w:ilvl w:val="0"/>
          <w:numId w:val="2"/>
        </w:numPr>
      </w:pPr>
      <w:r>
        <w:rPr>
          <w:rFonts w:ascii="Arial" w:cs="Arial" w:eastAsia="Arial" w:hAnsi="Arial"/>
          <w:sz w:val="22"/>
          <w:szCs w:val="22"/>
        </w:rPr>
        <w:t xml:space="preserve">Type Safety: Extend existing Zod schemas; generate TypeScript types from Supabase schema</w:t>
      </w:r>
    </w:p>
    <w:p>
      <w:pPr>
        <w:pStyle w:val="ListParagraph"/>
        <w:numPr>
          <w:ilvl w:val="0"/>
          <w:numId w:val="2"/>
        </w:numPr>
      </w:pPr>
      <w:r>
        <w:rPr>
          <w:rFonts w:ascii="Arial" w:cs="Arial" w:eastAsia="Arial" w:hAnsi="Arial"/>
          <w:sz w:val="22"/>
          <w:szCs w:val="22"/>
        </w:rPr>
        <w:t xml:space="preserve">Progressive Enhancement: Features degrade gracefully; core workflows function without JavaScript</w:t>
      </w:r>
    </w:p>
    <w:p>
      <w:pPr>
        <w:pStyle w:val="ListParagraph"/>
        <w:numPr>
          <w:ilvl w:val="0"/>
          <w:numId w:val="2"/>
        </w:numPr>
      </w:pPr>
      <w:r>
        <w:rPr>
          <w:rFonts w:ascii="Arial" w:cs="Arial" w:eastAsia="Arial" w:hAnsi="Arial"/>
          <w:sz w:val="22"/>
          <w:szCs w:val="22"/>
        </w:rPr>
        <w:t xml:space="preserve">Audit Trail Preservation: All new features integrate with existing logAuditEvent() pattern</w:t>
      </w:r>
    </w:p>
    <w:p>
      <w:r>
        <w:br w:type="page"/>
      </w:r>
    </w:p>
    <w:p>
      <w:pPr>
        <w:pStyle w:val="Heading1"/>
      </w:pPr>
      <w:r>
        <w:rPr>
          <w:rFonts w:ascii="Arial" w:cs="Arial" w:eastAsia="Arial" w:hAnsi="Arial"/>
          <w:b/>
          <w:bCs/>
        </w:rPr>
        <w:t xml:space="preserve">3. Tier 1 Features (Must Have)</w:t>
      </w:r>
    </w:p>
    <w:p>
      <w:pPr>
        <w:pStyle w:val="Heading2"/>
      </w:pPr>
      <w:r>
        <w:rPr>
          <w:rFonts w:ascii="Arial" w:cs="Arial" w:eastAsia="Arial" w:hAnsi="Arial"/>
          <w:b/>
          <w:bCs/>
        </w:rPr>
        <w:t xml:space="preserve">3.1 Markdown Rendering for AI Outputs</w:t>
      </w:r>
    </w:p>
    <w:p>
      <w:pPr>
        <w:pStyle w:val="Heading3"/>
      </w:pPr>
      <w:r>
        <w:rPr>
          <w:rFonts w:ascii="Arial" w:cs="Arial" w:eastAsia="Arial" w:hAnsi="Arial"/>
          <w:b/>
          <w:bCs/>
        </w:rPr>
        <w:t xml:space="preserve">3.1.1 Problem Statement</w:t>
      </w:r>
    </w:p>
    <w:p>
      <w:pPr>
        <w:spacing w:after="200"/>
      </w:pPr>
      <w:r>
        <w:rPr>
          <w:rFonts w:ascii="Arial" w:cs="Arial" w:eastAsia="Arial" w:hAnsi="Arial"/>
          <w:sz w:val="22"/>
          <w:szCs w:val="22"/>
        </w:rPr>
        <w:t xml:space="preserve">Currently, AI station outputs are displayed as raw preformatted text using &lt;pre&gt; tags. Claude generates structured markdown with headers, lists, code blocks, and JSON — but users see an unformatted wall of text. This creates friction and undermines the professional quality of AI-generated insights.</w:t>
      </w:r>
    </w:p>
    <w:p>
      <w:pPr>
        <w:pStyle w:val="Heading3"/>
      </w:pPr>
      <w:r>
        <w:rPr>
          <w:rFonts w:ascii="Arial" w:cs="Arial" w:eastAsia="Arial" w:hAnsi="Arial"/>
          <w:b/>
          <w:bCs/>
        </w:rPr>
        <w:t xml:space="preserve">3.1.2 Solution Overview</w:t>
      </w:r>
    </w:p>
    <w:p>
      <w:pPr>
        <w:spacing w:after="200"/>
      </w:pPr>
      <w:r>
        <w:rPr>
          <w:rFonts w:ascii="Arial" w:cs="Arial" w:eastAsia="Arial" w:hAnsi="Arial"/>
          <w:sz w:val="22"/>
          <w:szCs w:val="22"/>
        </w:rPr>
        <w:t xml:space="preserve">Implement a MarkdownRenderer component that transforms AI output into properly formatted, interactive content with syntax highlighting for code blocks and collapsible JSON sections.</w:t>
      </w:r>
    </w:p>
    <w:p>
      <w:pPr>
        <w:pStyle w:val="Heading3"/>
      </w:pPr>
      <w:r>
        <w:rPr>
          <w:rFonts w:ascii="Arial" w:cs="Arial" w:eastAsia="Arial" w:hAnsi="Arial"/>
          <w:b/>
          <w:bCs/>
        </w:rPr>
        <w:t xml:space="preserve">3.1.3 Technical Specification</w:t>
      </w:r>
    </w:p>
    <w:p>
      <w:pPr>
        <w:spacing w:after="200"/>
        <w:rPr>
          <w:b/>
          <w:bCs/>
        </w:rPr>
      </w:pPr>
      <w:r>
        <w:rPr>
          <w:rFonts w:ascii="Arial" w:cs="Arial" w:eastAsia="Arial" w:hAnsi="Arial"/>
          <w:b/>
          <w:bCs/>
          <w:sz w:val="22"/>
          <w:szCs w:val="22"/>
        </w:rPr>
        <w:t xml:space="preserve">Component: src/components/ui/markdown-renderer.tsx</w:t>
      </w:r>
    </w:p>
    <w:p>
      <w:pPr>
        <w:shd w:fill="F8FAFC" w:val="clear"/>
        <w:spacing w:before="100" w:after="100"/>
      </w:pPr>
      <w:r>
        <w:rPr>
          <w:rFonts w:ascii="Courier New" w:cs="Courier New" w:eastAsia="Courier New" w:hAnsi="Courier New"/>
          <w:sz w:val="18"/>
          <w:szCs w:val="18"/>
        </w:rPr>
        <w:t xml:space="preserve">interface MarkdownRendererProps {
  content: string;
  className?: string;
  enableCopy?: boolean;
  collapsibleJson?: boolean;
}</w:t>
      </w:r>
    </w:p>
    <w:p>
      <w:pPr>
        <w:spacing w:before="200"/>
        <w:rPr>
          <w:b/>
          <w:bCs/>
        </w:rPr>
      </w:pPr>
      <w:r>
        <w:rPr>
          <w:rFonts w:ascii="Arial" w:cs="Arial" w:eastAsia="Arial" w:hAnsi="Arial"/>
          <w:b/>
          <w:bCs/>
          <w:sz w:val="22"/>
          <w:szCs w:val="22"/>
        </w:rPr>
        <w:t xml:space="preserve">Implementation Details:</w:t>
      </w:r>
    </w:p>
    <w:p>
      <w:pPr>
        <w:pStyle w:val="ListParagraph"/>
        <w:numPr>
          <w:ilvl w:val="0"/>
          <w:numId w:val="2"/>
        </w:numPr>
      </w:pPr>
      <w:r>
        <w:rPr>
          <w:rFonts w:ascii="Arial" w:cs="Arial" w:eastAsia="Arial" w:hAnsi="Arial"/>
          <w:sz w:val="22"/>
          <w:szCs w:val="22"/>
        </w:rPr>
        <w:t xml:space="preserve">Use react-markdown with remark-gfm plugin for GitHub Flavored Markdown support</w:t>
      </w:r>
    </w:p>
    <w:p>
      <w:pPr>
        <w:pStyle w:val="ListParagraph"/>
        <w:numPr>
          <w:ilvl w:val="0"/>
          <w:numId w:val="2"/>
        </w:numPr>
      </w:pPr>
      <w:r>
        <w:rPr>
          <w:rFonts w:ascii="Arial" w:cs="Arial" w:eastAsia="Arial" w:hAnsi="Arial"/>
          <w:sz w:val="22"/>
          <w:szCs w:val="22"/>
        </w:rPr>
        <w:t xml:space="preserve">Integrate rehype-highlight for syntax highlighting in code blocks</w:t>
      </w:r>
    </w:p>
    <w:p>
      <w:pPr>
        <w:pStyle w:val="ListParagraph"/>
        <w:numPr>
          <w:ilvl w:val="0"/>
          <w:numId w:val="2"/>
        </w:numPr>
      </w:pPr>
      <w:r>
        <w:rPr>
          <w:rFonts w:ascii="Arial" w:cs="Arial" w:eastAsia="Arial" w:hAnsi="Arial"/>
          <w:sz w:val="22"/>
          <w:szCs w:val="22"/>
        </w:rPr>
        <w:t xml:space="preserve">Custom JSON renderer that detects ```json blocks and renders collapsible, syntax-highlighted sections</w:t>
      </w:r>
    </w:p>
    <w:p>
      <w:pPr>
        <w:pStyle w:val="ListParagraph"/>
        <w:numPr>
          <w:ilvl w:val="0"/>
          <w:numId w:val="2"/>
        </w:numPr>
      </w:pPr>
      <w:r>
        <w:rPr>
          <w:rFonts w:ascii="Arial" w:cs="Arial" w:eastAsia="Arial" w:hAnsi="Arial"/>
          <w:sz w:val="22"/>
          <w:szCs w:val="22"/>
        </w:rPr>
        <w:t xml:space="preserve">Copy-to-clipboard button for code blocks using navigator.clipboard API</w:t>
      </w:r>
    </w:p>
    <w:p>
      <w:pPr>
        <w:pStyle w:val="ListParagraph"/>
        <w:numPr>
          <w:ilvl w:val="0"/>
          <w:numId w:val="2"/>
        </w:numPr>
      </w:pPr>
      <w:r>
        <w:rPr>
          <w:rFonts w:ascii="Arial" w:cs="Arial" w:eastAsia="Arial" w:hAnsi="Arial"/>
          <w:sz w:val="22"/>
          <w:szCs w:val="22"/>
        </w:rPr>
        <w:t xml:space="preserve">Responsive tables with horizontal scroll on mobile</w:t>
      </w:r>
    </w:p>
    <w:p>
      <w:pPr>
        <w:spacing w:before="200"/>
        <w:rPr>
          <w:b/>
          <w:bCs/>
        </w:rPr>
      </w:pPr>
      <w:r>
        <w:rPr>
          <w:rFonts w:ascii="Arial" w:cs="Arial" w:eastAsia="Arial" w:hAnsi="Arial"/>
          <w:b/>
          <w:bCs/>
          <w:sz w:val="22"/>
          <w:szCs w:val="22"/>
        </w:rPr>
        <w:t xml:space="preserve">Integration Points:</w:t>
      </w:r>
    </w:p>
    <w:p>
      <w:pPr>
        <w:pStyle w:val="ListParagraph"/>
        <w:numPr>
          <w:ilvl w:val="0"/>
          <w:numId w:val="2"/>
        </w:numPr>
      </w:pPr>
      <w:r>
        <w:rPr>
          <w:rFonts w:ascii="Arial" w:cs="Arial" w:eastAsia="Arial" w:hAnsi="Arial"/>
          <w:sz w:val="22"/>
          <w:szCs w:val="22"/>
        </w:rPr>
        <w:t xml:space="preserve">Replace &lt;pre&gt; in EngagementDetailPage station output modal</w:t>
      </w:r>
    </w:p>
    <w:p>
      <w:pPr>
        <w:pStyle w:val="ListParagraph"/>
        <w:numPr>
          <w:ilvl w:val="0"/>
          <w:numId w:val="2"/>
        </w:numPr>
      </w:pPr>
      <w:r>
        <w:rPr>
          <w:rFonts w:ascii="Arial" w:cs="Arial" w:eastAsia="Arial" w:hAnsi="Arial"/>
          <w:sz w:val="22"/>
          <w:szCs w:val="22"/>
        </w:rPr>
        <w:t xml:space="preserve">Add to StationRunHistory component for historical output viewing</w:t>
      </w:r>
    </w:p>
    <w:p>
      <w:pPr>
        <w:pStyle w:val="ListParagraph"/>
        <w:numPr>
          <w:ilvl w:val="0"/>
          <w:numId w:val="2"/>
        </w:numPr>
      </w:pPr>
      <w:r>
        <w:rPr>
          <w:rFonts w:ascii="Arial" w:cs="Arial" w:eastAsia="Arial" w:hAnsi="Arial"/>
          <w:sz w:val="22"/>
          <w:szCs w:val="22"/>
        </w:rPr>
        <w:t xml:space="preserve">Include in ArtifactSuggestions preview panel</w:t>
      </w:r>
    </w:p>
    <w:p>
      <w:pPr>
        <w:pStyle w:val="Heading3"/>
      </w:pPr>
      <w:r>
        <w:rPr>
          <w:rFonts w:ascii="Arial" w:cs="Arial" w:eastAsia="Arial" w:hAnsi="Arial"/>
          <w:b/>
          <w:bCs/>
        </w:rPr>
        <w:t xml:space="preserve">3.1.4 Database Changes</w:t>
      </w:r>
    </w:p>
    <w:p>
      <w:pPr>
        <w:spacing w:after="200"/>
      </w:pPr>
      <w:r>
        <w:rPr>
          <w:rFonts w:ascii="Arial" w:cs="Arial" w:eastAsia="Arial" w:hAnsi="Arial"/>
          <w:sz w:val="22"/>
          <w:szCs w:val="22"/>
        </w:rPr>
        <w:t xml:space="preserve">None required. Existing output_data JSONB column already stores markdown content.</w:t>
      </w:r>
    </w:p>
    <w:p>
      <w:pPr>
        <w:pStyle w:val="Heading3"/>
      </w:pPr>
      <w:r>
        <w:rPr>
          <w:rFonts w:ascii="Arial" w:cs="Arial" w:eastAsia="Arial" w:hAnsi="Arial"/>
          <w:b/>
          <w:bCs/>
        </w:rPr>
        <w:t xml:space="preserve">3.1.5 Acceptance Criteria</w:t>
      </w:r>
    </w:p>
    <w:p>
      <w:pPr>
        <w:pStyle w:val="ListParagraph"/>
        <w:numPr>
          <w:ilvl w:val="0"/>
          <w:numId w:val="2"/>
        </w:numPr>
      </w:pPr>
      <w:r>
        <w:rPr>
          <w:rFonts w:ascii="Arial" w:cs="Arial" w:eastAsia="Arial" w:hAnsi="Arial"/>
          <w:sz w:val="22"/>
          <w:szCs w:val="22"/>
        </w:rPr>
        <w:t xml:space="preserve">Markdown headers (H1-H6) render with appropriate hierarchy and styling</w:t>
      </w:r>
    </w:p>
    <w:p>
      <w:pPr>
        <w:pStyle w:val="ListParagraph"/>
        <w:numPr>
          <w:ilvl w:val="0"/>
          <w:numId w:val="2"/>
        </w:numPr>
      </w:pPr>
      <w:r>
        <w:rPr>
          <w:rFonts w:ascii="Arial" w:cs="Arial" w:eastAsia="Arial" w:hAnsi="Arial"/>
          <w:sz w:val="22"/>
          <w:szCs w:val="22"/>
        </w:rPr>
        <w:t xml:space="preserve">Code blocks display with syntax highlighting and copy button</w:t>
      </w:r>
    </w:p>
    <w:p>
      <w:pPr>
        <w:pStyle w:val="ListParagraph"/>
        <w:numPr>
          <w:ilvl w:val="0"/>
          <w:numId w:val="2"/>
        </w:numPr>
      </w:pPr>
      <w:r>
        <w:rPr>
          <w:rFonts w:ascii="Arial" w:cs="Arial" w:eastAsia="Arial" w:hAnsi="Arial"/>
          <w:sz w:val="22"/>
          <w:szCs w:val="22"/>
        </w:rPr>
        <w:t xml:space="preserve">JSON blocks are collapsible and expand/collapse on click</w:t>
      </w:r>
    </w:p>
    <w:p>
      <w:pPr>
        <w:pStyle w:val="ListParagraph"/>
        <w:numPr>
          <w:ilvl w:val="0"/>
          <w:numId w:val="2"/>
        </w:numPr>
      </w:pPr>
      <w:r>
        <w:rPr>
          <w:rFonts w:ascii="Arial" w:cs="Arial" w:eastAsia="Arial" w:hAnsi="Arial"/>
          <w:sz w:val="22"/>
          <w:szCs w:val="22"/>
        </w:rPr>
        <w:t xml:space="preserve">Tables render responsively with horizontal scroll on narrow viewports</w:t>
      </w:r>
    </w:p>
    <w:p>
      <w:pPr>
        <w:pStyle w:val="ListParagraph"/>
        <w:numPr>
          <w:ilvl w:val="0"/>
          <w:numId w:val="2"/>
        </w:numPr>
      </w:pPr>
      <w:r>
        <w:rPr>
          <w:rFonts w:ascii="Arial" w:cs="Arial" w:eastAsia="Arial" w:hAnsi="Arial"/>
          <w:sz w:val="22"/>
          <w:szCs w:val="22"/>
        </w:rPr>
        <w:t xml:space="preserve">Links open in new tabs with rel="noopener noreferrer"</w:t>
      </w:r>
    </w:p>
    <w:p>
      <w:pPr>
        <w:pStyle w:val="ListParagraph"/>
        <w:numPr>
          <w:ilvl w:val="0"/>
          <w:numId w:val="2"/>
        </w:numPr>
      </w:pPr>
      <w:r>
        <w:rPr>
          <w:rFonts w:ascii="Arial" w:cs="Arial" w:eastAsia="Arial" w:hAnsi="Arial"/>
          <w:sz w:val="22"/>
          <w:szCs w:val="22"/>
        </w:rPr>
        <w:t xml:space="preserve">Component renders in &lt; 50ms for typical AI outputs (&lt; 10KB)</w:t>
      </w:r>
    </w:p>
    <w:p>
      <w:r>
        <w:br w:type="page"/>
      </w:r>
    </w:p>
    <w:p>
      <w:pPr>
        <w:pStyle w:val="Heading2"/>
      </w:pPr>
      <w:r>
        <w:rPr>
          <w:rFonts w:ascii="Arial" w:cs="Arial" w:eastAsia="Arial" w:hAnsi="Arial"/>
          <w:b/>
          <w:bCs/>
        </w:rPr>
        <w:t xml:space="preserve">3.2 One-Click Artifact Creation from AI Suggestions</w:t>
      </w:r>
    </w:p>
    <w:p>
      <w:pPr>
        <w:pStyle w:val="Heading3"/>
      </w:pPr>
      <w:r>
        <w:rPr>
          <w:rFonts w:ascii="Arial" w:cs="Arial" w:eastAsia="Arial" w:hAnsi="Arial"/>
          <w:b/>
          <w:bCs/>
        </w:rPr>
        <w:t xml:space="preserve">3.2.1 Problem Statement</w:t>
      </w:r>
    </w:p>
    <w:p>
      <w:pPr>
        <w:spacing w:after="200"/>
      </w:pPr>
      <w:r>
        <w:rPr>
          <w:rFonts w:ascii="Arial" w:cs="Arial" w:eastAsia="Arial" w:hAnsi="Arial"/>
          <w:sz w:val="22"/>
          <w:szCs w:val="22"/>
        </w:rPr>
        <w:t xml:space="preserve">When AI stations generate suggested artifacts (e.g., Current State Maps from S-01), the current flow requires consultants to manually navigate to artifact creation, select the template, and copy-paste content. This defeats the purpose of AI-assisted acceleration.</w:t>
      </w:r>
    </w:p>
    <w:p>
      <w:pPr>
        <w:pStyle w:val="Heading3"/>
      </w:pPr>
      <w:r>
        <w:rPr>
          <w:rFonts w:ascii="Arial" w:cs="Arial" w:eastAsia="Arial" w:hAnsi="Arial"/>
          <w:b/>
          <w:bCs/>
        </w:rPr>
        <w:t xml:space="preserve">3.2.2 Solution Overview</w:t>
      </w:r>
    </w:p>
    <w:p>
      <w:pPr>
        <w:spacing w:after="200"/>
      </w:pPr>
      <w:r>
        <w:rPr>
          <w:rFonts w:ascii="Arial" w:cs="Arial" w:eastAsia="Arial" w:hAnsi="Arial"/>
          <w:sz w:val="22"/>
          <w:szCs w:val="22"/>
        </w:rPr>
        <w:t xml:space="preserve">Enhance the ArtifactSuggestions component to provide one-click artifact creation with editable preview, allowing consultants to review, modify, and accept AI-generated content in a single streamlined flow.</w:t>
      </w:r>
    </w:p>
    <w:p>
      <w:pPr>
        <w:pStyle w:val="Heading3"/>
      </w:pPr>
      <w:r>
        <w:rPr>
          <w:rFonts w:ascii="Arial" w:cs="Arial" w:eastAsia="Arial" w:hAnsi="Arial"/>
          <w:b/>
          <w:bCs/>
        </w:rPr>
        <w:t xml:space="preserve">3.2.3 Technical Specification</w:t>
      </w:r>
    </w:p>
    <w:p>
      <w:pPr>
        <w:spacing w:after="200"/>
        <w:rPr>
          <w:b/>
          <w:bCs/>
        </w:rPr>
      </w:pPr>
      <w:r>
        <w:rPr>
          <w:rFonts w:ascii="Arial" w:cs="Arial" w:eastAsia="Arial" w:hAnsi="Arial"/>
          <w:b/>
          <w:bCs/>
          <w:sz w:val="22"/>
          <w:szCs w:val="22"/>
        </w:rPr>
        <w:t xml:space="preserve">Enhanced Component: src/components/engagements/artifact-suggestions.tsx</w:t>
      </w:r>
    </w:p>
    <w:p>
      <w:pPr>
        <w:shd w:fill="F8FAFC" w:val="clear"/>
        <w:spacing w:before="100" w:after="100"/>
      </w:pPr>
      <w:r>
        <w:rPr>
          <w:rFonts w:ascii="Courier New" w:cs="Courier New" w:eastAsia="Courier New" w:hAnsi="Courier New"/>
          <w:sz w:val="18"/>
          <w:szCs w:val="18"/>
        </w:rPr>
        <w:t xml:space="preserve">interface EnhancedArtifactSuggestionsProps {
  engagementId: string;
  stationId: string;
  suggestions: SuggestedArtifact[];
  onArtifactCreated: (artifact: Artifact) =&gt; void;
  onBatchCreate?: (artifacts: Artifact[]) =&gt; void;
}</w:t>
      </w:r>
    </w:p>
    <w:p>
      <w:pPr>
        <w:spacing w:before="200"/>
        <w:rPr>
          <w:b/>
          <w:bCs/>
        </w:rPr>
      </w:pPr>
      <w:r>
        <w:rPr>
          <w:rFonts w:ascii="Arial" w:cs="Arial" w:eastAsia="Arial" w:hAnsi="Arial"/>
          <w:b/>
          <w:bCs/>
          <w:sz w:val="22"/>
          <w:szCs w:val="22"/>
        </w:rPr>
        <w:t xml:space="preserve">New Components:</w:t>
      </w:r>
    </w:p>
    <w:p>
      <w:pPr>
        <w:pStyle w:val="ListParagraph"/>
        <w:numPr>
          <w:ilvl w:val="0"/>
          <w:numId w:val="2"/>
        </w:numPr>
      </w:pPr>
      <w:r>
        <w:rPr>
          <w:rFonts w:ascii="Arial" w:cs="Arial" w:eastAsia="Arial" w:hAnsi="Arial"/>
          <w:sz w:val="22"/>
          <w:szCs w:val="22"/>
        </w:rPr>
        <w:t xml:space="preserve">ArtifactPreviewModal: Full-screen modal showing editable artifact fields pre-populated from AI suggestion</w:t>
      </w:r>
    </w:p>
    <w:p>
      <w:pPr>
        <w:pStyle w:val="ListParagraph"/>
        <w:numPr>
          <w:ilvl w:val="0"/>
          <w:numId w:val="2"/>
        </w:numPr>
      </w:pPr>
      <w:r>
        <w:rPr>
          <w:rFonts w:ascii="Arial" w:cs="Arial" w:eastAsia="Arial" w:hAnsi="Arial"/>
          <w:sz w:val="22"/>
          <w:szCs w:val="22"/>
        </w:rPr>
        <w:t xml:space="preserve">BatchCreateButton: Creates multiple artifacts in sequence with progress indicator</w:t>
      </w:r>
    </w:p>
    <w:p>
      <w:pPr>
        <w:pStyle w:val="ListParagraph"/>
        <w:numPr>
          <w:ilvl w:val="0"/>
          <w:numId w:val="2"/>
        </w:numPr>
      </w:pPr>
      <w:r>
        <w:rPr>
          <w:rFonts w:ascii="Arial" w:cs="Arial" w:eastAsia="Arial" w:hAnsi="Arial"/>
          <w:sz w:val="22"/>
          <w:szCs w:val="22"/>
        </w:rPr>
        <w:t xml:space="preserve">FieldDiffViewer: Shows what AI suggested vs. manual edits (for audit purposes)</w:t>
      </w:r>
    </w:p>
    <w:p>
      <w:pPr>
        <w:spacing w:before="200"/>
        <w:rPr>
          <w:b/>
          <w:bCs/>
        </w:rPr>
      </w:pPr>
      <w:r>
        <w:rPr>
          <w:rFonts w:ascii="Arial" w:cs="Arial" w:eastAsia="Arial" w:hAnsi="Arial"/>
          <w:b/>
          <w:bCs/>
          <w:sz w:val="22"/>
          <w:szCs w:val="22"/>
        </w:rPr>
        <w:t xml:space="preserve">API Endpoint: POST /api/artifacts/batch</w:t>
      </w:r>
    </w:p>
    <w:p>
      <w:pPr>
        <w:shd w:fill="F8FAFC" w:val="clear"/>
        <w:spacing w:before="100" w:after="100"/>
      </w:pPr>
      <w:r>
        <w:rPr>
          <w:rFonts w:ascii="Courier New" w:cs="Courier New" w:eastAsia="Courier New" w:hAnsi="Courier New"/>
          <w:sz w:val="18"/>
          <w:szCs w:val="18"/>
        </w:rPr>
        <w:t xml:space="preserve">interface BatchCreateRequest {
  engagementId: string;
  artifacts: {
    templateId: TemplateId;
    name: string;
    content: Record&lt;string, unknown&gt;;
    sensitivityTier: SensitivityTier;
    sourceStationRunId: string;  // Links to originating AI station
  }[];
}</w:t>
      </w:r>
    </w:p>
    <w:p>
      <w:pPr>
        <w:pStyle w:val="Heading3"/>
      </w:pPr>
      <w:r>
        <w:rPr>
          <w:rFonts w:ascii="Arial" w:cs="Arial" w:eastAsia="Arial" w:hAnsi="Arial"/>
          <w:b/>
          <w:bCs/>
        </w:rPr>
        <w:t xml:space="preserve">3.2.4 Database Changes</w:t>
      </w:r>
    </w:p>
    <w:p>
      <w:pPr>
        <w:spacing w:after="200"/>
      </w:pPr>
      <w:r>
        <w:rPr>
          <w:rFonts w:ascii="Arial" w:cs="Arial" w:eastAsia="Arial" w:hAnsi="Arial"/>
          <w:sz w:val="22"/>
          <w:szCs w:val="22"/>
        </w:rPr>
        <w:t xml:space="preserve">Add column to artifacts table:</w:t>
      </w:r>
    </w:p>
    <w:p>
      <w:pPr>
        <w:shd w:fill="F8FAFC" w:val="clear"/>
        <w:spacing w:before="100" w:after="100"/>
      </w:pPr>
      <w:r>
        <w:rPr>
          <w:rFonts w:ascii="Courier New" w:cs="Courier New" w:eastAsia="Courier New" w:hAnsi="Courier New"/>
          <w:sz w:val="18"/>
          <w:szCs w:val="18"/>
        </w:rPr>
        <w:t xml:space="preserve">ALTER TABLE artifacts
ADD COLUMN source_station_run_id UUID REFERENCES station_runs(id);
COMMENT ON COLUMN artifacts.source_station_run_id IS
'Links artifact to the AI station run that suggested its creation';</w:t>
      </w:r>
    </w:p>
    <w:p>
      <w:pPr>
        <w:pStyle w:val="Heading3"/>
      </w:pPr>
      <w:r>
        <w:rPr>
          <w:rFonts w:ascii="Arial" w:cs="Arial" w:eastAsia="Arial" w:hAnsi="Arial"/>
          <w:b/>
          <w:bCs/>
        </w:rPr>
        <w:t xml:space="preserve">3.2.5 Acceptance Criteria</w:t>
      </w:r>
    </w:p>
    <w:p>
      <w:pPr>
        <w:pStyle w:val="ListParagraph"/>
        <w:numPr>
          <w:ilvl w:val="0"/>
          <w:numId w:val="2"/>
        </w:numPr>
      </w:pPr>
      <w:r>
        <w:rPr>
          <w:rFonts w:ascii="Arial" w:cs="Arial" w:eastAsia="Arial" w:hAnsi="Arial"/>
          <w:sz w:val="22"/>
          <w:szCs w:val="22"/>
        </w:rPr>
        <w:t xml:space="preserve">Each AI suggestion displays with "Create Artifact" and "Preview &amp; Edit" buttons</w:t>
      </w:r>
    </w:p>
    <w:p>
      <w:pPr>
        <w:pStyle w:val="ListParagraph"/>
        <w:numPr>
          <w:ilvl w:val="0"/>
          <w:numId w:val="2"/>
        </w:numPr>
      </w:pPr>
      <w:r>
        <w:rPr>
          <w:rFonts w:ascii="Arial" w:cs="Arial" w:eastAsia="Arial" w:hAnsi="Arial"/>
          <w:sz w:val="22"/>
          <w:szCs w:val="22"/>
        </w:rPr>
        <w:t xml:space="preserve">Preview modal shows all template fields pre-populated with AI content</w:t>
      </w:r>
    </w:p>
    <w:p>
      <w:pPr>
        <w:pStyle w:val="ListParagraph"/>
        <w:numPr>
          <w:ilvl w:val="0"/>
          <w:numId w:val="2"/>
        </w:numPr>
      </w:pPr>
      <w:r>
        <w:rPr>
          <w:rFonts w:ascii="Arial" w:cs="Arial" w:eastAsia="Arial" w:hAnsi="Arial"/>
          <w:sz w:val="22"/>
          <w:szCs w:val="22"/>
        </w:rPr>
        <w:t xml:space="preserve">Fields are editable in preview; changes persist on create</w:t>
      </w:r>
    </w:p>
    <w:p>
      <w:pPr>
        <w:pStyle w:val="ListParagraph"/>
        <w:numPr>
          <w:ilvl w:val="0"/>
          <w:numId w:val="2"/>
        </w:numPr>
      </w:pPr>
      <w:r>
        <w:rPr>
          <w:rFonts w:ascii="Arial" w:cs="Arial" w:eastAsia="Arial" w:hAnsi="Arial"/>
          <w:sz w:val="22"/>
          <w:szCs w:val="22"/>
        </w:rPr>
        <w:t xml:space="preserve">"Create All" button processes multiple suggestions with progress feedback</w:t>
      </w:r>
    </w:p>
    <w:p>
      <w:pPr>
        <w:pStyle w:val="ListParagraph"/>
        <w:numPr>
          <w:ilvl w:val="0"/>
          <w:numId w:val="2"/>
        </w:numPr>
      </w:pPr>
      <w:r>
        <w:rPr>
          <w:rFonts w:ascii="Arial" w:cs="Arial" w:eastAsia="Arial" w:hAnsi="Arial"/>
          <w:sz w:val="22"/>
          <w:szCs w:val="22"/>
        </w:rPr>
        <w:t xml:space="preserve">Created artifacts link back to source station run for traceability</w:t>
      </w:r>
    </w:p>
    <w:p>
      <w:pPr>
        <w:pStyle w:val="ListParagraph"/>
        <w:numPr>
          <w:ilvl w:val="0"/>
          <w:numId w:val="2"/>
        </w:numPr>
      </w:pPr>
      <w:r>
        <w:rPr>
          <w:rFonts w:ascii="Arial" w:cs="Arial" w:eastAsia="Arial" w:hAnsi="Arial"/>
          <w:sz w:val="22"/>
          <w:szCs w:val="22"/>
        </w:rPr>
        <w:t xml:space="preserve">Audit log captures both AI-suggested and user-modified values</w:t>
      </w:r>
    </w:p>
    <w:p>
      <w:r>
        <w:br w:type="page"/>
      </w:r>
    </w:p>
    <w:p>
      <w:pPr>
        <w:pStyle w:val="Heading2"/>
      </w:pPr>
      <w:r>
        <w:rPr>
          <w:rFonts w:ascii="Arial" w:cs="Arial" w:eastAsia="Arial" w:hAnsi="Arial"/>
          <w:b/>
          <w:bCs/>
        </w:rPr>
        <w:t xml:space="preserve">3.3 PDF Export for Client Deliverables</w:t>
      </w:r>
    </w:p>
    <w:p>
      <w:pPr>
        <w:pStyle w:val="Heading3"/>
      </w:pPr>
      <w:r>
        <w:rPr>
          <w:rFonts w:ascii="Arial" w:cs="Arial" w:eastAsia="Arial" w:hAnsi="Arial"/>
          <w:b/>
          <w:bCs/>
        </w:rPr>
        <w:t xml:space="preserve">3.3.1 Problem Statement</w:t>
      </w:r>
    </w:p>
    <w:p>
      <w:pPr>
        <w:spacing w:after="200"/>
      </w:pPr>
      <w:r>
        <w:rPr>
          <w:rFonts w:ascii="Arial" w:cs="Arial" w:eastAsia="Arial" w:hAnsi="Arial"/>
          <w:sz w:val="22"/>
          <w:szCs w:val="22"/>
        </w:rPr>
        <w:t xml:space="preserve">Consultants cannot deliver artifacts to clients without manually recreating content in external tools. The google_drive_url field exists but has no integration. Clients expect professional PDF deliverables.</w:t>
      </w:r>
    </w:p>
    <w:p>
      <w:pPr>
        <w:pStyle w:val="Heading3"/>
      </w:pPr>
      <w:r>
        <w:rPr>
          <w:rFonts w:ascii="Arial" w:cs="Arial" w:eastAsia="Arial" w:hAnsi="Arial"/>
          <w:b/>
          <w:bCs/>
        </w:rPr>
        <w:t xml:space="preserve">3.3.2 Solution Overview</w:t>
      </w:r>
    </w:p>
    <w:p>
      <w:pPr>
        <w:spacing w:after="200"/>
      </w:pPr>
      <w:r>
        <w:rPr>
          <w:rFonts w:ascii="Arial" w:cs="Arial" w:eastAsia="Arial" w:hAnsi="Arial"/>
          <w:sz w:val="22"/>
          <w:szCs w:val="22"/>
        </w:rPr>
        <w:t xml:space="preserve">Implement a PDF generation service using @react-pdf/renderer that produces branded, professional documents from T2 artifacts. Include branded templates for each artifact type.</w:t>
      </w:r>
    </w:p>
    <w:p>
      <w:pPr>
        <w:pStyle w:val="Heading3"/>
      </w:pPr>
      <w:r>
        <w:rPr>
          <w:rFonts w:ascii="Arial" w:cs="Arial" w:eastAsia="Arial" w:hAnsi="Arial"/>
          <w:b/>
          <w:bCs/>
        </w:rPr>
        <w:t xml:space="preserve">3.3.3 Technical Specification</w:t>
      </w:r>
    </w:p>
    <w:p>
      <w:pPr>
        <w:spacing w:after="200"/>
        <w:rPr>
          <w:b/>
          <w:bCs/>
        </w:rPr>
      </w:pPr>
      <w:r>
        <w:rPr>
          <w:rFonts w:ascii="Arial" w:cs="Arial" w:eastAsia="Arial" w:hAnsi="Arial"/>
          <w:b/>
          <w:bCs/>
          <w:sz w:val="22"/>
          <w:szCs w:val="22"/>
        </w:rPr>
        <w:t xml:space="preserve">Service: src/lib/pdf-generator.ts</w:t>
      </w:r>
    </w:p>
    <w:p>
      <w:pPr>
        <w:shd w:fill="F8FAFC" w:val="clear"/>
        <w:spacing w:before="100" w:after="100"/>
      </w:pPr>
      <w:r>
        <w:rPr>
          <w:rFonts w:ascii="Courier New" w:cs="Courier New" w:eastAsia="Courier New" w:hAnsi="Courier New"/>
          <w:sz w:val="18"/>
          <w:szCs w:val="18"/>
        </w:rPr>
        <w:t xml:space="preserve">interface PDFGeneratorOptions {
  artifact: Artifact;
  template: Template;
  engagement: Engagement;
  client: Client;
  branding?: BrandingConfig;
}
interface BrandingConfig {
  logo?: string;  // Base64 or URL
  primaryColor: string;
  secondaryColor: string;
  companyName: string;
  footerText?: string;
}</w:t>
      </w:r>
    </w:p>
    <w:p>
      <w:pPr>
        <w:spacing w:before="200"/>
        <w:rPr>
          <w:b/>
          <w:bCs/>
        </w:rPr>
      </w:pPr>
      <w:r>
        <w:rPr>
          <w:rFonts w:ascii="Arial" w:cs="Arial" w:eastAsia="Arial" w:hAnsi="Arial"/>
          <w:b/>
          <w:bCs/>
          <w:sz w:val="22"/>
          <w:szCs w:val="22"/>
        </w:rPr>
        <w:t xml:space="preserve">PDF Templates (one per T2 template):</w:t>
      </w:r>
    </w:p>
    <w:p>
      <w:pPr>
        <w:pStyle w:val="ListParagraph"/>
        <w:numPr>
          <w:ilvl w:val="0"/>
          <w:numId w:val="2"/>
        </w:numPr>
      </w:pPr>
      <w:r>
        <w:rPr>
          <w:rFonts w:ascii="Arial" w:cs="Arial" w:eastAsia="Arial" w:hAnsi="Arial"/>
          <w:sz w:val="22"/>
          <w:szCs w:val="22"/>
        </w:rPr>
        <w:t xml:space="preserve">TPL-03-pdf.tsx: Future State Design — includes workflow diagrams section</w:t>
      </w:r>
    </w:p>
    <w:p>
      <w:pPr>
        <w:pStyle w:val="ListParagraph"/>
        <w:numPr>
          <w:ilvl w:val="0"/>
          <w:numId w:val="2"/>
        </w:numPr>
      </w:pPr>
      <w:r>
        <w:rPr>
          <w:rFonts w:ascii="Arial" w:cs="Arial" w:eastAsia="Arial" w:hAnsi="Arial"/>
          <w:sz w:val="22"/>
          <w:szCs w:val="22"/>
        </w:rPr>
        <w:t xml:space="preserve">TPL-05-pdf.tsx: Implementation Plan — timeline/Gantt visualization</w:t>
      </w:r>
    </w:p>
    <w:p>
      <w:pPr>
        <w:pStyle w:val="ListParagraph"/>
        <w:numPr>
          <w:ilvl w:val="0"/>
          <w:numId w:val="2"/>
        </w:numPr>
      </w:pPr>
      <w:r>
        <w:rPr>
          <w:rFonts w:ascii="Arial" w:cs="Arial" w:eastAsia="Arial" w:hAnsi="Arial"/>
          <w:sz w:val="22"/>
          <w:szCs w:val="22"/>
        </w:rPr>
        <w:t xml:space="preserve">TPL-09-pdf.tsx: ROI Calculator — charts, tables, executive summary</w:t>
      </w:r>
    </w:p>
    <w:p>
      <w:pPr>
        <w:pStyle w:val="ListParagraph"/>
        <w:numPr>
          <w:ilvl w:val="0"/>
          <w:numId w:val="2"/>
        </w:numPr>
      </w:pPr>
      <w:r>
        <w:rPr>
          <w:rFonts w:ascii="Arial" w:cs="Arial" w:eastAsia="Arial" w:hAnsi="Arial"/>
          <w:sz w:val="22"/>
          <w:szCs w:val="22"/>
        </w:rPr>
        <w:t xml:space="preserve">TPL-10-pdf.tsx: Client Handoff — comprehensive package with TOC</w:t>
      </w:r>
    </w:p>
    <w:p>
      <w:pPr>
        <w:pStyle w:val="ListParagraph"/>
        <w:numPr>
          <w:ilvl w:val="0"/>
          <w:numId w:val="2"/>
        </w:numPr>
      </w:pPr>
      <w:r>
        <w:rPr>
          <w:rFonts w:ascii="Arial" w:cs="Arial" w:eastAsia="Arial" w:hAnsi="Arial"/>
          <w:sz w:val="22"/>
          <w:szCs w:val="22"/>
        </w:rPr>
        <w:t xml:space="preserve">TPL-12-pdf.tsx: Case Study — marketing-ready layout with metrics callouts</w:t>
      </w:r>
    </w:p>
    <w:p>
      <w:pPr>
        <w:spacing w:before="200"/>
        <w:rPr>
          <w:b/>
          <w:bCs/>
        </w:rPr>
      </w:pPr>
      <w:r>
        <w:rPr>
          <w:rFonts w:ascii="Arial" w:cs="Arial" w:eastAsia="Arial" w:hAnsi="Arial"/>
          <w:b/>
          <w:bCs/>
          <w:sz w:val="22"/>
          <w:szCs w:val="22"/>
        </w:rPr>
        <w:t xml:space="preserve">API Endpoint: GET /api/artifacts/[id]/export/pdf</w:t>
      </w:r>
    </w:p>
    <w:p>
      <w:pPr>
        <w:shd w:fill="F8FAFC" w:val="clear"/>
        <w:spacing w:before="100" w:after="100"/>
      </w:pPr>
      <w:r>
        <w:rPr>
          <w:rFonts w:ascii="Courier New" w:cs="Courier New" w:eastAsia="Courier New" w:hAnsi="Courier New"/>
          <w:sz w:val="18"/>
          <w:szCs w:val="18"/>
        </w:rPr>
        <w:t xml:space="preserve">Response: application/pdf stream with Content-Disposition header
Query params:
  - branding: 'frontier' | 'client' | 'none'
  - format: 'letter' | 'a4'</w:t>
      </w:r>
    </w:p>
    <w:p>
      <w:pPr>
        <w:pStyle w:val="Heading3"/>
      </w:pPr>
      <w:r>
        <w:rPr>
          <w:rFonts w:ascii="Arial" w:cs="Arial" w:eastAsia="Arial" w:hAnsi="Arial"/>
          <w:b/>
          <w:bCs/>
        </w:rPr>
        <w:t xml:space="preserve">3.3.4 Database Changes</w:t>
      </w:r>
    </w:p>
    <w:p>
      <w:pPr>
        <w:spacing w:after="200"/>
      </w:pPr>
      <w:r>
        <w:rPr>
          <w:rFonts w:ascii="Arial" w:cs="Arial" w:eastAsia="Arial" w:hAnsi="Arial"/>
          <w:sz w:val="22"/>
          <w:szCs w:val="22"/>
        </w:rPr>
        <w:t xml:space="preserve">Add exports tracking table:</w:t>
      </w:r>
    </w:p>
    <w:p>
      <w:pPr>
        <w:shd w:fill="F8FAFC" w:val="clear"/>
        <w:spacing w:before="100" w:after="100"/>
      </w:pPr>
      <w:r>
        <w:rPr>
          <w:rFonts w:ascii="Courier New" w:cs="Courier New" w:eastAsia="Courier New" w:hAnsi="Courier New"/>
          <w:sz w:val="18"/>
          <w:szCs w:val="18"/>
        </w:rPr>
        <w:t xml:space="preserve">CREATE TABLE artifact_exports (
  id UUID PRIMARY KEY DEFAULT uuid_generate_v4(),
  artifact_id UUID NOT NULL REFERENCES artifacts(id),
  format VARCHAR(10) NOT NULL DEFAULT 'pdf',
  branding VARCHAR(20) NOT NULL DEFAULT 'frontier',
  file_size_bytes INTEGER,
  exported_by UUID NOT NULL REFERENCES users(id),
  exported_at TIMESTAMPTZ NOT NULL DEFAULT NOW()
);</w:t>
      </w:r>
    </w:p>
    <w:p>
      <w:pPr>
        <w:pStyle w:val="Heading3"/>
      </w:pPr>
      <w:r>
        <w:rPr>
          <w:rFonts w:ascii="Arial" w:cs="Arial" w:eastAsia="Arial" w:hAnsi="Arial"/>
          <w:b/>
          <w:bCs/>
        </w:rPr>
        <w:t xml:space="preserve">3.3.5 Acceptance Criteria</w:t>
      </w:r>
    </w:p>
    <w:p>
      <w:pPr>
        <w:pStyle w:val="ListParagraph"/>
        <w:numPr>
          <w:ilvl w:val="0"/>
          <w:numId w:val="2"/>
        </w:numPr>
      </w:pPr>
      <w:r>
        <w:rPr>
          <w:rFonts w:ascii="Arial" w:cs="Arial" w:eastAsia="Arial" w:hAnsi="Arial"/>
          <w:sz w:val="22"/>
          <w:szCs w:val="22"/>
        </w:rPr>
        <w:t xml:space="preserve">Export button appears on all T2 artifact detail pages</w:t>
      </w:r>
    </w:p>
    <w:p>
      <w:pPr>
        <w:pStyle w:val="ListParagraph"/>
        <w:numPr>
          <w:ilvl w:val="0"/>
          <w:numId w:val="2"/>
        </w:numPr>
      </w:pPr>
      <w:r>
        <w:rPr>
          <w:rFonts w:ascii="Arial" w:cs="Arial" w:eastAsia="Arial" w:hAnsi="Arial"/>
          <w:sz w:val="22"/>
          <w:szCs w:val="22"/>
        </w:rPr>
        <w:t xml:space="preserve">PDF generates in &lt; 3 seconds for typical artifacts</w:t>
      </w:r>
    </w:p>
    <w:p>
      <w:pPr>
        <w:pStyle w:val="ListParagraph"/>
        <w:numPr>
          <w:ilvl w:val="0"/>
          <w:numId w:val="2"/>
        </w:numPr>
      </w:pPr>
      <w:r>
        <w:rPr>
          <w:rFonts w:ascii="Arial" w:cs="Arial" w:eastAsia="Arial" w:hAnsi="Arial"/>
          <w:sz w:val="22"/>
          <w:szCs w:val="22"/>
        </w:rPr>
        <w:t xml:space="preserve">PDF includes Frontier Logic branding (logo, colors, footer)</w:t>
      </w:r>
    </w:p>
    <w:p>
      <w:pPr>
        <w:pStyle w:val="ListParagraph"/>
        <w:numPr>
          <w:ilvl w:val="0"/>
          <w:numId w:val="2"/>
        </w:numPr>
      </w:pPr>
      <w:r>
        <w:rPr>
          <w:rFonts w:ascii="Arial" w:cs="Arial" w:eastAsia="Arial" w:hAnsi="Arial"/>
          <w:sz w:val="22"/>
          <w:szCs w:val="22"/>
        </w:rPr>
        <w:t xml:space="preserve">ROI Calculator PDF includes rendered charts matching interactive version</w:t>
      </w:r>
    </w:p>
    <w:p>
      <w:pPr>
        <w:pStyle w:val="ListParagraph"/>
        <w:numPr>
          <w:ilvl w:val="0"/>
          <w:numId w:val="2"/>
        </w:numPr>
      </w:pPr>
      <w:r>
        <w:rPr>
          <w:rFonts w:ascii="Arial" w:cs="Arial" w:eastAsia="Arial" w:hAnsi="Arial"/>
          <w:sz w:val="22"/>
          <w:szCs w:val="22"/>
        </w:rPr>
        <w:t xml:space="preserve">Export action logged to audit trail</w:t>
      </w:r>
    </w:p>
    <w:p>
      <w:pPr>
        <w:pStyle w:val="ListParagraph"/>
        <w:numPr>
          <w:ilvl w:val="0"/>
          <w:numId w:val="2"/>
        </w:numPr>
      </w:pPr>
      <w:r>
        <w:rPr>
          <w:rFonts w:ascii="Arial" w:cs="Arial" w:eastAsia="Arial" w:hAnsi="Arial"/>
          <w:sz w:val="22"/>
          <w:szCs w:val="22"/>
        </w:rPr>
        <w:t xml:space="preserve">Generated PDFs are ADA-compliant (tagged PDF structure)</w:t>
      </w:r>
    </w:p>
    <w:p>
      <w:r>
        <w:br w:type="page"/>
      </w:r>
    </w:p>
    <w:p>
      <w:pPr>
        <w:pStyle w:val="Heading2"/>
      </w:pPr>
      <w:r>
        <w:rPr>
          <w:rFonts w:ascii="Arial" w:cs="Arial" w:eastAsia="Arial" w:hAnsi="Arial"/>
          <w:b/>
          <w:bCs/>
        </w:rPr>
        <w:t xml:space="preserve">3.4 Artifact Editing with Version History</w:t>
      </w:r>
    </w:p>
    <w:p>
      <w:pPr>
        <w:pStyle w:val="Heading3"/>
      </w:pPr>
      <w:r>
        <w:rPr>
          <w:rFonts w:ascii="Arial" w:cs="Arial" w:eastAsia="Arial" w:hAnsi="Arial"/>
          <w:b/>
          <w:bCs/>
        </w:rPr>
        <w:t xml:space="preserve">3.4.1 Problem Statement</w:t>
      </w:r>
    </w:p>
    <w:p>
      <w:pPr>
        <w:spacing w:after="200"/>
      </w:pPr>
      <w:r>
        <w:rPr>
          <w:rFonts w:ascii="Arial" w:cs="Arial" w:eastAsia="Arial" w:hAnsi="Arial"/>
          <w:sz w:val="22"/>
          <w:szCs w:val="22"/>
        </w:rPr>
        <w:t xml:space="preserve">Once artifacts are created, there is no robust editing capability. The version field exists but is not utilized. Consultants need to iterate on artifacts based on client feedback and new information without losing previous versions.</w:t>
      </w:r>
    </w:p>
    <w:p>
      <w:pPr>
        <w:pStyle w:val="Heading3"/>
      </w:pPr>
      <w:r>
        <w:rPr>
          <w:rFonts w:ascii="Arial" w:cs="Arial" w:eastAsia="Arial" w:hAnsi="Arial"/>
          <w:b/>
          <w:bCs/>
        </w:rPr>
        <w:t xml:space="preserve">3.4.2 Solution Overview</w:t>
      </w:r>
    </w:p>
    <w:p>
      <w:pPr>
        <w:spacing w:after="200"/>
      </w:pPr>
      <w:r>
        <w:rPr>
          <w:rFonts w:ascii="Arial" w:cs="Arial" w:eastAsia="Arial" w:hAnsi="Arial"/>
          <w:sz w:val="22"/>
          <w:szCs w:val="22"/>
        </w:rPr>
        <w:t xml:space="preserve">Implement full artifact editing with automatic versioning, diff visualization, and version restore capability.</w:t>
      </w:r>
    </w:p>
    <w:p>
      <w:pPr>
        <w:pStyle w:val="Heading3"/>
      </w:pPr>
      <w:r>
        <w:rPr>
          <w:rFonts w:ascii="Arial" w:cs="Arial" w:eastAsia="Arial" w:hAnsi="Arial"/>
          <w:b/>
          <w:bCs/>
        </w:rPr>
        <w:t xml:space="preserve">3.4.3 Technical Specification</w:t>
      </w:r>
    </w:p>
    <w:p>
      <w:pPr>
        <w:spacing w:after="200"/>
        <w:rPr>
          <w:b/>
          <w:bCs/>
        </w:rPr>
      </w:pPr>
      <w:r>
        <w:rPr>
          <w:rFonts w:ascii="Arial" w:cs="Arial" w:eastAsia="Arial" w:hAnsi="Arial"/>
          <w:b/>
          <w:bCs/>
          <w:sz w:val="22"/>
          <w:szCs w:val="22"/>
        </w:rPr>
        <w:t xml:space="preserve">Enhanced Page: src/app/dashboard/artifacts/[id]/page.tsx</w:t>
      </w:r>
    </w:p>
    <w:p>
      <w:pPr>
        <w:shd w:fill="F8FAFC" w:val="clear"/>
        <w:spacing w:before="100" w:after="100"/>
      </w:pPr>
      <w:r>
        <w:rPr>
          <w:rFonts w:ascii="Courier New" w:cs="Courier New" w:eastAsia="Courier New" w:hAnsi="Courier New"/>
          <w:sz w:val="18"/>
          <w:szCs w:val="18"/>
        </w:rPr>
        <w:t xml:space="preserve">// Add edit mode toggle
const [isEditing, setIsEditing] = useState(false);
// Add version history sidebar
const [showHistory, setShowHistory] = useState(false);
// Track changes for diff
const [originalContent, setOriginalContent] = useState(artifact.content);</w:t>
      </w:r>
    </w:p>
    <w:p>
      <w:pPr>
        <w:spacing w:before="200"/>
        <w:rPr>
          <w:b/>
          <w:bCs/>
        </w:rPr>
      </w:pPr>
      <w:r>
        <w:rPr>
          <w:rFonts w:ascii="Arial" w:cs="Arial" w:eastAsia="Arial" w:hAnsi="Arial"/>
          <w:b/>
          <w:bCs/>
          <w:sz w:val="22"/>
          <w:szCs w:val="22"/>
        </w:rPr>
        <w:t xml:space="preserve">New Component: src/components/artifacts/version-history.tsx</w:t>
      </w:r>
    </w:p>
    <w:p>
      <w:pPr>
        <w:shd w:fill="F8FAFC" w:val="clear"/>
        <w:spacing w:before="100" w:after="100"/>
      </w:pPr>
      <w:r>
        <w:rPr>
          <w:rFonts w:ascii="Courier New" w:cs="Courier New" w:eastAsia="Courier New" w:hAnsi="Courier New"/>
          <w:sz w:val="18"/>
          <w:szCs w:val="18"/>
        </w:rPr>
        <w:t xml:space="preserve">interface VersionHistoryProps {
  artifactId: string;
  currentVersion: number;
  onRestore: (version: ArtifactVersion) =&gt; void;
  onCompare: (v1: number, v2: number) =&gt; void;
}</w:t>
      </w:r>
    </w:p>
    <w:p>
      <w:pPr>
        <w:spacing w:before="200"/>
        <w:rPr>
          <w:b/>
          <w:bCs/>
        </w:rPr>
      </w:pPr>
      <w:r>
        <w:rPr>
          <w:rFonts w:ascii="Arial" w:cs="Arial" w:eastAsia="Arial" w:hAnsi="Arial"/>
          <w:b/>
          <w:bCs/>
          <w:sz w:val="22"/>
          <w:szCs w:val="22"/>
        </w:rPr>
        <w:t xml:space="preserve">New Component: src/components/artifacts/diff-viewer.tsx</w:t>
      </w:r>
    </w:p>
    <w:p>
      <w:pPr>
        <w:shd w:fill="F8FAFC" w:val="clear"/>
        <w:spacing w:before="100" w:after="100"/>
      </w:pPr>
      <w:r>
        <w:rPr>
          <w:rFonts w:ascii="Courier New" w:cs="Courier New" w:eastAsia="Courier New" w:hAnsi="Courier New"/>
          <w:sz w:val="18"/>
          <w:szCs w:val="18"/>
        </w:rPr>
        <w:t xml:space="preserve">interface DiffViewerProps {
  oldContent: Record&lt;string, unknown&gt;;
  newContent: Record&lt;string, unknown&gt;;
  template: Template;  // For field labels
}</w:t>
      </w:r>
    </w:p>
    <w:p>
      <w:pPr>
        <w:pStyle w:val="Heading3"/>
      </w:pPr>
      <w:r>
        <w:rPr>
          <w:rFonts w:ascii="Arial" w:cs="Arial" w:eastAsia="Arial" w:hAnsi="Arial"/>
          <w:b/>
          <w:bCs/>
        </w:rPr>
        <w:t xml:space="preserve">3.4.4 Database Changes</w:t>
      </w:r>
    </w:p>
    <w:p>
      <w:pPr>
        <w:shd w:fill="F8FAFC" w:val="clear"/>
        <w:spacing w:before="100" w:after="100"/>
      </w:pPr>
      <w:r>
        <w:rPr>
          <w:rFonts w:ascii="Courier New" w:cs="Courier New" w:eastAsia="Courier New" w:hAnsi="Courier New"/>
          <w:sz w:val="18"/>
          <w:szCs w:val="18"/>
        </w:rPr>
        <w:t xml:space="preserve">CREATE TABLE artifact_versions (
  id UUID PRIMARY KEY DEFAULT uuid_generate_v4(),
  artifact_id UUID NOT NULL REFERENCES artifacts(id) ON DELETE CASCADE,
  version INTEGER NOT NULL,
  content JSONB NOT NULL,
  change_summary TEXT,
  created_by UUID NOT NULL REFERENCES users(id),
  created_at TIMESTAMPTZ NOT NULL DEFAULT NOW(),
  UNIQUE(artifact_id, version)
);
CREATE INDEX idx_artifact_versions_artifact ON artifact_versions(artifact_id);
-- Trigger to auto-create version on artifact update
CREATE OR REPLACE FUNCTION create_artifact_version()
RETURNS TRIGGER AS $$
BEGIN
  IF OLD.content IS DISTINCT FROM NEW.content THEN
    INSERT INTO artifact_versions (artifact_id, version, content, created_by)
    VALUES (OLD.id, OLD.version, OLD.content, NEW.updated_by);
    NEW.version := OLD.version + 1;
  END IF;
  RETURN NEW;
END;
$$ LANGUAGE plpgsql;
CREATE TRIGGER artifact_version_trigger
BEFORE UPDATE ON artifacts
FOR EACH ROW EXECUTE FUNCTION create_artifact_version();</w:t>
      </w:r>
    </w:p>
    <w:p>
      <w:pPr>
        <w:pStyle w:val="Heading3"/>
      </w:pPr>
      <w:r>
        <w:rPr>
          <w:rFonts w:ascii="Arial" w:cs="Arial" w:eastAsia="Arial" w:hAnsi="Arial"/>
          <w:b/>
          <w:bCs/>
        </w:rPr>
        <w:t xml:space="preserve">3.4.5 Acceptance Criteria</w:t>
      </w:r>
    </w:p>
    <w:p>
      <w:pPr>
        <w:pStyle w:val="ListParagraph"/>
        <w:numPr>
          <w:ilvl w:val="0"/>
          <w:numId w:val="2"/>
        </w:numPr>
      </w:pPr>
      <w:r>
        <w:rPr>
          <w:rFonts w:ascii="Arial" w:cs="Arial" w:eastAsia="Arial" w:hAnsi="Arial"/>
          <w:sz w:val="22"/>
          <w:szCs w:val="22"/>
        </w:rPr>
        <w:t xml:space="preserve">"Edit" button toggles artifact into edit mode with form fields</w:t>
      </w:r>
    </w:p>
    <w:p>
      <w:pPr>
        <w:pStyle w:val="ListParagraph"/>
        <w:numPr>
          <w:ilvl w:val="0"/>
          <w:numId w:val="2"/>
        </w:numPr>
      </w:pPr>
      <w:r>
        <w:rPr>
          <w:rFonts w:ascii="Arial" w:cs="Arial" w:eastAsia="Arial" w:hAnsi="Arial"/>
          <w:sz w:val="22"/>
          <w:szCs w:val="22"/>
        </w:rPr>
        <w:t xml:space="preserve">Save creates new version; version number increments automatically</w:t>
      </w:r>
    </w:p>
    <w:p>
      <w:pPr>
        <w:pStyle w:val="ListParagraph"/>
        <w:numPr>
          <w:ilvl w:val="0"/>
          <w:numId w:val="2"/>
        </w:numPr>
      </w:pPr>
      <w:r>
        <w:rPr>
          <w:rFonts w:ascii="Arial" w:cs="Arial" w:eastAsia="Arial" w:hAnsi="Arial"/>
          <w:sz w:val="22"/>
          <w:szCs w:val="22"/>
        </w:rPr>
        <w:t xml:space="preserve">Version history panel shows all versions with timestamps and authors</w:t>
      </w:r>
    </w:p>
    <w:p>
      <w:pPr>
        <w:pStyle w:val="ListParagraph"/>
        <w:numPr>
          <w:ilvl w:val="0"/>
          <w:numId w:val="2"/>
        </w:numPr>
      </w:pPr>
      <w:r>
        <w:rPr>
          <w:rFonts w:ascii="Arial" w:cs="Arial" w:eastAsia="Arial" w:hAnsi="Arial"/>
          <w:sz w:val="22"/>
          <w:szCs w:val="22"/>
        </w:rPr>
        <w:t xml:space="preserve">Diff view highlights field-level changes between any two versions</w:t>
      </w:r>
    </w:p>
    <w:p>
      <w:pPr>
        <w:pStyle w:val="ListParagraph"/>
        <w:numPr>
          <w:ilvl w:val="0"/>
          <w:numId w:val="2"/>
        </w:numPr>
      </w:pPr>
      <w:r>
        <w:rPr>
          <w:rFonts w:ascii="Arial" w:cs="Arial" w:eastAsia="Arial" w:hAnsi="Arial"/>
          <w:sz w:val="22"/>
          <w:szCs w:val="22"/>
        </w:rPr>
        <w:t xml:space="preserve">"Restore" creates new version with content from selected historical version</w:t>
      </w:r>
    </w:p>
    <w:p>
      <w:pPr>
        <w:pStyle w:val="ListParagraph"/>
        <w:numPr>
          <w:ilvl w:val="0"/>
          <w:numId w:val="2"/>
        </w:numPr>
      </w:pPr>
      <w:r>
        <w:rPr>
          <w:rFonts w:ascii="Arial" w:cs="Arial" w:eastAsia="Arial" w:hAnsi="Arial"/>
          <w:sz w:val="22"/>
          <w:szCs w:val="22"/>
        </w:rPr>
        <w:t xml:space="preserve">Concurrent edit detection warns if artifact modified by another user</w:t>
      </w:r>
    </w:p>
    <w:p>
      <w:r>
        <w:br w:type="page"/>
      </w:r>
    </w:p>
    <w:p>
      <w:pPr>
        <w:pStyle w:val="Heading2"/>
      </w:pPr>
      <w:r>
        <w:rPr>
          <w:rFonts w:ascii="Arial" w:cs="Arial" w:eastAsia="Arial" w:hAnsi="Arial"/>
          <w:b/>
          <w:bCs/>
        </w:rPr>
        <w:t xml:space="preserve">3.5 Global Search Across Entities</w:t>
      </w:r>
    </w:p>
    <w:p>
      <w:pPr>
        <w:pStyle w:val="Heading3"/>
      </w:pPr>
      <w:r>
        <w:rPr>
          <w:rFonts w:ascii="Arial" w:cs="Arial" w:eastAsia="Arial" w:hAnsi="Arial"/>
          <w:b/>
          <w:bCs/>
        </w:rPr>
        <w:t xml:space="preserve">3.5.1 Problem Statement</w:t>
      </w:r>
    </w:p>
    <w:p>
      <w:pPr>
        <w:spacing w:after="200"/>
      </w:pPr>
      <w:r>
        <w:rPr>
          <w:rFonts w:ascii="Arial" w:cs="Arial" w:eastAsia="Arial" w:hAnsi="Arial"/>
          <w:sz w:val="22"/>
          <w:szCs w:val="22"/>
        </w:rPr>
        <w:t xml:space="preserve">Users cannot search across clients, engagements, artifacts, or station outputs. As the system scales, finding specific information becomes increasingly difficult without search functionality.</w:t>
      </w:r>
    </w:p>
    <w:p>
      <w:pPr>
        <w:pStyle w:val="Heading3"/>
      </w:pPr>
      <w:r>
        <w:rPr>
          <w:rFonts w:ascii="Arial" w:cs="Arial" w:eastAsia="Arial" w:hAnsi="Arial"/>
          <w:b/>
          <w:bCs/>
        </w:rPr>
        <w:t xml:space="preserve">3.5.2 Solution Overview</w:t>
      </w:r>
    </w:p>
    <w:p>
      <w:pPr>
        <w:spacing w:after="200"/>
      </w:pPr>
      <w:r>
        <w:rPr>
          <w:rFonts w:ascii="Arial" w:cs="Arial" w:eastAsia="Arial" w:hAnsi="Arial"/>
          <w:sz w:val="22"/>
          <w:szCs w:val="22"/>
        </w:rPr>
        <w:t xml:space="preserve">Implement a global search feature using PostgreSQL full-text search with a command-palette UI (Cmd+K / Ctrl+K) for quick access.</w:t>
      </w:r>
    </w:p>
    <w:p>
      <w:pPr>
        <w:pStyle w:val="Heading3"/>
      </w:pPr>
      <w:r>
        <w:rPr>
          <w:rFonts w:ascii="Arial" w:cs="Arial" w:eastAsia="Arial" w:hAnsi="Arial"/>
          <w:b/>
          <w:bCs/>
        </w:rPr>
        <w:t xml:space="preserve">3.5.3 Technical Specification</w:t>
      </w:r>
    </w:p>
    <w:p>
      <w:pPr>
        <w:spacing w:after="200"/>
        <w:rPr>
          <w:b/>
          <w:bCs/>
        </w:rPr>
      </w:pPr>
      <w:r>
        <w:rPr>
          <w:rFonts w:ascii="Arial" w:cs="Arial" w:eastAsia="Arial" w:hAnsi="Arial"/>
          <w:b/>
          <w:bCs/>
          <w:sz w:val="22"/>
          <w:szCs w:val="22"/>
        </w:rPr>
        <w:t xml:space="preserve">Component: src/components/ui/command-palette.tsx</w:t>
      </w:r>
    </w:p>
    <w:p>
      <w:pPr>
        <w:shd w:fill="F8FAFC" w:val="clear"/>
        <w:spacing w:before="100" w:after="100"/>
      </w:pPr>
      <w:r>
        <w:rPr>
          <w:rFonts w:ascii="Courier New" w:cs="Courier New" w:eastAsia="Courier New" w:hAnsi="Courier New"/>
          <w:sz w:val="18"/>
          <w:szCs w:val="18"/>
        </w:rPr>
        <w:t xml:space="preserve">interface CommandPaletteProps {
  isOpen: boolean;
  onClose: () =&gt; void;
}
// Keyboard shortcut: Cmd+K (Mac) / Ctrl+K (Windows)
// Categories: Clients, Engagements, Artifacts, Actions</w:t>
      </w:r>
    </w:p>
    <w:p>
      <w:pPr>
        <w:spacing w:before="200"/>
        <w:rPr>
          <w:b/>
          <w:bCs/>
        </w:rPr>
      </w:pPr>
      <w:r>
        <w:rPr>
          <w:rFonts w:ascii="Arial" w:cs="Arial" w:eastAsia="Arial" w:hAnsi="Arial"/>
          <w:b/>
          <w:bCs/>
          <w:sz w:val="22"/>
          <w:szCs w:val="22"/>
        </w:rPr>
        <w:t xml:space="preserve">API Endpoint: GET /api/search</w:t>
      </w:r>
    </w:p>
    <w:p>
      <w:pPr>
        <w:shd w:fill="F8FAFC" w:val="clear"/>
        <w:spacing w:before="100" w:after="100"/>
      </w:pPr>
      <w:r>
        <w:rPr>
          <w:rFonts w:ascii="Courier New" w:cs="Courier New" w:eastAsia="Courier New" w:hAnsi="Courier New"/>
          <w:sz w:val="18"/>
          <w:szCs w:val="18"/>
        </w:rPr>
        <w:t xml:space="preserve">Query params:
  - q: string (search query)
  - types: string[] (client, engagement, artifact, station_run)
  - limit: number (default 20)
Response: {
  results: SearchResult[];
  totalCount: number;
  queryTime: number;
}</w:t>
      </w:r>
    </w:p>
    <w:p>
      <w:pPr>
        <w:pStyle w:val="Heading3"/>
      </w:pPr>
      <w:r>
        <w:rPr>
          <w:rFonts w:ascii="Arial" w:cs="Arial" w:eastAsia="Arial" w:hAnsi="Arial"/>
          <w:b/>
          <w:bCs/>
        </w:rPr>
        <w:t xml:space="preserve">3.5.4 Database Changes</w:t>
      </w:r>
    </w:p>
    <w:p>
      <w:pPr>
        <w:shd w:fill="F8FAFC" w:val="clear"/>
        <w:spacing w:before="100" w:after="100"/>
      </w:pPr>
      <w:r>
        <w:rPr>
          <w:rFonts w:ascii="Courier New" w:cs="Courier New" w:eastAsia="Courier New" w:hAnsi="Courier New"/>
          <w:sz w:val="18"/>
          <w:szCs w:val="18"/>
        </w:rPr>
        <w:t xml:space="preserve">-- Add full-text search vectors
ALTER TABLE clients ADD COLUMN search_vector tsvector
  GENERATED ALWAYS AS (
    setweight(to_tsvector('english', coalesce(name, '')), 'A') ||
    setweight(to_tsvector('english', coalesce(industry, '')), 'B') ||
    setweight(to_tsvector('english', coalesce(notes, '')), 'C')
  ) STORED;
ALTER TABLE engagements ADD COLUMN search_vector tsvector
  GENERATED ALWAYS AS (
    setweight(to_tsvector('english', coalesce(name, '')), 'A') ||
    setweight(to_tsvector('english', coalesce(notes, '')), 'B')
  ) STORED;
ALTER TABLE artifacts ADD COLUMN search_vector tsvector;
-- Note: artifacts.content is JSONB, requires trigger for indexing
CREATE INDEX idx_clients_search ON clients USING GIN(search_vector);
CREATE INDEX idx_engagements_search ON engagements USING GIN(search_vector);
CREATE INDEX idx_artifacts_search ON artifacts USING GIN(search_vector);</w:t>
      </w:r>
    </w:p>
    <w:p>
      <w:pPr>
        <w:pStyle w:val="Heading3"/>
      </w:pPr>
      <w:r>
        <w:rPr>
          <w:rFonts w:ascii="Arial" w:cs="Arial" w:eastAsia="Arial" w:hAnsi="Arial"/>
          <w:b/>
          <w:bCs/>
        </w:rPr>
        <w:t xml:space="preserve">3.5.5 Acceptance Criteria</w:t>
      </w:r>
    </w:p>
    <w:p>
      <w:pPr>
        <w:pStyle w:val="ListParagraph"/>
        <w:numPr>
          <w:ilvl w:val="0"/>
          <w:numId w:val="2"/>
        </w:numPr>
      </w:pPr>
      <w:r>
        <w:rPr>
          <w:rFonts w:ascii="Arial" w:cs="Arial" w:eastAsia="Arial" w:hAnsi="Arial"/>
          <w:sz w:val="22"/>
          <w:szCs w:val="22"/>
        </w:rPr>
        <w:t xml:space="preserve">Cmd+K / Ctrl+K opens command palette from anywhere in app</w:t>
      </w:r>
    </w:p>
    <w:p>
      <w:pPr>
        <w:pStyle w:val="ListParagraph"/>
        <w:numPr>
          <w:ilvl w:val="0"/>
          <w:numId w:val="2"/>
        </w:numPr>
      </w:pPr>
      <w:r>
        <w:rPr>
          <w:rFonts w:ascii="Arial" w:cs="Arial" w:eastAsia="Arial" w:hAnsi="Arial"/>
          <w:sz w:val="22"/>
          <w:szCs w:val="22"/>
        </w:rPr>
        <w:t xml:space="preserve">Results appear within 200ms of typing (debounced)</w:t>
      </w:r>
    </w:p>
    <w:p>
      <w:pPr>
        <w:pStyle w:val="ListParagraph"/>
        <w:numPr>
          <w:ilvl w:val="0"/>
          <w:numId w:val="2"/>
        </w:numPr>
      </w:pPr>
      <w:r>
        <w:rPr>
          <w:rFonts w:ascii="Arial" w:cs="Arial" w:eastAsia="Arial" w:hAnsi="Arial"/>
          <w:sz w:val="22"/>
          <w:szCs w:val="22"/>
        </w:rPr>
        <w:t xml:space="preserve">Results grouped by entity type with icons and metadata</w:t>
      </w:r>
    </w:p>
    <w:p>
      <w:pPr>
        <w:pStyle w:val="ListParagraph"/>
        <w:numPr>
          <w:ilvl w:val="0"/>
          <w:numId w:val="2"/>
        </w:numPr>
      </w:pPr>
      <w:r>
        <w:rPr>
          <w:rFonts w:ascii="Arial" w:cs="Arial" w:eastAsia="Arial" w:hAnsi="Arial"/>
          <w:sz w:val="22"/>
          <w:szCs w:val="22"/>
        </w:rPr>
        <w:t xml:space="preserve">Keyboard navigation (arrow keys, Enter to select)</w:t>
      </w:r>
    </w:p>
    <w:p>
      <w:pPr>
        <w:pStyle w:val="ListParagraph"/>
        <w:numPr>
          <w:ilvl w:val="0"/>
          <w:numId w:val="2"/>
        </w:numPr>
      </w:pPr>
      <w:r>
        <w:rPr>
          <w:rFonts w:ascii="Arial" w:cs="Arial" w:eastAsia="Arial" w:hAnsi="Arial"/>
          <w:sz w:val="22"/>
          <w:szCs w:val="22"/>
        </w:rPr>
        <w:t xml:space="preserve">Recent searches persisted in localStorage</w:t>
      </w:r>
    </w:p>
    <w:p>
      <w:pPr>
        <w:pStyle w:val="ListParagraph"/>
        <w:numPr>
          <w:ilvl w:val="0"/>
          <w:numId w:val="2"/>
        </w:numPr>
      </w:pPr>
      <w:r>
        <w:rPr>
          <w:rFonts w:ascii="Arial" w:cs="Arial" w:eastAsia="Arial" w:hAnsi="Arial"/>
          <w:sz w:val="22"/>
          <w:szCs w:val="22"/>
        </w:rPr>
        <w:t xml:space="preserve">Search includes artifact content fields, not just names</w:t>
      </w:r>
    </w:p>
    <w:p>
      <w:r>
        <w:br w:type="page"/>
      </w:r>
    </w:p>
    <w:p>
      <w:pPr>
        <w:pStyle w:val="Heading1"/>
      </w:pPr>
      <w:r>
        <w:rPr>
          <w:rFonts w:ascii="Arial" w:cs="Arial" w:eastAsia="Arial" w:hAnsi="Arial"/>
          <w:b/>
          <w:bCs/>
        </w:rPr>
        <w:t xml:space="preserve">4. Tier 2 Features (Should Have)</w:t>
      </w:r>
    </w:p>
    <w:p>
      <w:pPr>
        <w:pStyle w:val="Heading2"/>
      </w:pPr>
      <w:r>
        <w:rPr>
          <w:rFonts w:ascii="Arial" w:cs="Arial" w:eastAsia="Arial" w:hAnsi="Arial"/>
          <w:b/>
          <w:bCs/>
        </w:rPr>
        <w:t xml:space="preserve">4.1 Interactive ROI Calculator</w:t>
      </w:r>
    </w:p>
    <w:p>
      <w:pPr>
        <w:pStyle w:val="Heading3"/>
      </w:pPr>
      <w:r>
        <w:rPr>
          <w:rFonts w:ascii="Arial" w:cs="Arial" w:eastAsia="Arial" w:hAnsi="Arial"/>
          <w:b/>
          <w:bCs/>
        </w:rPr>
        <w:t xml:space="preserve">4.1.1 Problem Statement</w:t>
      </w:r>
    </w:p>
    <w:p>
      <w:pPr>
        <w:spacing w:after="200"/>
      </w:pPr>
      <w:r>
        <w:rPr>
          <w:rFonts w:ascii="Arial" w:cs="Arial" w:eastAsia="Arial" w:hAnsi="Arial"/>
          <w:sz w:val="22"/>
          <w:szCs w:val="22"/>
        </w:rPr>
        <w:t xml:space="preserve">The TPL-09 ROI Calculator generates static projections. Consultants cannot model different scenarios, adjust assumptions, or demonstrate value interactively to clients. This limits the sales effectiveness of the ROI Audit pathway.</w:t>
      </w:r>
    </w:p>
    <w:p>
      <w:pPr>
        <w:pStyle w:val="Heading3"/>
      </w:pPr>
      <w:r>
        <w:rPr>
          <w:rFonts w:ascii="Arial" w:cs="Arial" w:eastAsia="Arial" w:hAnsi="Arial"/>
          <w:b/>
          <w:bCs/>
        </w:rPr>
        <w:t xml:space="preserve">4.1.2 Solution Overview</w:t>
      </w:r>
    </w:p>
    <w:p>
      <w:pPr>
        <w:spacing w:after="200"/>
      </w:pPr>
      <w:r>
        <w:rPr>
          <w:rFonts w:ascii="Arial" w:cs="Arial" w:eastAsia="Arial" w:hAnsi="Arial"/>
          <w:sz w:val="22"/>
          <w:szCs w:val="22"/>
        </w:rPr>
        <w:t xml:space="preserve">Create an interactive ROI modeling tool with adjustable inputs, real-time calculation, scenario comparison, and visualization charts.</w:t>
      </w:r>
    </w:p>
    <w:p>
      <w:pPr>
        <w:pStyle w:val="Heading3"/>
      </w:pPr>
      <w:r>
        <w:rPr>
          <w:rFonts w:ascii="Arial" w:cs="Arial" w:eastAsia="Arial" w:hAnsi="Arial"/>
          <w:b/>
          <w:bCs/>
        </w:rPr>
        <w:t xml:space="preserve">4.1.3 Technical Specification</w:t>
      </w:r>
    </w:p>
    <w:p>
      <w:pPr>
        <w:spacing w:after="200"/>
        <w:rPr>
          <w:b/>
          <w:bCs/>
        </w:rPr>
      </w:pPr>
      <w:r>
        <w:rPr>
          <w:rFonts w:ascii="Arial" w:cs="Arial" w:eastAsia="Arial" w:hAnsi="Arial"/>
          <w:b/>
          <w:bCs/>
          <w:sz w:val="22"/>
          <w:szCs w:val="22"/>
        </w:rPr>
        <w:t xml:space="preserve">Component: src/components/roi/interactive-calculator.tsx</w:t>
      </w:r>
    </w:p>
    <w:p>
      <w:pPr>
        <w:shd w:fill="F8FAFC" w:val="clear"/>
        <w:spacing w:before="100" w:after="100"/>
      </w:pPr>
      <w:r>
        <w:rPr>
          <w:rFonts w:ascii="Courier New" w:cs="Courier New" w:eastAsia="Courier New" w:hAnsi="Courier New"/>
          <w:sz w:val="18"/>
          <w:szCs w:val="18"/>
        </w:rPr>
        <w:t xml:space="preserve">interface InteractiveCalculatorProps {
  initialData: ROICalculatorContent;
  engagementId: string;
  onSaveScenario: (scenario: ROIScenario) =&gt; void;
}
interface ROIScenario {
  id: string;
  name: string;
  inputs: {
    currentHoursPerWeek: number;
    hourlyCost: number;
    errorRate: number;
    automationLevel: number;  // Slider: 0-100
    implementationCost: number;
    monthlyCost: number;
  };
  calculated: {
    monthlySavings: number;
    paybackMonths: number;
    annualROI: number;
    fiveYearValue: number;
  };
}</w:t>
      </w:r>
    </w:p>
    <w:p>
      <w:pPr>
        <w:spacing w:before="200"/>
        <w:rPr>
          <w:b/>
          <w:bCs/>
        </w:rPr>
      </w:pPr>
      <w:r>
        <w:rPr>
          <w:rFonts w:ascii="Arial" w:cs="Arial" w:eastAsia="Arial" w:hAnsi="Arial"/>
          <w:b/>
          <w:bCs/>
          <w:sz w:val="22"/>
          <w:szCs w:val="22"/>
        </w:rPr>
        <w:t xml:space="preserve">Features:</w:t>
      </w:r>
    </w:p>
    <w:p>
      <w:pPr>
        <w:pStyle w:val="ListParagraph"/>
        <w:numPr>
          <w:ilvl w:val="0"/>
          <w:numId w:val="2"/>
        </w:numPr>
      </w:pPr>
      <w:r>
        <w:rPr>
          <w:rFonts w:ascii="Arial" w:cs="Arial" w:eastAsia="Arial" w:hAnsi="Arial"/>
          <w:sz w:val="22"/>
          <w:szCs w:val="22"/>
        </w:rPr>
        <w:t xml:space="preserve">Slider controls for key variables (automation level, implementation cost)</w:t>
      </w:r>
    </w:p>
    <w:p>
      <w:pPr>
        <w:pStyle w:val="ListParagraph"/>
        <w:numPr>
          <w:ilvl w:val="0"/>
          <w:numId w:val="2"/>
        </w:numPr>
      </w:pPr>
      <w:r>
        <w:rPr>
          <w:rFonts w:ascii="Arial" w:cs="Arial" w:eastAsia="Arial" w:hAnsi="Arial"/>
          <w:sz w:val="22"/>
          <w:szCs w:val="22"/>
        </w:rPr>
        <w:t xml:space="preserve">Real-time chart updates using Recharts (line chart for payback timeline)</w:t>
      </w:r>
    </w:p>
    <w:p>
      <w:pPr>
        <w:pStyle w:val="ListParagraph"/>
        <w:numPr>
          <w:ilvl w:val="0"/>
          <w:numId w:val="2"/>
        </w:numPr>
      </w:pPr>
      <w:r>
        <w:rPr>
          <w:rFonts w:ascii="Arial" w:cs="Arial" w:eastAsia="Arial" w:hAnsi="Arial"/>
          <w:sz w:val="22"/>
          <w:szCs w:val="22"/>
        </w:rPr>
        <w:t xml:space="preserve">Scenario save/compare (up to 3 scenarios side-by-side)</w:t>
      </w:r>
    </w:p>
    <w:p>
      <w:pPr>
        <w:pStyle w:val="ListParagraph"/>
        <w:numPr>
          <w:ilvl w:val="0"/>
          <w:numId w:val="2"/>
        </w:numPr>
      </w:pPr>
      <w:r>
        <w:rPr>
          <w:rFonts w:ascii="Arial" w:cs="Arial" w:eastAsia="Arial" w:hAnsi="Arial"/>
          <w:sz w:val="22"/>
          <w:szCs w:val="22"/>
        </w:rPr>
        <w:t xml:space="preserve">Sensitivity analysis table showing ROI at different automation levels</w:t>
      </w:r>
    </w:p>
    <w:p>
      <w:pPr>
        <w:pStyle w:val="ListParagraph"/>
        <w:numPr>
          <w:ilvl w:val="0"/>
          <w:numId w:val="2"/>
        </w:numPr>
      </w:pPr>
      <w:r>
        <w:rPr>
          <w:rFonts w:ascii="Arial" w:cs="Arial" w:eastAsia="Arial" w:hAnsi="Arial"/>
          <w:sz w:val="22"/>
          <w:szCs w:val="22"/>
        </w:rPr>
        <w:t xml:space="preserve">Export current scenario to PDF or update TPL-09 artifact</w:t>
      </w:r>
    </w:p>
    <w:p>
      <w:pPr>
        <w:pStyle w:val="Heading3"/>
      </w:pPr>
      <w:r>
        <w:rPr>
          <w:rFonts w:ascii="Arial" w:cs="Arial" w:eastAsia="Arial" w:hAnsi="Arial"/>
          <w:b/>
          <w:bCs/>
        </w:rPr>
        <w:t xml:space="preserve">4.1.4 Database Changes</w:t>
      </w:r>
    </w:p>
    <w:p>
      <w:pPr>
        <w:shd w:fill="F8FAFC" w:val="clear"/>
        <w:spacing w:before="100" w:after="100"/>
      </w:pPr>
      <w:r>
        <w:rPr>
          <w:rFonts w:ascii="Courier New" w:cs="Courier New" w:eastAsia="Courier New" w:hAnsi="Courier New"/>
          <w:sz w:val="18"/>
          <w:szCs w:val="18"/>
        </w:rPr>
        <w:t xml:space="preserve">CREATE TABLE roi_scenarios (
  id UUID PRIMARY KEY DEFAULT uuid_generate_v4(),
  engagement_id UUID NOT NULL REFERENCES engagements(id),
  artifact_id UUID REFERENCES artifacts(id),  -- Optional link to TPL-09
  name VARCHAR(100) NOT NULL,
  inputs JSONB NOT NULL,
  calculated JSONB NOT NULL,
  is_baseline BOOLEAN DEFAULT false,
  created_by UUID NOT NULL REFERENCES users(id),
  created_at TIMESTAMPTZ NOT NULL DEFAULT NOW()
);</w:t>
      </w:r>
    </w:p>
    <w:p>
      <w:pPr>
        <w:pStyle w:val="Heading3"/>
      </w:pPr>
      <w:r>
        <w:rPr>
          <w:rFonts w:ascii="Arial" w:cs="Arial" w:eastAsia="Arial" w:hAnsi="Arial"/>
          <w:b/>
          <w:bCs/>
        </w:rPr>
        <w:t xml:space="preserve">4.1.5 Acceptance Criteria</w:t>
      </w:r>
    </w:p>
    <w:p>
      <w:pPr>
        <w:pStyle w:val="ListParagraph"/>
        <w:numPr>
          <w:ilvl w:val="0"/>
          <w:numId w:val="2"/>
        </w:numPr>
      </w:pPr>
      <w:r>
        <w:rPr>
          <w:rFonts w:ascii="Arial" w:cs="Arial" w:eastAsia="Arial" w:hAnsi="Arial"/>
          <w:sz w:val="22"/>
          <w:szCs w:val="22"/>
        </w:rPr>
        <w:t xml:space="preserve">Calculator accessible from engagement detail and TPL-09 artifact view</w:t>
      </w:r>
    </w:p>
    <w:p>
      <w:pPr>
        <w:pStyle w:val="ListParagraph"/>
        <w:numPr>
          <w:ilvl w:val="0"/>
          <w:numId w:val="2"/>
        </w:numPr>
      </w:pPr>
      <w:r>
        <w:rPr>
          <w:rFonts w:ascii="Arial" w:cs="Arial" w:eastAsia="Arial" w:hAnsi="Arial"/>
          <w:sz w:val="22"/>
          <w:szCs w:val="22"/>
        </w:rPr>
        <w:t xml:space="preserve">All inputs adjustable via sliders with numeric input fallback</w:t>
      </w:r>
    </w:p>
    <w:p>
      <w:pPr>
        <w:pStyle w:val="ListParagraph"/>
        <w:numPr>
          <w:ilvl w:val="0"/>
          <w:numId w:val="2"/>
        </w:numPr>
      </w:pPr>
      <w:r>
        <w:rPr>
          <w:rFonts w:ascii="Arial" w:cs="Arial" w:eastAsia="Arial" w:hAnsi="Arial"/>
          <w:sz w:val="22"/>
          <w:szCs w:val="22"/>
        </w:rPr>
        <w:t xml:space="preserve">Charts update in real-time (&lt; 100ms latency)</w:t>
      </w:r>
    </w:p>
    <w:p>
      <w:pPr>
        <w:pStyle w:val="ListParagraph"/>
        <w:numPr>
          <w:ilvl w:val="0"/>
          <w:numId w:val="2"/>
        </w:numPr>
      </w:pPr>
      <w:r>
        <w:rPr>
          <w:rFonts w:ascii="Arial" w:cs="Arial" w:eastAsia="Arial" w:hAnsi="Arial"/>
          <w:sz w:val="22"/>
          <w:szCs w:val="22"/>
        </w:rPr>
        <w:t xml:space="preserve">At least 3 scenarios can be saved and compared</w:t>
      </w:r>
    </w:p>
    <w:p>
      <w:pPr>
        <w:pStyle w:val="ListParagraph"/>
        <w:numPr>
          <w:ilvl w:val="0"/>
          <w:numId w:val="2"/>
        </w:numPr>
      </w:pPr>
      <w:r>
        <w:rPr>
          <w:rFonts w:ascii="Arial" w:cs="Arial" w:eastAsia="Arial" w:hAnsi="Arial"/>
          <w:sz w:val="22"/>
          <w:szCs w:val="22"/>
        </w:rPr>
        <w:t xml:space="preserve">Scenario can be exported as PDF or saved to TPL-09 artifact</w:t>
      </w:r>
    </w:p>
    <w:p>
      <w:r>
        <w:br w:type="page"/>
      </w:r>
    </w:p>
    <w:p>
      <w:pPr>
        <w:pStyle w:val="Heading2"/>
      </w:pPr>
      <w:r>
        <w:rPr>
          <w:rFonts w:ascii="Arial" w:cs="Arial" w:eastAsia="Arial" w:hAnsi="Arial"/>
          <w:b/>
          <w:bCs/>
        </w:rPr>
        <w:t xml:space="preserve">4.2 Enhanced Intake Assessment</w:t>
      </w:r>
    </w:p>
    <w:p>
      <w:pPr>
        <w:pStyle w:val="Heading3"/>
      </w:pPr>
      <w:r>
        <w:rPr>
          <w:rFonts w:ascii="Arial" w:cs="Arial" w:eastAsia="Arial" w:hAnsi="Arial"/>
          <w:b/>
          <w:bCs/>
        </w:rPr>
        <w:t xml:space="preserve">4.2.1 Problem Statement</w:t>
      </w:r>
    </w:p>
    <w:p>
      <w:pPr>
        <w:spacing w:after="200"/>
      </w:pPr>
      <w:r>
        <w:rPr>
          <w:rFonts w:ascii="Arial" w:cs="Arial" w:eastAsia="Arial" w:hAnsi="Arial"/>
          <w:sz w:val="22"/>
          <w:szCs w:val="22"/>
        </w:rPr>
        <w:t xml:space="preserve">The current 7-question, 0-3 scale intake is simplistic. All questions are weighted equally, there is no conditional logic, and pathway assignment uses fixed thresholds without validation against historical outcomes.</w:t>
      </w:r>
    </w:p>
    <w:p>
      <w:pPr>
        <w:pStyle w:val="Heading3"/>
      </w:pPr>
      <w:r>
        <w:rPr>
          <w:rFonts w:ascii="Arial" w:cs="Arial" w:eastAsia="Arial" w:hAnsi="Arial"/>
          <w:b/>
          <w:bCs/>
        </w:rPr>
        <w:t xml:space="preserve">4.2.2 Solution Overview</w:t>
      </w:r>
    </w:p>
    <w:p>
      <w:pPr>
        <w:spacing w:after="200"/>
      </w:pPr>
      <w:r>
        <w:rPr>
          <w:rFonts w:ascii="Arial" w:cs="Arial" w:eastAsia="Arial" w:hAnsi="Arial"/>
          <w:sz w:val="22"/>
          <w:szCs w:val="22"/>
        </w:rPr>
        <w:t xml:space="preserve">Redesign intake assessment with weighted scoring, conditional follow-up questions, and configurable pathway thresholds.</w:t>
      </w:r>
    </w:p>
    <w:p>
      <w:pPr>
        <w:pStyle w:val="Heading3"/>
      </w:pPr>
      <w:r>
        <w:rPr>
          <w:rFonts w:ascii="Arial" w:cs="Arial" w:eastAsia="Arial" w:hAnsi="Arial"/>
          <w:b/>
          <w:bCs/>
        </w:rPr>
        <w:t xml:space="preserve">4.2.3 Technical Specification</w:t>
      </w:r>
    </w:p>
    <w:p>
      <w:pPr>
        <w:spacing w:after="200"/>
        <w:rPr>
          <w:b/>
          <w:bCs/>
        </w:rPr>
      </w:pPr>
      <w:r>
        <w:rPr>
          <w:rFonts w:ascii="Arial" w:cs="Arial" w:eastAsia="Arial" w:hAnsi="Arial"/>
          <w:b/>
          <w:bCs/>
          <w:sz w:val="22"/>
          <w:szCs w:val="22"/>
        </w:rPr>
        <w:t xml:space="preserve">Enhanced Schema: src/lib/intake-assessment.ts</w:t>
      </w:r>
    </w:p>
    <w:p>
      <w:pPr>
        <w:shd w:fill="F8FAFC" w:val="clear"/>
        <w:spacing w:before="100" w:after="100"/>
      </w:pPr>
      <w:r>
        <w:rPr>
          <w:rFonts w:ascii="Courier New" w:cs="Courier New" w:eastAsia="Courier New" w:hAnsi="Courier New"/>
          <w:sz w:val="18"/>
          <w:szCs w:val="18"/>
        </w:rPr>
        <w:t xml:space="preserve">interface IntakeQuestion {
  id: string;
  text: string;
  category: 'leadership' | 'data' | 'process' | 'technical' | 'change' | 'budget' | 'timeline';
  weight: number;  // 1-3, higher = more impact on score
  options: IntakeOption[];
  conditionalFollowUp?: {
    triggerValue: number;
    question: IntakeQuestion;
  };
}
interface IntakeOption {
  value: number;  // 0-3
  label: string;
  description: string;  // Shown as help text
}
interface PathwayThreshold {
  pathway: Pathway;
  minScore: number;
  maxScore: number;
  requiredConditions?: {
    category: string;
    minAverage: number;
  }[];
}</w:t>
      </w:r>
    </w:p>
    <w:p>
      <w:pPr>
        <w:spacing w:before="200"/>
        <w:rPr>
          <w:b/>
          <w:bCs/>
        </w:rPr>
      </w:pPr>
      <w:r>
        <w:rPr>
          <w:rFonts w:ascii="Arial" w:cs="Arial" w:eastAsia="Arial" w:hAnsi="Arial"/>
          <w:b/>
          <w:bCs/>
          <w:sz w:val="22"/>
          <w:szCs w:val="22"/>
        </w:rPr>
        <w:t xml:space="preserve">New Features:</w:t>
      </w:r>
    </w:p>
    <w:p>
      <w:pPr>
        <w:pStyle w:val="ListParagraph"/>
        <w:numPr>
          <w:ilvl w:val="0"/>
          <w:numId w:val="2"/>
        </w:numPr>
      </w:pPr>
      <w:r>
        <w:rPr>
          <w:rFonts w:ascii="Arial" w:cs="Arial" w:eastAsia="Arial" w:hAnsi="Arial"/>
          <w:sz w:val="22"/>
          <w:szCs w:val="22"/>
        </w:rPr>
        <w:t xml:space="preserve">Weighted scoring with configurable weights per question</w:t>
      </w:r>
    </w:p>
    <w:p>
      <w:pPr>
        <w:pStyle w:val="ListParagraph"/>
        <w:numPr>
          <w:ilvl w:val="0"/>
          <w:numId w:val="2"/>
        </w:numPr>
      </w:pPr>
      <w:r>
        <w:rPr>
          <w:rFonts w:ascii="Arial" w:cs="Arial" w:eastAsia="Arial" w:hAnsi="Arial"/>
          <w:sz w:val="22"/>
          <w:szCs w:val="22"/>
        </w:rPr>
        <w:t xml:space="preserve">Conditional questions that appear based on previous answers</w:t>
      </w:r>
    </w:p>
    <w:p>
      <w:pPr>
        <w:pStyle w:val="ListParagraph"/>
        <w:numPr>
          <w:ilvl w:val="0"/>
          <w:numId w:val="2"/>
        </w:numPr>
      </w:pPr>
      <w:r>
        <w:rPr>
          <w:rFonts w:ascii="Arial" w:cs="Arial" w:eastAsia="Arial" w:hAnsi="Arial"/>
          <w:sz w:val="22"/>
          <w:szCs w:val="22"/>
        </w:rPr>
        <w:t xml:space="preserve">Pathway override capability with justification (audit logged)</w:t>
      </w:r>
    </w:p>
    <w:p>
      <w:pPr>
        <w:pStyle w:val="ListParagraph"/>
        <w:numPr>
          <w:ilvl w:val="0"/>
          <w:numId w:val="2"/>
        </w:numPr>
      </w:pPr>
      <w:r>
        <w:rPr>
          <w:rFonts w:ascii="Arial" w:cs="Arial" w:eastAsia="Arial" w:hAnsi="Arial"/>
          <w:sz w:val="22"/>
          <w:szCs w:val="22"/>
        </w:rPr>
        <w:t xml:space="preserve">Assessment comparison to historical engagement outcomes</w:t>
      </w:r>
    </w:p>
    <w:p>
      <w:pPr>
        <w:pStyle w:val="ListParagraph"/>
        <w:numPr>
          <w:ilvl w:val="0"/>
          <w:numId w:val="2"/>
        </w:numPr>
      </w:pPr>
      <w:r>
        <w:rPr>
          <w:rFonts w:ascii="Arial" w:cs="Arial" w:eastAsia="Arial" w:hAnsi="Arial"/>
          <w:sz w:val="22"/>
          <w:szCs w:val="22"/>
        </w:rPr>
        <w:t xml:space="preserve">Admin UI for adjusting weights and thresholds</w:t>
      </w:r>
    </w:p>
    <w:p>
      <w:pPr>
        <w:pStyle w:val="Heading3"/>
      </w:pPr>
      <w:r>
        <w:rPr>
          <w:rFonts w:ascii="Arial" w:cs="Arial" w:eastAsia="Arial" w:hAnsi="Arial"/>
          <w:b/>
          <w:bCs/>
        </w:rPr>
        <w:t xml:space="preserve">4.2.4 Database Changes</w:t>
      </w:r>
    </w:p>
    <w:p>
      <w:pPr>
        <w:shd w:fill="F8FAFC" w:val="clear"/>
        <w:spacing w:before="100" w:after="100"/>
      </w:pPr>
      <w:r>
        <w:rPr>
          <w:rFonts w:ascii="Courier New" w:cs="Courier New" w:eastAsia="Courier New" w:hAnsi="Courier New"/>
          <w:sz w:val="18"/>
          <w:szCs w:val="18"/>
        </w:rPr>
        <w:t xml:space="preserve">-- Store full assessment detail, not just final score
ALTER TABLE engagements
ADD COLUMN intake_assessment JSONB;  -- Full question/answer/weight data
-- Pathway configuration table
CREATE TABLE pathway_config (
  id UUID PRIMARY KEY DEFAULT uuid_generate_v4(),
  pathway VARCHAR(50) NOT NULL UNIQUE,
  min_score INTEGER NOT NULL,
  max_score INTEGER NOT NULL,
  required_conditions JSONB,
  updated_by UUID REFERENCES users(id),
  updated_at TIMESTAMPTZ NOT NULL DEFAULT NOW()
);
-- Question weights configuration
CREATE TABLE intake_question_weights (
  id UUID PRIMARY KEY DEFAULT uuid_generate_v4(),
  question_id VARCHAR(50) NOT NULL UNIQUE,
  weight INTEGER NOT NULL DEFAULT 1 CHECK (weight BETWEEN 1 AND 3),
  updated_by UUID REFERENCES users(id),
  updated_at TIMESTAMPTZ NOT NULL DEFAULT NOW()
);</w:t>
      </w:r>
    </w:p>
    <w:p>
      <w:pPr>
        <w:pStyle w:val="Heading3"/>
      </w:pPr>
      <w:r>
        <w:rPr>
          <w:rFonts w:ascii="Arial" w:cs="Arial" w:eastAsia="Arial" w:hAnsi="Arial"/>
          <w:b/>
          <w:bCs/>
        </w:rPr>
        <w:t xml:space="preserve">4.2.5 Acceptance Criteria</w:t>
      </w:r>
    </w:p>
    <w:p>
      <w:pPr>
        <w:pStyle w:val="ListParagraph"/>
        <w:numPr>
          <w:ilvl w:val="0"/>
          <w:numId w:val="2"/>
        </w:numPr>
      </w:pPr>
      <w:r>
        <w:rPr>
          <w:rFonts w:ascii="Arial" w:cs="Arial" w:eastAsia="Arial" w:hAnsi="Arial"/>
          <w:sz w:val="22"/>
          <w:szCs w:val="22"/>
        </w:rPr>
        <w:t xml:space="preserve">Each question displays weight indicator (1-3 dots or similar)</w:t>
      </w:r>
    </w:p>
    <w:p>
      <w:pPr>
        <w:pStyle w:val="ListParagraph"/>
        <w:numPr>
          <w:ilvl w:val="0"/>
          <w:numId w:val="2"/>
        </w:numPr>
      </w:pPr>
      <w:r>
        <w:rPr>
          <w:rFonts w:ascii="Arial" w:cs="Arial" w:eastAsia="Arial" w:hAnsi="Arial"/>
          <w:sz w:val="22"/>
          <w:szCs w:val="22"/>
        </w:rPr>
        <w:t xml:space="preserve">Conditional follow-up questions animate in smoothly</w:t>
      </w:r>
    </w:p>
    <w:p>
      <w:pPr>
        <w:pStyle w:val="ListParagraph"/>
        <w:numPr>
          <w:ilvl w:val="0"/>
          <w:numId w:val="2"/>
        </w:numPr>
      </w:pPr>
      <w:r>
        <w:rPr>
          <w:rFonts w:ascii="Arial" w:cs="Arial" w:eastAsia="Arial" w:hAnsi="Arial"/>
          <w:sz w:val="22"/>
          <w:szCs w:val="22"/>
        </w:rPr>
        <w:t xml:space="preserve">Final score shows weighted calculation breakdown</w:t>
      </w:r>
    </w:p>
    <w:p>
      <w:pPr>
        <w:pStyle w:val="ListParagraph"/>
        <w:numPr>
          <w:ilvl w:val="0"/>
          <w:numId w:val="2"/>
        </w:numPr>
      </w:pPr>
      <w:r>
        <w:rPr>
          <w:rFonts w:ascii="Arial" w:cs="Arial" w:eastAsia="Arial" w:hAnsi="Arial"/>
          <w:sz w:val="22"/>
          <w:szCs w:val="22"/>
        </w:rPr>
        <w:t xml:space="preserve">Pathway recommendation can be overridden with required justification</w:t>
      </w:r>
    </w:p>
    <w:p>
      <w:pPr>
        <w:pStyle w:val="ListParagraph"/>
        <w:numPr>
          <w:ilvl w:val="0"/>
          <w:numId w:val="2"/>
        </w:numPr>
      </w:pPr>
      <w:r>
        <w:rPr>
          <w:rFonts w:ascii="Arial" w:cs="Arial" w:eastAsia="Arial" w:hAnsi="Arial"/>
          <w:sz w:val="22"/>
          <w:szCs w:val="22"/>
        </w:rPr>
        <w:t xml:space="preserve">Admin can modify weights and thresholds without code changes</w:t>
      </w:r>
    </w:p>
    <w:p>
      <w:r>
        <w:br w:type="page"/>
      </w:r>
    </w:p>
    <w:p>
      <w:pPr>
        <w:pStyle w:val="Heading2"/>
      </w:pPr>
      <w:r>
        <w:rPr>
          <w:rFonts w:ascii="Arial" w:cs="Arial" w:eastAsia="Arial" w:hAnsi="Arial"/>
          <w:b/>
          <w:bCs/>
        </w:rPr>
        <w:t xml:space="preserve">4.3 Template Library with Examples</w:t>
      </w:r>
    </w:p>
    <w:p>
      <w:pPr>
        <w:pStyle w:val="Heading3"/>
      </w:pPr>
      <w:r>
        <w:rPr>
          <w:rFonts w:ascii="Arial" w:cs="Arial" w:eastAsia="Arial" w:hAnsi="Arial"/>
          <w:b/>
          <w:bCs/>
        </w:rPr>
        <w:t xml:space="preserve">4.3.1 Problem Statement</w:t>
      </w:r>
    </w:p>
    <w:p>
      <w:pPr>
        <w:spacing w:after="200"/>
      </w:pPr>
      <w:r>
        <w:rPr>
          <w:rFonts w:ascii="Arial" w:cs="Arial" w:eastAsia="Arial" w:hAnsi="Arial"/>
          <w:sz w:val="22"/>
          <w:szCs w:val="22"/>
        </w:rPr>
        <w:t xml:space="preserve">New consultants lack examples of well-completed artifacts. Template placeholders provide guidance, but real examples would accelerate learning and ensure consistency.</w:t>
      </w:r>
    </w:p>
    <w:p>
      <w:pPr>
        <w:pStyle w:val="Heading3"/>
      </w:pPr>
      <w:r>
        <w:rPr>
          <w:rFonts w:ascii="Arial" w:cs="Arial" w:eastAsia="Arial" w:hAnsi="Arial"/>
          <w:b/>
          <w:bCs/>
        </w:rPr>
        <w:t xml:space="preserve">4.3.2 Solution Overview</w:t>
      </w:r>
    </w:p>
    <w:p>
      <w:pPr>
        <w:spacing w:after="200"/>
      </w:pPr>
      <w:r>
        <w:rPr>
          <w:rFonts w:ascii="Arial" w:cs="Arial" w:eastAsia="Arial" w:hAnsi="Arial"/>
          <w:sz w:val="22"/>
          <w:szCs w:val="22"/>
        </w:rPr>
        <w:t xml:space="preserve">Create a template library with curated examples from anonymized past engagements, filterable by industry and pathway.</w:t>
      </w:r>
    </w:p>
    <w:p>
      <w:pPr>
        <w:pStyle w:val="Heading3"/>
      </w:pPr>
      <w:r>
        <w:rPr>
          <w:rFonts w:ascii="Arial" w:cs="Arial" w:eastAsia="Arial" w:hAnsi="Arial"/>
          <w:b/>
          <w:bCs/>
        </w:rPr>
        <w:t xml:space="preserve">4.3.3 Technical Specification</w:t>
      </w:r>
    </w:p>
    <w:p>
      <w:pPr>
        <w:spacing w:after="200"/>
        <w:rPr>
          <w:b/>
          <w:bCs/>
        </w:rPr>
      </w:pPr>
      <w:r>
        <w:rPr>
          <w:rFonts w:ascii="Arial" w:cs="Arial" w:eastAsia="Arial" w:hAnsi="Arial"/>
          <w:b/>
          <w:bCs/>
          <w:sz w:val="22"/>
          <w:szCs w:val="22"/>
        </w:rPr>
        <w:t xml:space="preserve">New Page: src/app/dashboard/templates/page.tsx</w:t>
      </w:r>
    </w:p>
    <w:p>
      <w:pPr>
        <w:shd w:fill="F8FAFC" w:val="clear"/>
        <w:spacing w:before="100" w:after="100"/>
      </w:pPr>
      <w:r>
        <w:rPr>
          <w:rFonts w:ascii="Courier New" w:cs="Courier New" w:eastAsia="Courier New" w:hAnsi="Courier New"/>
          <w:sz w:val="18"/>
          <w:szCs w:val="18"/>
        </w:rPr>
        <w:t xml:space="preserve">// Template library with:
// - All TPL-XX templates with descriptions
// - Example artifacts for each template
// - Filter by industry, pathway
// - "Use as starting point" to clone into new artifact</w:t>
      </w:r>
    </w:p>
    <w:p>
      <w:pPr>
        <w:spacing w:before="200"/>
        <w:rPr>
          <w:b/>
          <w:bCs/>
        </w:rPr>
      </w:pPr>
      <w:r>
        <w:rPr>
          <w:rFonts w:ascii="Arial" w:cs="Arial" w:eastAsia="Arial" w:hAnsi="Arial"/>
          <w:b/>
          <w:bCs/>
          <w:sz w:val="22"/>
          <w:szCs w:val="22"/>
        </w:rPr>
        <w:t xml:space="preserve">New Component: src/components/templates/example-viewer.tsx</w:t>
      </w:r>
    </w:p>
    <w:p>
      <w:pPr>
        <w:shd w:fill="F8FAFC" w:val="clear"/>
        <w:spacing w:before="100" w:after="100"/>
      </w:pPr>
      <w:r>
        <w:rPr>
          <w:rFonts w:ascii="Courier New" w:cs="Courier New" w:eastAsia="Courier New" w:hAnsi="Courier New"/>
          <w:sz w:val="18"/>
          <w:szCs w:val="18"/>
        </w:rPr>
        <w:t xml:space="preserve">interface ExampleViewerProps {
  templateId: TemplateId;
  exampleId: string;
  onUseAsTemplate: (content: Record&lt;string, unknown&gt;) =&gt; void;
}</w:t>
      </w:r>
    </w:p>
    <w:p>
      <w:pPr>
        <w:pStyle w:val="Heading3"/>
      </w:pPr>
      <w:r>
        <w:rPr>
          <w:rFonts w:ascii="Arial" w:cs="Arial" w:eastAsia="Arial" w:hAnsi="Arial"/>
          <w:b/>
          <w:bCs/>
        </w:rPr>
        <w:t xml:space="preserve">4.3.4 Database Changes</w:t>
      </w:r>
    </w:p>
    <w:p>
      <w:pPr>
        <w:shd w:fill="F8FAFC" w:val="clear"/>
        <w:spacing w:before="100" w:after="100"/>
      </w:pPr>
      <w:r>
        <w:rPr>
          <w:rFonts w:ascii="Courier New" w:cs="Courier New" w:eastAsia="Courier New" w:hAnsi="Courier New"/>
          <w:sz w:val="18"/>
          <w:szCs w:val="18"/>
        </w:rPr>
        <w:t xml:space="preserve">CREATE TABLE template_examples (
  id UUID PRIMARY KEY DEFAULT uuid_generate_v4(),
  template_id VARCHAR(20) NOT NULL,
  name VARCHAR(100) NOT NULL,
  description TEXT,
  industry VARCHAR(100),
  pathway VARCHAR(50),
  content JSONB NOT NULL,
  is_featured BOOLEAN DEFAULT false,
  created_by UUID REFERENCES users(id),
  created_at TIMESTAMPTZ NOT NULL DEFAULT NOW()
);
CREATE INDEX idx_template_examples_template ON template_examples(template_id);
CREATE INDEX idx_template_examples_industry ON template_examples(industry);</w:t>
      </w:r>
    </w:p>
    <w:p>
      <w:pPr>
        <w:pStyle w:val="Heading3"/>
      </w:pPr>
      <w:r>
        <w:rPr>
          <w:rFonts w:ascii="Arial" w:cs="Arial" w:eastAsia="Arial" w:hAnsi="Arial"/>
          <w:b/>
          <w:bCs/>
        </w:rPr>
        <w:t xml:space="preserve">4.3.5 Acceptance Criteria</w:t>
      </w:r>
    </w:p>
    <w:p>
      <w:pPr>
        <w:pStyle w:val="ListParagraph"/>
        <w:numPr>
          <w:ilvl w:val="0"/>
          <w:numId w:val="2"/>
        </w:numPr>
      </w:pPr>
      <w:r>
        <w:rPr>
          <w:rFonts w:ascii="Arial" w:cs="Arial" w:eastAsia="Arial" w:hAnsi="Arial"/>
          <w:sz w:val="22"/>
          <w:szCs w:val="22"/>
        </w:rPr>
        <w:t xml:space="preserve">Template library accessible from sidebar navigation</w:t>
      </w:r>
    </w:p>
    <w:p>
      <w:pPr>
        <w:pStyle w:val="ListParagraph"/>
        <w:numPr>
          <w:ilvl w:val="0"/>
          <w:numId w:val="2"/>
        </w:numPr>
      </w:pPr>
      <w:r>
        <w:rPr>
          <w:rFonts w:ascii="Arial" w:cs="Arial" w:eastAsia="Arial" w:hAnsi="Arial"/>
          <w:sz w:val="22"/>
          <w:szCs w:val="22"/>
        </w:rPr>
        <w:t xml:space="preserve">Each template shows description, required fields, and 2+ examples</w:t>
      </w:r>
    </w:p>
    <w:p>
      <w:pPr>
        <w:pStyle w:val="ListParagraph"/>
        <w:numPr>
          <w:ilvl w:val="0"/>
          <w:numId w:val="2"/>
        </w:numPr>
      </w:pPr>
      <w:r>
        <w:rPr>
          <w:rFonts w:ascii="Arial" w:cs="Arial" w:eastAsia="Arial" w:hAnsi="Arial"/>
          <w:sz w:val="22"/>
          <w:szCs w:val="22"/>
        </w:rPr>
        <w:t xml:space="preserve">Examples filterable by industry and pathway</w:t>
      </w:r>
    </w:p>
    <w:p>
      <w:pPr>
        <w:pStyle w:val="ListParagraph"/>
        <w:numPr>
          <w:ilvl w:val="0"/>
          <w:numId w:val="2"/>
        </w:numPr>
      </w:pPr>
      <w:r>
        <w:rPr>
          <w:rFonts w:ascii="Arial" w:cs="Arial" w:eastAsia="Arial" w:hAnsi="Arial"/>
          <w:sz w:val="22"/>
          <w:szCs w:val="22"/>
        </w:rPr>
        <w:t xml:space="preserve">"Use as Starting Point" pre-populates new artifact form</w:t>
      </w:r>
    </w:p>
    <w:p>
      <w:pPr>
        <w:pStyle w:val="ListParagraph"/>
        <w:numPr>
          <w:ilvl w:val="0"/>
          <w:numId w:val="2"/>
        </w:numPr>
      </w:pPr>
      <w:r>
        <w:rPr>
          <w:rFonts w:ascii="Arial" w:cs="Arial" w:eastAsia="Arial" w:hAnsi="Arial"/>
          <w:sz w:val="22"/>
          <w:szCs w:val="22"/>
        </w:rPr>
        <w:t xml:space="preserve">Admin can add/edit/feature examples</w:t>
      </w:r>
    </w:p>
    <w:p>
      <w:r>
        <w:br w:type="page"/>
      </w:r>
    </w:p>
    <w:p>
      <w:pPr>
        <w:pStyle w:val="Heading2"/>
      </w:pPr>
      <w:r>
        <w:rPr>
          <w:rFonts w:ascii="Arial" w:cs="Arial" w:eastAsia="Arial" w:hAnsi="Arial"/>
          <w:b/>
          <w:bCs/>
        </w:rPr>
        <w:t xml:space="preserve">4.4 Client Portal (Read-Only)</w:t>
      </w:r>
    </w:p>
    <w:p>
      <w:pPr>
        <w:pStyle w:val="Heading3"/>
      </w:pPr>
      <w:r>
        <w:rPr>
          <w:rFonts w:ascii="Arial" w:cs="Arial" w:eastAsia="Arial" w:hAnsi="Arial"/>
          <w:b/>
          <w:bCs/>
        </w:rPr>
        <w:t xml:space="preserve">4.4.1 Problem Statement</w:t>
      </w:r>
    </w:p>
    <w:p>
      <w:pPr>
        <w:spacing w:after="200"/>
      </w:pPr>
      <w:r>
        <w:rPr>
          <w:rFonts w:ascii="Arial" w:cs="Arial" w:eastAsia="Arial" w:hAnsi="Arial"/>
          <w:sz w:val="22"/>
          <w:szCs w:val="22"/>
        </w:rPr>
        <w:t xml:space="preserve">Clients have no visibility into engagement progress. Consultants must manually share updates via email. A read-only portal would improve transparency and reduce administrative overhead.</w:t>
      </w:r>
    </w:p>
    <w:p>
      <w:pPr>
        <w:pStyle w:val="Heading3"/>
      </w:pPr>
      <w:r>
        <w:rPr>
          <w:rFonts w:ascii="Arial" w:cs="Arial" w:eastAsia="Arial" w:hAnsi="Arial"/>
          <w:b/>
          <w:bCs/>
        </w:rPr>
        <w:t xml:space="preserve">4.4.2 Solution Overview</w:t>
      </w:r>
    </w:p>
    <w:p>
      <w:pPr>
        <w:spacing w:after="200"/>
      </w:pPr>
      <w:r>
        <w:rPr>
          <w:rFonts w:ascii="Arial" w:cs="Arial" w:eastAsia="Arial" w:hAnsi="Arial"/>
          <w:sz w:val="22"/>
          <w:szCs w:val="22"/>
        </w:rPr>
        <w:t xml:space="preserve">Implement a separate client-facing portal with magic link authentication, showing engagement status, approved artifacts, and progress timeline.</w:t>
      </w:r>
    </w:p>
    <w:p>
      <w:pPr>
        <w:pStyle w:val="Heading3"/>
      </w:pPr>
      <w:r>
        <w:rPr>
          <w:rFonts w:ascii="Arial" w:cs="Arial" w:eastAsia="Arial" w:hAnsi="Arial"/>
          <w:b/>
          <w:bCs/>
        </w:rPr>
        <w:t xml:space="preserve">4.4.3 Technical Specification</w:t>
      </w:r>
    </w:p>
    <w:p>
      <w:pPr>
        <w:spacing w:after="200"/>
        <w:rPr>
          <w:b/>
          <w:bCs/>
        </w:rPr>
      </w:pPr>
      <w:r>
        <w:rPr>
          <w:rFonts w:ascii="Arial" w:cs="Arial" w:eastAsia="Arial" w:hAnsi="Arial"/>
          <w:b/>
          <w:bCs/>
          <w:sz w:val="22"/>
          <w:szCs w:val="22"/>
        </w:rPr>
        <w:t xml:space="preserve">New Route Group: src/app/(client-portal)/</w:t>
      </w:r>
    </w:p>
    <w:p>
      <w:pPr>
        <w:shd w:fill="F8FAFC" w:val="clear"/>
        <w:spacing w:before="100" w:after="100"/>
      </w:pPr>
      <w:r>
        <w:rPr>
          <w:rFonts w:ascii="Courier New" w:cs="Courier New" w:eastAsia="Courier New" w:hAnsi="Courier New"/>
          <w:sz w:val="18"/>
          <w:szCs w:val="18"/>
        </w:rPr>
        <w:t xml:space="preserve">// Routes:
// /portal/[engagementId] - Engagement overview
// /portal/[engagementId]/artifacts - Approved T2 artifacts
// /portal/[engagementId]/timeline - Progress timeline
// Authentication: Magic link sent to client.primary_contact_email
// Session: 7-day expiry, single engagement scope</w:t>
      </w:r>
    </w:p>
    <w:p>
      <w:pPr>
        <w:spacing w:before="200"/>
        <w:rPr>
          <w:b/>
          <w:bCs/>
        </w:rPr>
      </w:pPr>
      <w:r>
        <w:rPr>
          <w:rFonts w:ascii="Arial" w:cs="Arial" w:eastAsia="Arial" w:hAnsi="Arial"/>
          <w:b/>
          <w:bCs/>
          <w:sz w:val="22"/>
          <w:szCs w:val="22"/>
        </w:rPr>
        <w:t xml:space="preserve">New Components:</w:t>
      </w:r>
    </w:p>
    <w:p>
      <w:pPr>
        <w:pStyle w:val="ListParagraph"/>
        <w:numPr>
          <w:ilvl w:val="0"/>
          <w:numId w:val="2"/>
        </w:numPr>
      </w:pPr>
      <w:r>
        <w:rPr>
          <w:rFonts w:ascii="Arial" w:cs="Arial" w:eastAsia="Arial" w:hAnsi="Arial"/>
          <w:sz w:val="22"/>
          <w:szCs w:val="22"/>
        </w:rPr>
        <w:t xml:space="preserve">PortalLayout: Simplified navigation, client branding</w:t>
      </w:r>
    </w:p>
    <w:p>
      <w:pPr>
        <w:pStyle w:val="ListParagraph"/>
        <w:numPr>
          <w:ilvl w:val="0"/>
          <w:numId w:val="2"/>
        </w:numPr>
      </w:pPr>
      <w:r>
        <w:rPr>
          <w:rFonts w:ascii="Arial" w:cs="Arial" w:eastAsia="Arial" w:hAnsi="Arial"/>
          <w:sz w:val="22"/>
          <w:szCs w:val="22"/>
        </w:rPr>
        <w:t xml:space="preserve">EngagementOverview: Status, key dates, consultant contact</w:t>
      </w:r>
    </w:p>
    <w:p>
      <w:pPr>
        <w:pStyle w:val="ListParagraph"/>
        <w:numPr>
          <w:ilvl w:val="0"/>
          <w:numId w:val="2"/>
        </w:numPr>
      </w:pPr>
      <w:r>
        <w:rPr>
          <w:rFonts w:ascii="Arial" w:cs="Arial" w:eastAsia="Arial" w:hAnsi="Arial"/>
          <w:sz w:val="22"/>
          <w:szCs w:val="22"/>
        </w:rPr>
        <w:t xml:space="preserve">ArtifactViewer: Read-only view of approved T2 artifacts with PDF download</w:t>
      </w:r>
    </w:p>
    <w:p>
      <w:pPr>
        <w:pStyle w:val="ListParagraph"/>
        <w:numPr>
          <w:ilvl w:val="0"/>
          <w:numId w:val="2"/>
        </w:numPr>
      </w:pPr>
      <w:r>
        <w:rPr>
          <w:rFonts w:ascii="Arial" w:cs="Arial" w:eastAsia="Arial" w:hAnsi="Arial"/>
          <w:sz w:val="22"/>
          <w:szCs w:val="22"/>
        </w:rPr>
        <w:t xml:space="preserve">ProgressTimeline: Visual timeline of engagement milestones</w:t>
      </w:r>
    </w:p>
    <w:p>
      <w:pPr>
        <w:pStyle w:val="Heading3"/>
      </w:pPr>
      <w:r>
        <w:rPr>
          <w:rFonts w:ascii="Arial" w:cs="Arial" w:eastAsia="Arial" w:hAnsi="Arial"/>
          <w:b/>
          <w:bCs/>
        </w:rPr>
        <w:t xml:space="preserve">4.4.4 Database Changes</w:t>
      </w:r>
    </w:p>
    <w:p>
      <w:pPr>
        <w:shd w:fill="F8FAFC" w:val="clear"/>
        <w:spacing w:before="100" w:after="100"/>
      </w:pPr>
      <w:r>
        <w:rPr>
          <w:rFonts w:ascii="Courier New" w:cs="Courier New" w:eastAsia="Courier New" w:hAnsi="Courier New"/>
          <w:sz w:val="18"/>
          <w:szCs w:val="18"/>
        </w:rPr>
        <w:t xml:space="preserve">-- Client portal access tokens
CREATE TABLE client_portal_tokens (
  id UUID PRIMARY KEY DEFAULT uuid_generate_v4(),
  engagement_id UUID NOT NULL REFERENCES engagements(id),
  email VARCHAR(255) NOT NULL,
  token_hash VARCHAR(255) NOT NULL UNIQUE,
  expires_at TIMESTAMPTZ NOT NULL,
  last_accessed_at TIMESTAMPTZ,
  created_at TIMESTAMPTZ NOT NULL DEFAULT NOW()
);
-- Track what clients have viewed
CREATE TABLE client_portal_views (
  id UUID PRIMARY KEY DEFAULT uuid_generate_v4(),
  token_id UUID NOT NULL REFERENCES client_portal_tokens(id),
  artifact_id UUID REFERENCES artifacts(id),
  page VARCHAR(100) NOT NULL,
  viewed_at TIMESTAMPTZ NOT NULL DEFAULT NOW()
);
-- Flag artifacts as shareable with client
ALTER TABLE artifacts ADD COLUMN client_visible BOOLEAN DEFAULT false;</w:t>
      </w:r>
    </w:p>
    <w:p>
      <w:pPr>
        <w:pStyle w:val="Heading3"/>
      </w:pPr>
      <w:r>
        <w:rPr>
          <w:rFonts w:ascii="Arial" w:cs="Arial" w:eastAsia="Arial" w:hAnsi="Arial"/>
          <w:b/>
          <w:bCs/>
        </w:rPr>
        <w:t xml:space="preserve">4.4.5 Acceptance Criteria</w:t>
      </w:r>
    </w:p>
    <w:p>
      <w:pPr>
        <w:pStyle w:val="ListParagraph"/>
        <w:numPr>
          <w:ilvl w:val="0"/>
          <w:numId w:val="2"/>
        </w:numPr>
      </w:pPr>
      <w:r>
        <w:rPr>
          <w:rFonts w:ascii="Arial" w:cs="Arial" w:eastAsia="Arial" w:hAnsi="Arial"/>
          <w:sz w:val="22"/>
          <w:szCs w:val="22"/>
        </w:rPr>
        <w:t xml:space="preserve">Consultant can generate magic link from engagement detail page</w:t>
      </w:r>
    </w:p>
    <w:p>
      <w:pPr>
        <w:pStyle w:val="ListParagraph"/>
        <w:numPr>
          <w:ilvl w:val="0"/>
          <w:numId w:val="2"/>
        </w:numPr>
      </w:pPr>
      <w:r>
        <w:rPr>
          <w:rFonts w:ascii="Arial" w:cs="Arial" w:eastAsia="Arial" w:hAnsi="Arial"/>
          <w:sz w:val="22"/>
          <w:szCs w:val="22"/>
        </w:rPr>
        <w:t xml:space="preserve">Magic link sent via email to client contact</w:t>
      </w:r>
    </w:p>
    <w:p>
      <w:pPr>
        <w:pStyle w:val="ListParagraph"/>
        <w:numPr>
          <w:ilvl w:val="0"/>
          <w:numId w:val="2"/>
        </w:numPr>
      </w:pPr>
      <w:r>
        <w:rPr>
          <w:rFonts w:ascii="Arial" w:cs="Arial" w:eastAsia="Arial" w:hAnsi="Arial"/>
          <w:sz w:val="22"/>
          <w:szCs w:val="22"/>
        </w:rPr>
        <w:t xml:space="preserve">Client sees only their engagement (no access to other data)</w:t>
      </w:r>
    </w:p>
    <w:p>
      <w:pPr>
        <w:pStyle w:val="ListParagraph"/>
        <w:numPr>
          <w:ilvl w:val="0"/>
          <w:numId w:val="2"/>
        </w:numPr>
      </w:pPr>
      <w:r>
        <w:rPr>
          <w:rFonts w:ascii="Arial" w:cs="Arial" w:eastAsia="Arial" w:hAnsi="Arial"/>
          <w:sz w:val="22"/>
          <w:szCs w:val="22"/>
        </w:rPr>
        <w:t xml:space="preserve">Only approved, client_visible=true artifacts are shown</w:t>
      </w:r>
    </w:p>
    <w:p>
      <w:pPr>
        <w:pStyle w:val="ListParagraph"/>
        <w:numPr>
          <w:ilvl w:val="0"/>
          <w:numId w:val="2"/>
        </w:numPr>
      </w:pPr>
      <w:r>
        <w:rPr>
          <w:rFonts w:ascii="Arial" w:cs="Arial" w:eastAsia="Arial" w:hAnsi="Arial"/>
          <w:sz w:val="22"/>
          <w:szCs w:val="22"/>
        </w:rPr>
        <w:t xml:space="preserve">Client can download PDF versions of visible artifacts</w:t>
      </w:r>
    </w:p>
    <w:p>
      <w:pPr>
        <w:pStyle w:val="ListParagraph"/>
        <w:numPr>
          <w:ilvl w:val="0"/>
          <w:numId w:val="2"/>
        </w:numPr>
      </w:pPr>
      <w:r>
        <w:rPr>
          <w:rFonts w:ascii="Arial" w:cs="Arial" w:eastAsia="Arial" w:hAnsi="Arial"/>
          <w:sz w:val="22"/>
          <w:szCs w:val="22"/>
        </w:rPr>
        <w:t xml:space="preserve">Portal views logged for consultant visibility</w:t>
      </w:r>
    </w:p>
    <w:p>
      <w:r>
        <w:br w:type="page"/>
      </w:r>
    </w:p>
    <w:p>
      <w:pPr>
        <w:pStyle w:val="Heading2"/>
      </w:pPr>
      <w:r>
        <w:rPr>
          <w:rFonts w:ascii="Arial" w:cs="Arial" w:eastAsia="Arial" w:hAnsi="Arial"/>
          <w:b/>
          <w:bCs/>
        </w:rPr>
        <w:t xml:space="preserve">4.5 Engagement Cloning</w:t>
      </w:r>
    </w:p>
    <w:p>
      <w:pPr>
        <w:pStyle w:val="Heading3"/>
      </w:pPr>
      <w:r>
        <w:rPr>
          <w:rFonts w:ascii="Arial" w:cs="Arial" w:eastAsia="Arial" w:hAnsi="Arial"/>
          <w:b/>
          <w:bCs/>
        </w:rPr>
        <w:t xml:space="preserve">4.5.1 Problem Statement</w:t>
      </w:r>
    </w:p>
    <w:p>
      <w:pPr>
        <w:spacing w:after="200"/>
      </w:pPr>
      <w:r>
        <w:rPr>
          <w:rFonts w:ascii="Arial" w:cs="Arial" w:eastAsia="Arial" w:hAnsi="Arial"/>
          <w:sz w:val="22"/>
          <w:szCs w:val="22"/>
        </w:rPr>
        <w:t xml:space="preserve">Starting new engagements from scratch is inefficient when similar past engagements exist. Consultants cannot leverage previous work as templates for new clients.</w:t>
      </w:r>
    </w:p>
    <w:p>
      <w:pPr>
        <w:pStyle w:val="Heading3"/>
      </w:pPr>
      <w:r>
        <w:rPr>
          <w:rFonts w:ascii="Arial" w:cs="Arial" w:eastAsia="Arial" w:hAnsi="Arial"/>
          <w:b/>
          <w:bCs/>
        </w:rPr>
        <w:t xml:space="preserve">4.5.2 Solution Overview</w:t>
      </w:r>
    </w:p>
    <w:p>
      <w:pPr>
        <w:spacing w:after="200"/>
      </w:pPr>
      <w:r>
        <w:rPr>
          <w:rFonts w:ascii="Arial" w:cs="Arial" w:eastAsia="Arial" w:hAnsi="Arial"/>
          <w:sz w:val="22"/>
          <w:szCs w:val="22"/>
        </w:rPr>
        <w:t xml:space="preserve">Enable cloning engagements with selective artifact copying, allowing consultants to use past work as starting points.</w:t>
      </w:r>
    </w:p>
    <w:p>
      <w:pPr>
        <w:pStyle w:val="Heading3"/>
      </w:pPr>
      <w:r>
        <w:rPr>
          <w:rFonts w:ascii="Arial" w:cs="Arial" w:eastAsia="Arial" w:hAnsi="Arial"/>
          <w:b/>
          <w:bCs/>
        </w:rPr>
        <w:t xml:space="preserve">4.5.3 Technical Specification</w:t>
      </w:r>
    </w:p>
    <w:p>
      <w:pPr>
        <w:spacing w:after="200"/>
        <w:rPr>
          <w:b/>
          <w:bCs/>
        </w:rPr>
      </w:pPr>
      <w:r>
        <w:rPr>
          <w:rFonts w:ascii="Arial" w:cs="Arial" w:eastAsia="Arial" w:hAnsi="Arial"/>
          <w:b/>
          <w:bCs/>
          <w:sz w:val="22"/>
          <w:szCs w:val="22"/>
        </w:rPr>
        <w:t xml:space="preserve">New Component: src/components/engagements/clone-wizard.tsx</w:t>
      </w:r>
    </w:p>
    <w:p>
      <w:pPr>
        <w:shd w:fill="F8FAFC" w:val="clear"/>
        <w:spacing w:before="100" w:after="100"/>
      </w:pPr>
      <w:r>
        <w:rPr>
          <w:rFonts w:ascii="Courier New" w:cs="Courier New" w:eastAsia="Courier New" w:hAnsi="Courier New"/>
          <w:sz w:val="18"/>
          <w:szCs w:val="18"/>
        </w:rPr>
        <w:t xml:space="preserve">interface CloneWizardProps {
  sourceEngagement: Engagement;
  sourceArtifacts: Artifact[];
  onClone: (config: CloneConfig) =&gt; void;
}
interface CloneConfig {
  targetClientId: string;
  newEngagementName: string;
  pathway: Pathway;  // Can change pathway
  artifactsToClone: {
    artifactId: string;
    clearClientSpecificFields: boolean;
  }[];
}</w:t>
      </w:r>
    </w:p>
    <w:p>
      <w:pPr>
        <w:spacing w:before="200"/>
        <w:rPr>
          <w:b/>
          <w:bCs/>
        </w:rPr>
      </w:pPr>
      <w:r>
        <w:rPr>
          <w:rFonts w:ascii="Arial" w:cs="Arial" w:eastAsia="Arial" w:hAnsi="Arial"/>
          <w:b/>
          <w:bCs/>
          <w:sz w:val="22"/>
          <w:szCs w:val="22"/>
        </w:rPr>
        <w:t xml:space="preserve">API Endpoint: POST /api/engagements/clone</w:t>
      </w:r>
    </w:p>
    <w:p>
      <w:pPr>
        <w:shd w:fill="F8FAFC" w:val="clear"/>
        <w:spacing w:before="100" w:after="100"/>
      </w:pPr>
      <w:r>
        <w:rPr>
          <w:rFonts w:ascii="Courier New" w:cs="Courier New" w:eastAsia="Courier New" w:hAnsi="Courier New"/>
          <w:sz w:val="18"/>
          <w:szCs w:val="18"/>
        </w:rPr>
        <w:t xml:space="preserve">// Creates new engagement and cloned artifacts in transaction
// Clears client-specific fields (names, contact info)
// Links cloned artifacts to source for traceability</w:t>
      </w:r>
    </w:p>
    <w:p>
      <w:pPr>
        <w:pStyle w:val="Heading3"/>
      </w:pPr>
      <w:r>
        <w:rPr>
          <w:rFonts w:ascii="Arial" w:cs="Arial" w:eastAsia="Arial" w:hAnsi="Arial"/>
          <w:b/>
          <w:bCs/>
        </w:rPr>
        <w:t xml:space="preserve">4.5.4 Database Changes</w:t>
      </w:r>
    </w:p>
    <w:p>
      <w:pPr>
        <w:shd w:fill="F8FAFC" w:val="clear"/>
        <w:spacing w:before="100" w:after="100"/>
      </w:pPr>
      <w:r>
        <w:rPr>
          <w:rFonts w:ascii="Courier New" w:cs="Courier New" w:eastAsia="Courier New" w:hAnsi="Courier New"/>
          <w:sz w:val="18"/>
          <w:szCs w:val="18"/>
        </w:rPr>
        <w:t xml:space="preserve">-- Track clone relationships
ALTER TABLE engagements ADD COLUMN cloned_from_id UUID REFERENCES engagements(id);
ALTER TABLE artifacts ADD COLUMN cloned_from_id UUID REFERENCES artifacts(id);</w:t>
      </w:r>
    </w:p>
    <w:p>
      <w:pPr>
        <w:pStyle w:val="Heading3"/>
      </w:pPr>
      <w:r>
        <w:rPr>
          <w:rFonts w:ascii="Arial" w:cs="Arial" w:eastAsia="Arial" w:hAnsi="Arial"/>
          <w:b/>
          <w:bCs/>
        </w:rPr>
        <w:t xml:space="preserve">4.5.5 Acceptance Criteria</w:t>
      </w:r>
    </w:p>
    <w:p>
      <w:pPr>
        <w:pStyle w:val="ListParagraph"/>
        <w:numPr>
          <w:ilvl w:val="0"/>
          <w:numId w:val="2"/>
        </w:numPr>
      </w:pPr>
      <w:r>
        <w:rPr>
          <w:rFonts w:ascii="Arial" w:cs="Arial" w:eastAsia="Arial" w:hAnsi="Arial"/>
          <w:sz w:val="22"/>
          <w:szCs w:val="22"/>
        </w:rPr>
        <w:t xml:space="preserve">"Clone Engagement" button on engagement detail page</w:t>
      </w:r>
    </w:p>
    <w:p>
      <w:pPr>
        <w:pStyle w:val="ListParagraph"/>
        <w:numPr>
          <w:ilvl w:val="0"/>
          <w:numId w:val="2"/>
        </w:numPr>
      </w:pPr>
      <w:r>
        <w:rPr>
          <w:rFonts w:ascii="Arial" w:cs="Arial" w:eastAsia="Arial" w:hAnsi="Arial"/>
          <w:sz w:val="22"/>
          <w:szCs w:val="22"/>
        </w:rPr>
        <w:t xml:space="preserve">Wizard shows all artifacts with checkboxes for selection</w:t>
      </w:r>
    </w:p>
    <w:p>
      <w:pPr>
        <w:pStyle w:val="ListParagraph"/>
        <w:numPr>
          <w:ilvl w:val="0"/>
          <w:numId w:val="2"/>
        </w:numPr>
      </w:pPr>
      <w:r>
        <w:rPr>
          <w:rFonts w:ascii="Arial" w:cs="Arial" w:eastAsia="Arial" w:hAnsi="Arial"/>
          <w:sz w:val="22"/>
          <w:szCs w:val="22"/>
        </w:rPr>
        <w:t xml:space="preserve">Option to clear client-specific fields automatically</w:t>
      </w:r>
    </w:p>
    <w:p>
      <w:pPr>
        <w:pStyle w:val="ListParagraph"/>
        <w:numPr>
          <w:ilvl w:val="0"/>
          <w:numId w:val="2"/>
        </w:numPr>
      </w:pPr>
      <w:r>
        <w:rPr>
          <w:rFonts w:ascii="Arial" w:cs="Arial" w:eastAsia="Arial" w:hAnsi="Arial"/>
          <w:sz w:val="22"/>
          <w:szCs w:val="22"/>
        </w:rPr>
        <w:t xml:space="preserve">Cloned engagement links back to source (visible in UI)</w:t>
      </w:r>
    </w:p>
    <w:p>
      <w:pPr>
        <w:pStyle w:val="ListParagraph"/>
        <w:numPr>
          <w:ilvl w:val="0"/>
          <w:numId w:val="2"/>
        </w:numPr>
      </w:pPr>
      <w:r>
        <w:rPr>
          <w:rFonts w:ascii="Arial" w:cs="Arial" w:eastAsia="Arial" w:hAnsi="Arial"/>
          <w:sz w:val="22"/>
          <w:szCs w:val="22"/>
        </w:rPr>
        <w:t xml:space="preserve">Clone operation completes in &lt; 5 seconds</w:t>
      </w:r>
    </w:p>
    <w:p>
      <w:r>
        <w:br w:type="page"/>
      </w:r>
    </w:p>
    <w:p>
      <w:pPr>
        <w:pStyle w:val="Heading1"/>
      </w:pPr>
      <w:r>
        <w:rPr>
          <w:rFonts w:ascii="Arial" w:cs="Arial" w:eastAsia="Arial" w:hAnsi="Arial"/>
          <w:b/>
          <w:bCs/>
        </w:rPr>
        <w:t xml:space="preserve">5. Complete Database Schema Changes</w:t>
      </w:r>
    </w:p>
    <w:p>
      <w:pPr>
        <w:pStyle w:val="Heading2"/>
      </w:pPr>
      <w:r>
        <w:rPr>
          <w:rFonts w:ascii="Arial" w:cs="Arial" w:eastAsia="Arial" w:hAnsi="Arial"/>
          <w:b/>
          <w:bCs/>
        </w:rPr>
        <w:t xml:space="preserve">5.1 Migration Script</w:t>
      </w:r>
    </w:p>
    <w:p>
      <w:pPr>
        <w:spacing w:after="200"/>
      </w:pPr>
      <w:r>
        <w:rPr>
          <w:rFonts w:ascii="Arial" w:cs="Arial" w:eastAsia="Arial" w:hAnsi="Arial"/>
          <w:sz w:val="22"/>
          <w:szCs w:val="22"/>
        </w:rPr>
        <w:t xml:space="preserve">The following SQL migration should be applied to upgrade from v1.x to v2.0:</w:t>
      </w:r>
    </w:p>
    <w:p>
      <w:pPr>
        <w:shd w:fill="F8FAFC" w:val="clear"/>
        <w:spacing w:before="100" w:after="100"/>
      </w:pPr>
      <w:r>
        <w:rPr>
          <w:rFonts w:ascii="Courier New" w:cs="Courier New" w:eastAsia="Courier New" w:hAnsi="Courier New"/>
          <w:sz w:val="18"/>
          <w:szCs w:val="18"/>
        </w:rPr>
        <w:t xml:space="preserve">-- SERVE OS v2.0 Database Migration
-- Run in transaction
BEGIN;
-- 3.2: Artifact source tracking
ALTER TABLE artifacts
ADD COLUMN IF NOT EXISTS source_station_run_id UUID REFERENCES station_runs(id);
-- 3.3: Export tracking
CREATE TABLE IF NOT EXISTS artifact_exports (
  id UUID PRIMARY KEY DEFAULT uuid_generate_v4(),
  artifact_id UUID NOT NULL REFERENCES artifacts(id),
  format VARCHAR(10) NOT NULL DEFAULT 'pdf',
  branding VARCHAR(20) NOT NULL DEFAULT 'frontier',
  file_size_bytes INTEGER,
  exported_by UUID NOT NULL REFERENCES users(id),
  exported_at TIMESTAMPTZ NOT NULL DEFAULT NOW()
);
-- 3.4: Version history
CREATE TABLE IF NOT EXISTS artifact_versions (
  id UUID PRIMARY KEY DEFAULT uuid_generate_v4(),
  artifact_id UUID NOT NULL REFERENCES artifacts(id) ON DELETE CASCADE,
  version INTEGER NOT NULL,
  content JSONB NOT NULL,
  change_summary TEXT,
  created_by UUID NOT NULL REFERENCES users(id),
  created_at TIMESTAMPTZ NOT NULL DEFAULT NOW(),
  UNIQUE(artifact_id, version)
);
-- 3.5: Search vectors
ALTER TABLE clients ADD COLUMN IF NOT EXISTS search_vector tsvector
  GENERATED ALWAYS AS (
    setweight(to_tsvector('english', coalesce(name, '')), 'A') ||
    setweight(to_tsvector('english', coalesce(industry, '')), 'B')
  ) STORED;
ALTER TABLE engagements ADD COLUMN IF NOT EXISTS search_vector tsvector
  GENERATED ALWAYS AS (
    setweight(to_tsvector('english', coalesce(name, '')), 'A')
  ) STORED;
ALTER TABLE artifacts ADD COLUMN IF NOT EXISTS search_vector tsvector;
CREATE INDEX IF NOT EXISTS idx_clients_search ON clients USING GIN(search_vector);
CREATE INDEX IF NOT EXISTS idx_engagements_search ON engagements USING GIN(search_vector);
CREATE INDEX IF NOT EXISTS idx_artifacts_search ON artifacts USING GIN(search_vector);
-- 4.1: ROI Scenarios
CREATE TABLE IF NOT EXISTS roi_scenarios (
  id UUID PRIMARY KEY DEFAULT uuid_generate_v4(),
  engagement_id UUID NOT NULL REFERENCES engagements(id),
  artifact_id UUID REFERENCES artifacts(id),
  name VARCHAR(100) NOT NULL,
  inputs JSONB NOT NULL,
  calculated JSONB NOT NULL,
  is_baseline BOOLEAN DEFAULT false,
  created_by UUID NOT NULL REFERENCES users(id),
  created_at TIMESTAMPTZ NOT NULL DEFAULT NOW()
);
-- 4.2: Enhanced Intake
ALTER TABLE engagements
ADD COLUMN IF NOT EXISTS intake_assessment JSONB;
CREATE TABLE IF NOT EXISTS pathway_config (
  id UUID PRIMARY KEY DEFAULT uuid_generate_v4(),
  pathway VARCHAR(50) NOT NULL UNIQUE,
  min_score INTEGER NOT NULL,
  max_score INTEGER NOT NULL,
  required_conditions JSONB,
  updated_by UUID REFERENCES users(id),
  updated_at TIMESTAMPTZ NOT NULL DEFAULT NOW()
);
-- 4.3: Template Examples
CREATE TABLE IF NOT EXISTS template_examples (
  id UUID PRIMARY KEY DEFAULT uuid_generate_v4(),
  template_id VARCHAR(20) NOT NULL,
  name VARCHAR(100) NOT NULL,
  description TEXT,
  industry VARCHAR(100),
  pathway VARCHAR(50),
  content JSONB NOT NULL,
  is_featured BOOLEAN DEFAULT false,
  created_by UUID REFERENCES users(id),
  created_at TIMESTAMPTZ NOT NULL DEFAULT NOW()
);
-- 4.4: Client Portal
CREATE TABLE IF NOT EXISTS client_portal_tokens (
  id UUID PRIMARY KEY DEFAULT uuid_generate_v4(),
  engagement_id UUID NOT NULL REFERENCES engagements(id),
  email VARCHAR(255) NOT NULL,
  token_hash VARCHAR(255) NOT NULL UNIQUE,
  expires_at TIMESTAMPTZ NOT NULL,
  last_accessed_at TIMESTAMPTZ,
  created_at TIMESTAMPTZ NOT NULL DEFAULT NOW()
);
CREATE TABLE IF NOT EXISTS client_portal_views (
  id UUID PRIMARY KEY DEFAULT uuid_generate_v4(),
  token_id UUID NOT NULL REFERENCES client_portal_tokens(id),
  artifact_id UUID REFERENCES artifacts(id),
  page VARCHAR(100) NOT NULL,
  viewed_at TIMESTAMPTZ NOT NULL DEFAULT NOW()
);
ALTER TABLE artifacts ADD COLUMN IF NOT EXISTS client_visible BOOLEAN DEFAULT false;
-- 4.5: Engagement Cloning
ALTER TABLE engagements ADD COLUMN IF NOT EXISTS cloned_from_id UUID REFERENCES engagements(id);
ALTER TABLE artifacts ADD COLUMN IF NOT EXISTS cloned_from_id UUID REFERENCES artifacts(id);
COMMIT;</w:t>
      </w:r>
    </w:p>
    <w:p>
      <w:r>
        <w:br w:type="page"/>
      </w:r>
    </w:p>
    <w:p>
      <w:pPr>
        <w:pStyle w:val="Heading1"/>
      </w:pPr>
      <w:r>
        <w:rPr>
          <w:rFonts w:ascii="Arial" w:cs="Arial" w:eastAsia="Arial" w:hAnsi="Arial"/>
          <w:b/>
          <w:bCs/>
        </w:rPr>
        <w:t xml:space="preserve">6. Implementation Roadmap</w:t>
      </w:r>
    </w:p>
    <w:p>
      <w:pPr>
        <w:pStyle w:val="Heading2"/>
      </w:pPr>
      <w:r>
        <w:rPr>
          <w:rFonts w:ascii="Arial" w:cs="Arial" w:eastAsia="Arial" w:hAnsi="Arial"/>
          <w:b/>
          <w:bCs/>
        </w:rPr>
        <w:t xml:space="preserve">6.1 Phase 1: Foundation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000"/>
        <w:gridCol w:w="2160"/>
      </w:tblGrid>
      <w:tr>
        <w:tc>
          <w:tcPr>
            <w:tcW w:type="dxa" w:w="12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Week</w:t>
            </w:r>
          </w:p>
        </w:tc>
        <w:tc>
          <w:tcPr>
            <w:tcW w:type="dxa" w:w="40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20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Dependencies</w:t>
            </w:r>
          </w:p>
        </w:tc>
        <w:tc>
          <w:tcPr>
            <w:tcW w:type="dxa" w:w="216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Owner</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3.1 Markdown Rendering</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3.2 One-Click Artifact Creation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3.1</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Full-stack</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3.5 Global Search</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DB Migration</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Full-stack</w:t>
            </w:r>
          </w:p>
        </w:tc>
      </w:tr>
    </w:tbl>
    <w:p>
      <w:pPr>
        <w:pStyle w:val="Heading2"/>
      </w:pPr>
      <w:r>
        <w:rPr>
          <w:rFonts w:ascii="Arial" w:cs="Arial" w:eastAsia="Arial" w:hAnsi="Arial"/>
          <w:b/>
          <w:bCs/>
        </w:rPr>
        <w:t xml:space="preserve">6.2 Phase 2: Core Enhancements (Weeks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000"/>
        <w:gridCol w:w="2160"/>
      </w:tblGrid>
      <w:tr>
        <w:tc>
          <w:tcPr>
            <w:tcW w:type="dxa" w:w="12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Week</w:t>
            </w:r>
          </w:p>
        </w:tc>
        <w:tc>
          <w:tcPr>
            <w:tcW w:type="dxa" w:w="40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20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Dependencies</w:t>
            </w:r>
          </w:p>
        </w:tc>
        <w:tc>
          <w:tcPr>
            <w:tcW w:type="dxa" w:w="216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Owner</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5-6</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3.3 PDF Export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Full-stack</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6-8</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3.4 Artifact Editing + Versioning</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DB Migration</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Full-stack</w:t>
            </w:r>
          </w:p>
        </w:tc>
      </w:tr>
    </w:tbl>
    <w:p>
      <w:pPr>
        <w:pStyle w:val="Heading2"/>
      </w:pPr>
      <w:r>
        <w:rPr>
          <w:rFonts w:ascii="Arial" w:cs="Arial" w:eastAsia="Arial" w:hAnsi="Arial"/>
          <w:b/>
          <w:bCs/>
        </w:rPr>
        <w:t xml:space="preserve">6.3 Phase 3: Advanced Features (Weeks 9-14)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000"/>
        <w:gridCol w:w="2160"/>
      </w:tblGrid>
      <w:tr>
        <w:tc>
          <w:tcPr>
            <w:tcW w:type="dxa" w:w="12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Week</w:t>
            </w:r>
          </w:p>
        </w:tc>
        <w:tc>
          <w:tcPr>
            <w:tcW w:type="dxa" w:w="40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20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Dependencies</w:t>
            </w:r>
          </w:p>
        </w:tc>
        <w:tc>
          <w:tcPr>
            <w:tcW w:type="dxa" w:w="216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Owner</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9-10</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4.1 Interactive ROI Calculator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3.3</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10-11</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4.2 Enhanced Intake Assessment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DB Migration</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Full-stack</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4.3 Template Library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Full-stack</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4.5 Engagement Cloning</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Full-stack</w:t>
            </w:r>
          </w:p>
        </w:tc>
      </w:tr>
    </w:tbl>
    <w:p>
      <w:pPr>
        <w:pStyle w:val="Heading2"/>
      </w:pPr>
      <w:r>
        <w:rPr>
          <w:rFonts w:ascii="Arial" w:cs="Arial" w:eastAsia="Arial" w:hAnsi="Arial"/>
          <w:b/>
          <w:bCs/>
        </w:rPr>
        <w:t xml:space="preserve">6.4 Phase 4: Client Portal (Weeks 15-17)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000"/>
        <w:gridCol w:w="2160"/>
      </w:tblGrid>
      <w:tr>
        <w:tc>
          <w:tcPr>
            <w:tcW w:type="dxa" w:w="12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Week</w:t>
            </w:r>
          </w:p>
        </w:tc>
        <w:tc>
          <w:tcPr>
            <w:tcW w:type="dxa" w:w="40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20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Dependencies</w:t>
            </w:r>
          </w:p>
        </w:tc>
        <w:tc>
          <w:tcPr>
            <w:tcW w:type="dxa" w:w="216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Owner</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15-17</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4.4 Client Portal</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3.3 (PDF Export)</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Full-stack</w:t>
            </w:r>
          </w:p>
        </w:tc>
      </w:tr>
    </w:tbl>
    <w:p>
      <w:r>
        <w:br w:type="page"/>
      </w:r>
    </w:p>
    <w:p>
      <w:pPr>
        <w:pStyle w:val="Heading1"/>
      </w:pPr>
      <w:r>
        <w:rPr>
          <w:rFonts w:ascii="Arial" w:cs="Arial" w:eastAsia="Arial" w:hAnsi="Arial"/>
          <w:b/>
          <w:bCs/>
        </w:rPr>
        <w:t xml:space="preserve">7. Testing Strategy</w:t>
      </w:r>
    </w:p>
    <w:p>
      <w:pPr>
        <w:pStyle w:val="Heading2"/>
      </w:pPr>
      <w:r>
        <w:rPr>
          <w:rFonts w:ascii="Arial" w:cs="Arial" w:eastAsia="Arial" w:hAnsi="Arial"/>
          <w:b/>
          <w:bCs/>
        </w:rPr>
        <w:t xml:space="preserve">7.1 Unit Testing</w:t>
      </w:r>
    </w:p>
    <w:p>
      <w:pPr>
        <w:pStyle w:val="ListParagraph"/>
        <w:numPr>
          <w:ilvl w:val="0"/>
          <w:numId w:val="2"/>
        </w:numPr>
      </w:pPr>
      <w:r>
        <w:rPr>
          <w:rFonts w:ascii="Arial" w:cs="Arial" w:eastAsia="Arial" w:hAnsi="Arial"/>
          <w:sz w:val="22"/>
          <w:szCs w:val="22"/>
        </w:rPr>
        <w:t xml:space="preserve">Jest + React Testing Library for component tests</w:t>
      </w:r>
    </w:p>
    <w:p>
      <w:pPr>
        <w:pStyle w:val="ListParagraph"/>
        <w:numPr>
          <w:ilvl w:val="0"/>
          <w:numId w:val="2"/>
        </w:numPr>
      </w:pPr>
      <w:r>
        <w:rPr>
          <w:rFonts w:ascii="Arial" w:cs="Arial" w:eastAsia="Arial" w:hAnsi="Arial"/>
          <w:sz w:val="22"/>
          <w:szCs w:val="22"/>
        </w:rPr>
        <w:t xml:space="preserve">Minimum 80% coverage for new components</w:t>
      </w:r>
    </w:p>
    <w:p>
      <w:pPr>
        <w:pStyle w:val="ListParagraph"/>
        <w:numPr>
          <w:ilvl w:val="0"/>
          <w:numId w:val="2"/>
        </w:numPr>
      </w:pPr>
      <w:r>
        <w:rPr>
          <w:rFonts w:ascii="Arial" w:cs="Arial" w:eastAsia="Arial" w:hAnsi="Arial"/>
          <w:sz w:val="22"/>
          <w:szCs w:val="22"/>
        </w:rPr>
        <w:t xml:space="preserve">All utility functions (ROI calculations, search indexing) fully tested</w:t>
      </w:r>
    </w:p>
    <w:p>
      <w:pPr>
        <w:pStyle w:val="Heading2"/>
      </w:pPr>
      <w:r>
        <w:rPr>
          <w:rFonts w:ascii="Arial" w:cs="Arial" w:eastAsia="Arial" w:hAnsi="Arial"/>
          <w:b/>
          <w:bCs/>
        </w:rPr>
        <w:t xml:space="preserve">7.2 Integration Testing</w:t>
      </w:r>
    </w:p>
    <w:p>
      <w:pPr>
        <w:pStyle w:val="ListParagraph"/>
        <w:numPr>
          <w:ilvl w:val="0"/>
          <w:numId w:val="2"/>
        </w:numPr>
      </w:pPr>
      <w:r>
        <w:rPr>
          <w:rFonts w:ascii="Arial" w:cs="Arial" w:eastAsia="Arial" w:hAnsi="Arial"/>
          <w:sz w:val="22"/>
          <w:szCs w:val="22"/>
        </w:rPr>
        <w:t xml:space="preserve">Playwright for E2E workflows</w:t>
      </w:r>
    </w:p>
    <w:p>
      <w:pPr>
        <w:pStyle w:val="ListParagraph"/>
        <w:numPr>
          <w:ilvl w:val="0"/>
          <w:numId w:val="2"/>
        </w:numPr>
      </w:pPr>
      <w:r>
        <w:rPr>
          <w:rFonts w:ascii="Arial" w:cs="Arial" w:eastAsia="Arial" w:hAnsi="Arial"/>
          <w:sz w:val="22"/>
          <w:szCs w:val="22"/>
        </w:rPr>
        <w:t xml:space="preserve">Test complete user journeys: Engagement creation → Station run → Artifact creation → PDF export</w:t>
      </w:r>
    </w:p>
    <w:p>
      <w:pPr>
        <w:pStyle w:val="ListParagraph"/>
        <w:numPr>
          <w:ilvl w:val="0"/>
          <w:numId w:val="2"/>
        </w:numPr>
      </w:pPr>
      <w:r>
        <w:rPr>
          <w:rFonts w:ascii="Arial" w:cs="Arial" w:eastAsia="Arial" w:hAnsi="Arial"/>
          <w:sz w:val="22"/>
          <w:szCs w:val="22"/>
        </w:rPr>
        <w:t xml:space="preserve">Client portal authentication flow tested separately</w:t>
      </w:r>
    </w:p>
    <w:p>
      <w:pPr>
        <w:pStyle w:val="Heading2"/>
      </w:pPr>
      <w:r>
        <w:rPr>
          <w:rFonts w:ascii="Arial" w:cs="Arial" w:eastAsia="Arial" w:hAnsi="Arial"/>
          <w:b/>
          <w:bCs/>
        </w:rPr>
        <w:t xml:space="preserve">7.3 Performance Testing</w:t>
      </w:r>
    </w:p>
    <w:p>
      <w:pPr>
        <w:pStyle w:val="ListParagraph"/>
        <w:numPr>
          <w:ilvl w:val="0"/>
          <w:numId w:val="2"/>
        </w:numPr>
      </w:pPr>
      <w:r>
        <w:rPr>
          <w:rFonts w:ascii="Arial" w:cs="Arial" w:eastAsia="Arial" w:hAnsi="Arial"/>
          <w:sz w:val="22"/>
          <w:szCs w:val="22"/>
        </w:rPr>
        <w:t xml:space="preserve">Lighthouse CI for Core Web Vitals</w:t>
      </w:r>
    </w:p>
    <w:p>
      <w:pPr>
        <w:pStyle w:val="ListParagraph"/>
        <w:numPr>
          <w:ilvl w:val="0"/>
          <w:numId w:val="2"/>
        </w:numPr>
      </w:pPr>
      <w:r>
        <w:rPr>
          <w:rFonts w:ascii="Arial" w:cs="Arial" w:eastAsia="Arial" w:hAnsi="Arial"/>
          <w:sz w:val="22"/>
          <w:szCs w:val="22"/>
        </w:rPr>
        <w:t xml:space="preserve">Target: LCP &lt; 2.5s, FID &lt; 100ms, CLS &lt; 0.1</w:t>
      </w:r>
    </w:p>
    <w:p>
      <w:pPr>
        <w:pStyle w:val="ListParagraph"/>
        <w:numPr>
          <w:ilvl w:val="0"/>
          <w:numId w:val="2"/>
        </w:numPr>
      </w:pPr>
      <w:r>
        <w:rPr>
          <w:rFonts w:ascii="Arial" w:cs="Arial" w:eastAsia="Arial" w:hAnsi="Arial"/>
          <w:sz w:val="22"/>
          <w:szCs w:val="22"/>
        </w:rPr>
        <w:t xml:space="preserve">PDF generation: &lt; 3s for typical artifacts</w:t>
      </w:r>
    </w:p>
    <w:p>
      <w:pPr>
        <w:pStyle w:val="ListParagraph"/>
        <w:numPr>
          <w:ilvl w:val="0"/>
          <w:numId w:val="2"/>
        </w:numPr>
      </w:pPr>
      <w:r>
        <w:rPr>
          <w:rFonts w:ascii="Arial" w:cs="Arial" w:eastAsia="Arial" w:hAnsi="Arial"/>
          <w:sz w:val="22"/>
          <w:szCs w:val="22"/>
        </w:rPr>
        <w:t xml:space="preserve">Search results: &lt; 200ms response time</w:t>
      </w:r>
    </w:p>
    <w:p>
      <w:pPr>
        <w:pStyle w:val="Heading2"/>
      </w:pPr>
      <w:r>
        <w:rPr>
          <w:rFonts w:ascii="Arial" w:cs="Arial" w:eastAsia="Arial" w:hAnsi="Arial"/>
          <w:b/>
          <w:bCs/>
        </w:rPr>
        <w:t xml:space="preserve">7.4 Security Testing</w:t>
      </w:r>
    </w:p>
    <w:p>
      <w:pPr>
        <w:pStyle w:val="ListParagraph"/>
        <w:numPr>
          <w:ilvl w:val="0"/>
          <w:numId w:val="2"/>
        </w:numPr>
      </w:pPr>
      <w:r>
        <w:rPr>
          <w:rFonts w:ascii="Arial" w:cs="Arial" w:eastAsia="Arial" w:hAnsi="Arial"/>
          <w:sz w:val="22"/>
          <w:szCs w:val="22"/>
        </w:rPr>
        <w:t xml:space="preserve">Row Level Security policies verified for all new tables</w:t>
      </w:r>
    </w:p>
    <w:p>
      <w:pPr>
        <w:pStyle w:val="ListParagraph"/>
        <w:numPr>
          <w:ilvl w:val="0"/>
          <w:numId w:val="2"/>
        </w:numPr>
      </w:pPr>
      <w:r>
        <w:rPr>
          <w:rFonts w:ascii="Arial" w:cs="Arial" w:eastAsia="Arial" w:hAnsi="Arial"/>
          <w:sz w:val="22"/>
          <w:szCs w:val="22"/>
        </w:rPr>
        <w:t xml:space="preserve">Client portal token security audit</w:t>
      </w:r>
    </w:p>
    <w:p>
      <w:pPr>
        <w:pStyle w:val="ListParagraph"/>
        <w:numPr>
          <w:ilvl w:val="0"/>
          <w:numId w:val="2"/>
        </w:numPr>
      </w:pPr>
      <w:r>
        <w:rPr>
          <w:rFonts w:ascii="Arial" w:cs="Arial" w:eastAsia="Arial" w:hAnsi="Arial"/>
          <w:sz w:val="22"/>
          <w:szCs w:val="22"/>
        </w:rPr>
        <w:t xml:space="preserve">PDF export sanitization (no XSS in generated PDFs)</w:t>
      </w:r>
    </w:p>
    <w:p>
      <w:r>
        <w:br w:type="page"/>
      </w:r>
    </w:p>
    <w:p>
      <w:pPr>
        <w:pStyle w:val="Heading1"/>
      </w:pPr>
      <w:r>
        <w:rPr>
          <w:rFonts w:ascii="Arial" w:cs="Arial" w:eastAsia="Arial" w:hAnsi="Arial"/>
          <w:b/>
          <w:bCs/>
        </w:rPr>
        <w:t xml:space="preserve">8.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15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536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PDF generation performance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F59E0B"/>
                <w:sz w:val="20"/>
                <w:szCs w:val="20"/>
              </w:rPr>
              <w:t xml:space="preserve">Medium</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Implement server-side caching; generate PDFs asynchronously for large artifacts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Search index size growth</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D9488"/>
                <w:sz w:val="20"/>
                <w:szCs w:val="20"/>
              </w:rPr>
              <w:t xml:space="preserve">Low</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Monitor index size; implement partitioning if needed at scale</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Client portal security</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High</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Security audit before launch; token rotation policy; IP allowlisting option</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Version history storage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F59E0B"/>
                <w:sz w:val="20"/>
                <w:szCs w:val="20"/>
              </w:rPr>
              <w:t xml:space="preserve">Medium</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Implement retention policy; compress old versions; archive after 90 days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Migration complexity</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F59E0B"/>
                <w:sz w:val="20"/>
                <w:szCs w:val="20"/>
              </w:rPr>
              <w:t xml:space="preserve">Medium</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Staged rollout; feature flags for gradual enablement; rollback plan</w:t>
            </w:r>
          </w:p>
        </w:tc>
      </w:tr>
    </w:tbl>
    <w:p>
      <w:r>
        <w:br w:type="page"/>
      </w:r>
    </w:p>
    <w:p>
      <w:pPr>
        <w:pStyle w:val="Heading1"/>
      </w:pPr>
      <w:r>
        <w:rPr>
          <w:rFonts w:ascii="Arial" w:cs="Arial" w:eastAsia="Arial" w:hAnsi="Arial"/>
          <w:b/>
          <w:bCs/>
        </w:rPr>
        <w:t xml:space="preserve">9. Success Metrics</w:t>
      </w:r>
    </w:p>
    <w:p>
      <w:pPr>
        <w:pStyle w:val="Heading2"/>
      </w:pPr>
      <w:r>
        <w:rPr>
          <w:rFonts w:ascii="Arial" w:cs="Arial" w:eastAsia="Arial" w:hAnsi="Arial"/>
          <w:b/>
          <w:bCs/>
        </w:rPr>
        <w:t xml:space="preserve">9.1 Efficiency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5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Current</w:t>
            </w:r>
          </w:p>
        </w:tc>
        <w:tc>
          <w:tcPr>
            <w:tcW w:type="dxa" w:w="286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Target</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Time from AI output to artifact creation</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~15 minutes</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&lt; 2 minutes</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Time to generate client deliverable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~2 hours (manual)</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&lt; 5 minutes</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Search time to find past engagement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~5 minutes</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&lt; 10 seconds</w:t>
            </w:r>
          </w:p>
        </w:tc>
      </w:tr>
    </w:tbl>
    <w:p>
      <w:pPr>
        <w:pStyle w:val="Heading2"/>
      </w:pPr>
      <w:r>
        <w:rPr>
          <w:rFonts w:ascii="Arial" w:cs="Arial" w:eastAsia="Arial" w:hAnsi="Arial"/>
          <w:b/>
          <w:bCs/>
        </w:rPr>
        <w:t xml:space="preserve">9.2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5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Current</w:t>
            </w:r>
          </w:p>
        </w:tc>
        <w:tc>
          <w:tcPr>
            <w:tcW w:type="dxa" w:w="286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Target</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Consultant satisfaction score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N/A (no survey)</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&gt; 4.0/5.0</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Artifact revision rate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Unknown</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&lt; 2 revisions avg</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Client portal engagement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2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&gt; 50% open rate</w:t>
            </w:r>
          </w:p>
        </w:tc>
      </w:tr>
    </w:tbl>
    <w:p>
      <w:r>
        <w:br w:type="page"/>
      </w:r>
    </w:p>
    <w:p>
      <w:pPr>
        <w:pStyle w:val="Heading1"/>
      </w:pPr>
      <w:r>
        <w:rPr>
          <w:rFonts w:ascii="Arial" w:cs="Arial" w:eastAsia="Arial" w:hAnsi="Arial"/>
          <w:b/>
          <w:bCs/>
        </w:rPr>
        <w:t xml:space="preserve">10. Appendix</w:t>
      </w:r>
    </w:p>
    <w:p>
      <w:pPr>
        <w:pStyle w:val="Heading2"/>
      </w:pPr>
      <w:r>
        <w:rPr>
          <w:rFonts w:ascii="Arial" w:cs="Arial" w:eastAsia="Arial" w:hAnsi="Arial"/>
          <w:b/>
          <w:bCs/>
        </w:rPr>
        <w:t xml:space="preserve">10.1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Term</w:t>
            </w:r>
          </w:p>
        </w:tc>
        <w:tc>
          <w:tcPr>
            <w:tcW w:type="dxa" w:w="686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Artifact</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 document created from a template (TPL-XX) within an engagement</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Station</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An AI-powered processing unit (S-01, S-02, S-03) that analyzes context and generates outputs</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Pathway</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The engagement track (Knowledge Spine, ROI Audit, Workflow Sprint) determined by intake score</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T1/T2</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Sensitivity tiers: T1 = internal working documents; T2 = client-facing deliverables requiring approval</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Gatekeeper</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The validation system that enforces artifact prerequisites before station execution</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DXA</w:t>
            </w:r>
          </w:p>
        </w:tc>
        <w:tc>
          <w:tcPr>
            <w:tcW w:type="dxa" w:w="6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Document unit of measurement (1440 DXA = 1 inch)</w:t>
            </w:r>
          </w:p>
        </w:tc>
      </w:tr>
    </w:tbl>
    <w:p>
      <w:pPr>
        <w:pStyle w:val="Heading2"/>
      </w:pPr>
      <w:r>
        <w:rPr>
          <w:rFonts w:ascii="Arial" w:cs="Arial" w:eastAsia="Arial" w:hAnsi="Arial"/>
          <w:b/>
          <w:bCs/>
        </w:rPr>
        <w:t xml:space="preserve">10.2 Reference Documents</w:t>
      </w:r>
    </w:p>
    <w:p>
      <w:pPr>
        <w:pStyle w:val="ListParagraph"/>
        <w:numPr>
          <w:ilvl w:val="0"/>
          <w:numId w:val="2"/>
        </w:numPr>
      </w:pPr>
      <w:r>
        <w:rPr>
          <w:rFonts w:ascii="Arial" w:cs="Arial" w:eastAsia="Arial" w:hAnsi="Arial"/>
          <w:sz w:val="22"/>
          <w:szCs w:val="22"/>
        </w:rPr>
        <w:t xml:space="preserve">SERVE OS v1.0 Architecture Documentation</w:t>
      </w:r>
    </w:p>
    <w:p>
      <w:pPr>
        <w:pStyle w:val="ListParagraph"/>
        <w:numPr>
          <w:ilvl w:val="0"/>
          <w:numId w:val="2"/>
        </w:numPr>
      </w:pPr>
      <w:r>
        <w:rPr>
          <w:rFonts w:ascii="Arial" w:cs="Arial" w:eastAsia="Arial" w:hAnsi="Arial"/>
          <w:sz w:val="22"/>
          <w:szCs w:val="22"/>
        </w:rPr>
        <w:t xml:space="preserve">Supabase Database Schema (supabase/schema.sql)</w:t>
      </w:r>
    </w:p>
    <w:p>
      <w:pPr>
        <w:pStyle w:val="ListParagraph"/>
        <w:numPr>
          <w:ilvl w:val="0"/>
          <w:numId w:val="2"/>
        </w:numPr>
      </w:pPr>
      <w:r>
        <w:rPr>
          <w:rFonts w:ascii="Arial" w:cs="Arial" w:eastAsia="Arial" w:hAnsi="Arial"/>
          <w:sz w:val="22"/>
          <w:szCs w:val="22"/>
        </w:rPr>
        <w:t xml:space="preserve">Frontier Logic Brand Guidelines</w:t>
      </w:r>
    </w:p>
    <w:p>
      <w:pPr>
        <w:pStyle w:val="ListParagraph"/>
        <w:numPr>
          <w:ilvl w:val="0"/>
          <w:numId w:val="2"/>
        </w:numPr>
      </w:pPr>
      <w:r>
        <w:rPr>
          <w:rFonts w:ascii="Arial" w:cs="Arial" w:eastAsia="Arial" w:hAnsi="Arial"/>
          <w:sz w:val="22"/>
          <w:szCs w:val="22"/>
        </w:rPr>
        <w:t xml:space="preserve">SERVE Methodology Handbook</w:t>
      </w:r>
    </w:p>
    <w:p>
      <w:pPr>
        <w:pStyle w:val="Heading2"/>
      </w:pPr>
      <w:r>
        <w:rPr>
          <w:rFonts w:ascii="Arial" w:cs="Arial" w:eastAsia="Arial" w:hAnsi="Arial"/>
          <w:b/>
          <w:bCs/>
        </w:rPr>
        <w:t xml:space="preserve">10.3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3360"/>
      </w:tblGrid>
      <w:tr>
        <w:tc>
          <w:tcPr>
            <w:tcW w:type="dxa" w:w="15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15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Date</w:t>
            </w:r>
          </w:p>
        </w:tc>
        <w:tc>
          <w:tcPr>
            <w:tcW w:type="dxa" w:w="300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Author</w:t>
            </w:r>
          </w:p>
        </w:tc>
        <w:tc>
          <w:tcPr>
            <w:tcW w:type="dxa" w:w="3360"/>
            <w:tcBorders>
              <w:top w:val="single" w:color="E2E8F0" w:sz="1"/>
              <w:left w:val="single" w:color="E2E8F0" w:sz="1"/>
              <w:bottom w:val="single" w:color="E2E8F0" w:sz="1"/>
              <w:right w:val="single" w:color="E2E8F0" w:sz="1"/>
            </w:tcBorders>
            <w:shd w:fill="0F766E" w:val="clear"/>
            <w:tcMar>
              <w:top w:type="dxa" w:w="100"/>
              <w:left w:type="dxa" w:w="120"/>
              <w:bottom w:type="dxa" w:w="100"/>
              <w:right w:type="dxa" w:w="120"/>
            </w:tcMar>
          </w:tcPr>
          <w:p>
            <w:r>
              <w:rPr>
                <w:rFonts w:ascii="Arial" w:cs="Arial" w:eastAsia="Arial" w:hAnsi="Arial"/>
                <w:b/>
                <w:bCs/>
                <w:color w:val="FFFFFF"/>
                <w:sz w:val="20"/>
                <w:szCs w:val="20"/>
              </w:rPr>
              <w:t xml:space="preserve">Changes</w:t>
            </w:r>
          </w:p>
        </w:tc>
      </w:tr>
      <w:tr>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2026-02-04</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AI Technical PM</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20"/>
                <w:szCs w:val="20"/>
              </w:rPr>
              <w:t xml:space="preserve">Initial specification</w:t>
            </w:r>
          </w:p>
        </w:tc>
      </w:tr>
    </w:tbl>
    <w:p>
      <w:pPr>
        <w:spacing w:before="600"/>
      </w:pPr>
    </w:p>
    <w:p>
      <w:pPr>
        <w:jc w:val="center"/>
      </w:pPr>
      <w:r>
        <w:rPr>
          <w:rFonts w:ascii="Arial" w:cs="Arial" w:eastAsia="Arial" w:hAnsi="Arial"/>
          <w:i/>
          <w:iCs/>
          <w:color w:val="64748B"/>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F59E0B"/>
        <w:sz w:val="16"/>
        <w:szCs w:val="16"/>
      </w:rPr>
      <w:t xml:space="preserve">CONFIDENTIAL </w:t>
    </w:r>
    <w:r>
      <w:rPr>
        <w:rFonts w:ascii="Arial" w:cs="Arial" w:eastAsia="Arial" w:hAnsi="Arial"/>
        <w:color w:val="64748B"/>
        <w:sz w:val="16"/>
        <w:szCs w:val="16"/>
      </w:rPr>
      <w:t xml:space="preserve">| Frontier Logic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D9488"/>
        <w:sz w:val="18"/>
        <w:szCs w:val="18"/>
      </w:rPr>
      <w:t xml:space="preserve">SERVE OS v2.0 </w:t>
    </w:r>
    <w:r>
      <w:rPr>
        <w:rFonts w:ascii="Arial" w:cs="Arial" w:eastAsia="Arial" w:hAnsi="Arial"/>
        <w:color w:val="64748B"/>
        <w:sz w:val="18"/>
        <w:szCs w:val="18"/>
      </w:rPr>
      <w:t xml:space="preserve">| Technical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293B"/>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D9488"/>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2026-02-04T13:54:57.074Z</dcterms:created>
  <dcterms:modified xsi:type="dcterms:W3CDTF">2026-02-04T13:54:57.074Z</dcterms:modified>
</cp:coreProperties>
</file>

<file path=docProps/custom.xml><?xml version="1.0" encoding="utf-8"?>
<Properties xmlns="http://schemas.openxmlformats.org/officeDocument/2006/custom-properties" xmlns:vt="http://schemas.openxmlformats.org/officeDocument/2006/docPropsVTypes"/>
</file>