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EB" w:rsidRPr="00E13E4A" w:rsidRDefault="003C35EB" w:rsidP="00A12F56">
      <w:pPr>
        <w:jc w:val="both"/>
        <w:rPr>
          <w:b/>
          <w:sz w:val="28"/>
          <w:szCs w:val="28"/>
        </w:rPr>
      </w:pPr>
      <w:r w:rsidRPr="00E13E4A">
        <w:rPr>
          <w:b/>
          <w:sz w:val="28"/>
          <w:szCs w:val="28"/>
        </w:rPr>
        <w:t>Analysis</w:t>
      </w:r>
      <w:r w:rsidR="00761094">
        <w:rPr>
          <w:b/>
          <w:sz w:val="28"/>
          <w:szCs w:val="28"/>
        </w:rPr>
        <w:t xml:space="preserve"> o</w:t>
      </w:r>
      <w:r w:rsidR="00EC18D3">
        <w:rPr>
          <w:b/>
          <w:sz w:val="28"/>
          <w:szCs w:val="28"/>
        </w:rPr>
        <w:t xml:space="preserve">f Overnight Risk </w:t>
      </w:r>
      <w:r w:rsidR="00761094">
        <w:rPr>
          <w:b/>
          <w:sz w:val="28"/>
          <w:szCs w:val="28"/>
        </w:rPr>
        <w:t xml:space="preserve">for the </w:t>
      </w:r>
      <w:r w:rsidRPr="00E13E4A">
        <w:rPr>
          <w:b/>
          <w:sz w:val="28"/>
          <w:szCs w:val="28"/>
        </w:rPr>
        <w:t xml:space="preserve">S&amp;P 500 </w:t>
      </w:r>
    </w:p>
    <w:p w:rsidR="00DA69E5" w:rsidRDefault="003C35EB" w:rsidP="00A12F56">
      <w:pPr>
        <w:jc w:val="both"/>
        <w:rPr>
          <w:sz w:val="28"/>
          <w:szCs w:val="28"/>
        </w:rPr>
      </w:pPr>
      <w:r w:rsidRPr="00E13E4A">
        <w:rPr>
          <w:b/>
          <w:sz w:val="28"/>
          <w:szCs w:val="28"/>
        </w:rPr>
        <w:t>2012-2017</w:t>
      </w:r>
    </w:p>
    <w:p w:rsidR="00E13E4A" w:rsidRDefault="003C35EB" w:rsidP="00A12F56">
      <w:pPr>
        <w:jc w:val="both"/>
        <w:rPr>
          <w:sz w:val="24"/>
          <w:szCs w:val="24"/>
        </w:rPr>
      </w:pPr>
      <w:r w:rsidRPr="003C35EB">
        <w:rPr>
          <w:sz w:val="24"/>
          <w:szCs w:val="24"/>
        </w:rPr>
        <w:t>Author: Louis Michael Lombardo</w:t>
      </w:r>
      <w:r>
        <w:rPr>
          <w:sz w:val="24"/>
          <w:szCs w:val="24"/>
        </w:rPr>
        <w:t>, T3 Trading,</w:t>
      </w:r>
      <w:r w:rsidR="004006E0">
        <w:rPr>
          <w:sz w:val="24"/>
          <w:szCs w:val="24"/>
        </w:rPr>
        <w:t xml:space="preserve"> </w:t>
      </w:r>
      <w:r>
        <w:rPr>
          <w:sz w:val="24"/>
          <w:szCs w:val="24"/>
        </w:rPr>
        <w:t>LLC.</w:t>
      </w:r>
    </w:p>
    <w:p w:rsidR="00E13E4A" w:rsidRDefault="00E13E4A" w:rsidP="00A12F56">
      <w:pPr>
        <w:jc w:val="both"/>
        <w:rPr>
          <w:sz w:val="24"/>
          <w:szCs w:val="24"/>
        </w:rPr>
      </w:pPr>
      <w:r w:rsidRPr="00E13E4A">
        <w:rPr>
          <w:b/>
          <w:sz w:val="24"/>
          <w:szCs w:val="24"/>
        </w:rPr>
        <w:t>OVERVIEW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3C35EB">
        <w:rPr>
          <w:sz w:val="24"/>
          <w:szCs w:val="24"/>
        </w:rPr>
        <w:t xml:space="preserve">Overnight risk </w:t>
      </w:r>
      <w:r w:rsidR="00A12F56">
        <w:rPr>
          <w:sz w:val="24"/>
          <w:szCs w:val="24"/>
        </w:rPr>
        <w:t>affects all market participants. H</w:t>
      </w:r>
      <w:r w:rsidR="003C35EB">
        <w:rPr>
          <w:sz w:val="24"/>
          <w:szCs w:val="24"/>
        </w:rPr>
        <w:t xml:space="preserve">owever, it’s of particular concern to </w:t>
      </w:r>
      <w:r w:rsidR="004006E0">
        <w:rPr>
          <w:sz w:val="24"/>
          <w:szCs w:val="24"/>
        </w:rPr>
        <w:t>new</w:t>
      </w:r>
      <w:r w:rsidR="00420EEF">
        <w:rPr>
          <w:sz w:val="24"/>
          <w:szCs w:val="24"/>
        </w:rPr>
        <w:t xml:space="preserve"> traders. This study provides insight into which stocks in the S&amp;P 500 </w:t>
      </w:r>
      <w:r w:rsidR="00A12F56">
        <w:rPr>
          <w:sz w:val="24"/>
          <w:szCs w:val="24"/>
        </w:rPr>
        <w:t xml:space="preserve">have </w:t>
      </w:r>
      <w:r w:rsidR="004006E0">
        <w:rPr>
          <w:sz w:val="24"/>
          <w:szCs w:val="24"/>
        </w:rPr>
        <w:t xml:space="preserve">had the highest and lowest overnight gap </w:t>
      </w:r>
      <w:r>
        <w:rPr>
          <w:sz w:val="24"/>
          <w:szCs w:val="24"/>
        </w:rPr>
        <w:t>movement</w:t>
      </w:r>
      <w:r w:rsidR="004006E0">
        <w:rPr>
          <w:sz w:val="24"/>
          <w:szCs w:val="24"/>
        </w:rPr>
        <w:t xml:space="preserve"> in both </w:t>
      </w:r>
      <w:r>
        <w:rPr>
          <w:sz w:val="24"/>
          <w:szCs w:val="24"/>
        </w:rPr>
        <w:t xml:space="preserve">actual </w:t>
      </w:r>
      <w:r w:rsidR="004006E0">
        <w:rPr>
          <w:sz w:val="24"/>
          <w:szCs w:val="24"/>
        </w:rPr>
        <w:t>$US dollar and</w:t>
      </w:r>
      <w:r>
        <w:rPr>
          <w:sz w:val="24"/>
          <w:szCs w:val="24"/>
        </w:rPr>
        <w:t xml:space="preserve"> percentage</w:t>
      </w:r>
      <w:r w:rsidR="004006E0">
        <w:rPr>
          <w:sz w:val="24"/>
          <w:szCs w:val="24"/>
        </w:rPr>
        <w:t xml:space="preserve"> </w:t>
      </w:r>
      <w:r w:rsidR="00761094">
        <w:rPr>
          <w:sz w:val="24"/>
          <w:szCs w:val="24"/>
        </w:rPr>
        <w:t>terms from 1/1/2012 to 3/13</w:t>
      </w:r>
      <w:r>
        <w:rPr>
          <w:sz w:val="24"/>
          <w:szCs w:val="24"/>
        </w:rPr>
        <w:t>/2017.</w:t>
      </w:r>
    </w:p>
    <w:p w:rsidR="00B06F43" w:rsidRDefault="00E13E4A" w:rsidP="00A12F56">
      <w:pPr>
        <w:jc w:val="both"/>
        <w:rPr>
          <w:sz w:val="24"/>
          <w:szCs w:val="24"/>
        </w:rPr>
      </w:pPr>
      <w:r w:rsidRPr="00E13E4A">
        <w:rPr>
          <w:b/>
          <w:sz w:val="24"/>
          <w:szCs w:val="24"/>
        </w:rPr>
        <w:t>METHODOLOGY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B06F43">
        <w:rPr>
          <w:sz w:val="24"/>
          <w:szCs w:val="24"/>
        </w:rPr>
        <w:t xml:space="preserve">Market </w:t>
      </w:r>
      <w:r w:rsidR="00760428">
        <w:rPr>
          <w:sz w:val="24"/>
          <w:szCs w:val="24"/>
        </w:rPr>
        <w:t>d</w:t>
      </w:r>
      <w:r>
        <w:rPr>
          <w:sz w:val="24"/>
          <w:szCs w:val="24"/>
        </w:rPr>
        <w:t xml:space="preserve">ata for the analysis was </w:t>
      </w:r>
      <w:r w:rsidR="00B06F43">
        <w:rPr>
          <w:sz w:val="24"/>
          <w:szCs w:val="24"/>
        </w:rPr>
        <w:t>mined</w:t>
      </w:r>
      <w:r>
        <w:rPr>
          <w:sz w:val="24"/>
          <w:szCs w:val="24"/>
        </w:rPr>
        <w:t xml:space="preserve"> from </w:t>
      </w:r>
      <w:r w:rsidR="00623C95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Yahoo! Finance pages through the Pandas </w:t>
      </w:r>
      <w:proofErr w:type="spellStart"/>
      <w:r>
        <w:rPr>
          <w:sz w:val="24"/>
          <w:szCs w:val="24"/>
        </w:rPr>
        <w:t>DataReader</w:t>
      </w:r>
      <w:proofErr w:type="spellEnd"/>
      <w:r>
        <w:rPr>
          <w:sz w:val="24"/>
          <w:szCs w:val="24"/>
        </w:rPr>
        <w:t xml:space="preserve"> package using Python3.6</w:t>
      </w:r>
      <w:r w:rsidR="00A12F56">
        <w:rPr>
          <w:sz w:val="24"/>
          <w:szCs w:val="24"/>
        </w:rPr>
        <w:t>. H</w:t>
      </w:r>
      <w:r w:rsidR="00760428">
        <w:rPr>
          <w:sz w:val="24"/>
          <w:szCs w:val="24"/>
        </w:rPr>
        <w:t>owever</w:t>
      </w:r>
      <w:r w:rsidR="00A12F56">
        <w:rPr>
          <w:sz w:val="24"/>
          <w:szCs w:val="24"/>
        </w:rPr>
        <w:t>,</w:t>
      </w:r>
      <w:r w:rsidR="00760428">
        <w:rPr>
          <w:sz w:val="24"/>
          <w:szCs w:val="24"/>
        </w:rPr>
        <w:t xml:space="preserve"> t</w:t>
      </w:r>
      <w:r w:rsidR="009C15F4">
        <w:rPr>
          <w:sz w:val="24"/>
          <w:szCs w:val="24"/>
        </w:rPr>
        <w:t>ickers for each</w:t>
      </w:r>
      <w:r w:rsidR="00B06F43">
        <w:rPr>
          <w:sz w:val="24"/>
          <w:szCs w:val="24"/>
        </w:rPr>
        <w:t xml:space="preserve"> in</w:t>
      </w:r>
      <w:r w:rsidR="00BC056D">
        <w:rPr>
          <w:sz w:val="24"/>
          <w:szCs w:val="24"/>
        </w:rPr>
        <w:t>di</w:t>
      </w:r>
      <w:r w:rsidR="00B06F43">
        <w:rPr>
          <w:sz w:val="24"/>
          <w:szCs w:val="24"/>
        </w:rPr>
        <w:t>vidual</w:t>
      </w:r>
      <w:r w:rsidR="009C15F4">
        <w:rPr>
          <w:sz w:val="24"/>
          <w:szCs w:val="24"/>
        </w:rPr>
        <w:t xml:space="preserve"> stock in the S&amp;P 500</w:t>
      </w:r>
      <w:r w:rsidR="00760428">
        <w:rPr>
          <w:sz w:val="24"/>
          <w:szCs w:val="24"/>
        </w:rPr>
        <w:t xml:space="preserve"> </w:t>
      </w:r>
      <w:r w:rsidR="00B06F43">
        <w:rPr>
          <w:sz w:val="24"/>
          <w:szCs w:val="24"/>
        </w:rPr>
        <w:t>were collec</w:t>
      </w:r>
      <w:r w:rsidR="00606B5A">
        <w:rPr>
          <w:sz w:val="24"/>
          <w:szCs w:val="24"/>
        </w:rPr>
        <w:t xml:space="preserve">ted from a csv file found on a </w:t>
      </w:r>
      <w:proofErr w:type="spellStart"/>
      <w:r w:rsidR="00606B5A">
        <w:rPr>
          <w:sz w:val="24"/>
          <w:szCs w:val="24"/>
        </w:rPr>
        <w:t>G</w:t>
      </w:r>
      <w:r w:rsidR="00B06F43">
        <w:rPr>
          <w:sz w:val="24"/>
          <w:szCs w:val="24"/>
        </w:rPr>
        <w:t>ithub</w:t>
      </w:r>
      <w:proofErr w:type="spellEnd"/>
      <w:r w:rsidR="00B06F43">
        <w:rPr>
          <w:sz w:val="24"/>
          <w:szCs w:val="24"/>
        </w:rPr>
        <w:t xml:space="preserve"> repository.</w:t>
      </w:r>
      <w:r w:rsidR="009C15F4">
        <w:rPr>
          <w:sz w:val="24"/>
          <w:szCs w:val="24"/>
        </w:rPr>
        <w:t xml:space="preserve"> </w:t>
      </w:r>
      <w:r w:rsidR="00761094">
        <w:rPr>
          <w:sz w:val="24"/>
          <w:szCs w:val="24"/>
        </w:rPr>
        <w:t>Specifically</w:t>
      </w:r>
      <w:r w:rsidR="00B06F43">
        <w:rPr>
          <w:sz w:val="24"/>
          <w:szCs w:val="24"/>
        </w:rPr>
        <w:t xml:space="preserve">, </w:t>
      </w:r>
      <w:r w:rsidR="0033172E">
        <w:rPr>
          <w:sz w:val="24"/>
          <w:szCs w:val="24"/>
        </w:rPr>
        <w:t xml:space="preserve">daily </w:t>
      </w:r>
      <w:r w:rsidR="009C15F4">
        <w:rPr>
          <w:sz w:val="24"/>
          <w:szCs w:val="24"/>
        </w:rPr>
        <w:t xml:space="preserve">OHLC (open, high, low, </w:t>
      </w:r>
      <w:proofErr w:type="gramStart"/>
      <w:r w:rsidR="00623C95">
        <w:rPr>
          <w:sz w:val="24"/>
          <w:szCs w:val="24"/>
        </w:rPr>
        <w:t>close</w:t>
      </w:r>
      <w:proofErr w:type="gramEnd"/>
      <w:r w:rsidR="00623C95">
        <w:rPr>
          <w:sz w:val="24"/>
          <w:szCs w:val="24"/>
        </w:rPr>
        <w:t xml:space="preserve">) data from 1/1/2012 to 3/10/2017 was </w:t>
      </w:r>
      <w:r w:rsidR="00B06F43">
        <w:rPr>
          <w:sz w:val="24"/>
          <w:szCs w:val="24"/>
        </w:rPr>
        <w:t>extracted</w:t>
      </w:r>
      <w:r w:rsidR="00623C95">
        <w:rPr>
          <w:sz w:val="24"/>
          <w:szCs w:val="24"/>
        </w:rPr>
        <w:t xml:space="preserve"> and stored into a SQLite3 database. </w:t>
      </w:r>
      <w:r w:rsidR="0033172E">
        <w:rPr>
          <w:sz w:val="24"/>
          <w:szCs w:val="24"/>
        </w:rPr>
        <w:t xml:space="preserve">The </w:t>
      </w:r>
      <w:r w:rsidR="0092201A">
        <w:rPr>
          <w:sz w:val="24"/>
          <w:szCs w:val="24"/>
        </w:rPr>
        <w:t>absolute value of each</w:t>
      </w:r>
      <w:r w:rsidR="0033172E">
        <w:rPr>
          <w:sz w:val="24"/>
          <w:szCs w:val="24"/>
        </w:rPr>
        <w:t xml:space="preserve"> </w:t>
      </w:r>
      <w:r w:rsidR="0092201A">
        <w:rPr>
          <w:sz w:val="24"/>
          <w:szCs w:val="24"/>
        </w:rPr>
        <w:t xml:space="preserve">daily </w:t>
      </w:r>
      <w:r w:rsidR="0033172E">
        <w:rPr>
          <w:sz w:val="24"/>
          <w:szCs w:val="24"/>
        </w:rPr>
        <w:t>g</w:t>
      </w:r>
      <w:r w:rsidR="00623C95">
        <w:rPr>
          <w:sz w:val="24"/>
          <w:szCs w:val="24"/>
        </w:rPr>
        <w:t>ap</w:t>
      </w:r>
      <w:r w:rsidR="00B06F43">
        <w:rPr>
          <w:sz w:val="24"/>
          <w:szCs w:val="24"/>
        </w:rPr>
        <w:t xml:space="preserve"> </w:t>
      </w:r>
      <w:r w:rsidR="0033172E">
        <w:rPr>
          <w:sz w:val="24"/>
          <w:szCs w:val="24"/>
        </w:rPr>
        <w:t>for e</w:t>
      </w:r>
      <w:r w:rsidR="0092201A">
        <w:rPr>
          <w:sz w:val="24"/>
          <w:szCs w:val="24"/>
        </w:rPr>
        <w:t>very</w:t>
      </w:r>
      <w:r w:rsidR="0033172E">
        <w:rPr>
          <w:sz w:val="24"/>
          <w:szCs w:val="24"/>
        </w:rPr>
        <w:t xml:space="preserve"> stock </w:t>
      </w:r>
      <w:r w:rsidR="0092201A">
        <w:rPr>
          <w:sz w:val="24"/>
          <w:szCs w:val="24"/>
        </w:rPr>
        <w:t xml:space="preserve">during that </w:t>
      </w:r>
      <w:r w:rsidR="0033172E">
        <w:rPr>
          <w:sz w:val="24"/>
          <w:szCs w:val="24"/>
        </w:rPr>
        <w:t xml:space="preserve">time period </w:t>
      </w:r>
      <w:r w:rsidR="00B06F43">
        <w:rPr>
          <w:sz w:val="24"/>
          <w:szCs w:val="24"/>
        </w:rPr>
        <w:t xml:space="preserve">is </w:t>
      </w:r>
      <w:r w:rsidR="00623C95">
        <w:rPr>
          <w:sz w:val="24"/>
          <w:szCs w:val="24"/>
        </w:rPr>
        <w:t xml:space="preserve">calculated using the previous day’s closing print </w:t>
      </w:r>
      <w:r w:rsidR="009C15F4">
        <w:rPr>
          <w:sz w:val="24"/>
          <w:szCs w:val="24"/>
        </w:rPr>
        <w:t>vs.</w:t>
      </w:r>
      <w:r w:rsidR="00623C95">
        <w:rPr>
          <w:sz w:val="24"/>
          <w:szCs w:val="24"/>
        </w:rPr>
        <w:t xml:space="preserve"> the following day’</w:t>
      </w:r>
      <w:r w:rsidR="00A12F56">
        <w:rPr>
          <w:sz w:val="24"/>
          <w:szCs w:val="24"/>
        </w:rPr>
        <w:t>s opening print</w:t>
      </w:r>
      <w:r w:rsidR="009C15F4">
        <w:rPr>
          <w:sz w:val="24"/>
          <w:szCs w:val="24"/>
        </w:rPr>
        <w:t xml:space="preserve"> and stored in the same database. </w:t>
      </w:r>
      <w:r w:rsidR="00B06F43">
        <w:rPr>
          <w:sz w:val="24"/>
          <w:szCs w:val="24"/>
        </w:rPr>
        <w:t xml:space="preserve">Gap Percentage is calculated through the following formula: GAP_PRCT = </w:t>
      </w:r>
      <w:proofErr w:type="gramStart"/>
      <w:r w:rsidR="00EC18D3">
        <w:rPr>
          <w:sz w:val="24"/>
          <w:szCs w:val="24"/>
        </w:rPr>
        <w:t>ABS(</w:t>
      </w:r>
      <w:proofErr w:type="gramEnd"/>
      <w:r w:rsidR="00B06F43">
        <w:rPr>
          <w:sz w:val="24"/>
          <w:szCs w:val="24"/>
        </w:rPr>
        <w:t>(gap/previous day’s closing print) * 100</w:t>
      </w:r>
      <w:r w:rsidR="00EC18D3">
        <w:rPr>
          <w:sz w:val="24"/>
          <w:szCs w:val="24"/>
        </w:rPr>
        <w:t>)</w:t>
      </w:r>
      <w:r w:rsidR="00B06F43">
        <w:rPr>
          <w:sz w:val="24"/>
          <w:szCs w:val="24"/>
        </w:rPr>
        <w:t>.</w:t>
      </w:r>
    </w:p>
    <w:p w:rsidR="00CE486A" w:rsidRDefault="00B06F43" w:rsidP="00A12F56">
      <w:pPr>
        <w:jc w:val="both"/>
        <w:rPr>
          <w:sz w:val="24"/>
          <w:szCs w:val="24"/>
        </w:rPr>
      </w:pPr>
      <w:r w:rsidRPr="00B06F43">
        <w:rPr>
          <w:b/>
          <w:sz w:val="24"/>
          <w:szCs w:val="24"/>
        </w:rPr>
        <w:t>RESULTS</w:t>
      </w:r>
      <w:r w:rsidR="0033172E">
        <w:rPr>
          <w:sz w:val="24"/>
          <w:szCs w:val="24"/>
        </w:rPr>
        <w:t>:</w:t>
      </w:r>
      <w:r w:rsidR="0033172E">
        <w:rPr>
          <w:sz w:val="24"/>
          <w:szCs w:val="24"/>
        </w:rPr>
        <w:tab/>
        <w:t>Not surprisingly, the largest dollar gaps occurred in high-beta names with Priceline leading the way averaging a daily gap of over +/-$6</w:t>
      </w:r>
      <w:r w:rsidR="00EC18D3">
        <w:rPr>
          <w:sz w:val="24"/>
          <w:szCs w:val="24"/>
        </w:rPr>
        <w:t>. Alphabet (GOOGL &amp; GO</w:t>
      </w:r>
      <w:r w:rsidR="00606B5A">
        <w:rPr>
          <w:sz w:val="24"/>
          <w:szCs w:val="24"/>
        </w:rPr>
        <w:t>OG), Intuitive Surgical, Chipotl</w:t>
      </w:r>
      <w:r w:rsidR="00EC18D3">
        <w:rPr>
          <w:sz w:val="24"/>
          <w:szCs w:val="24"/>
        </w:rPr>
        <w:t xml:space="preserve">e, Amazon, Apple, Netflix, </w:t>
      </w:r>
      <w:proofErr w:type="spellStart"/>
      <w:r w:rsidR="00EC18D3">
        <w:rPr>
          <w:sz w:val="24"/>
          <w:szCs w:val="24"/>
        </w:rPr>
        <w:t>Autozone</w:t>
      </w:r>
      <w:proofErr w:type="spellEnd"/>
      <w:r w:rsidR="00EC18D3">
        <w:rPr>
          <w:sz w:val="24"/>
          <w:szCs w:val="24"/>
        </w:rPr>
        <w:t>, Regeneron and Biogen rounded out the top 10 with average gaps ranging from +/-$4 to +/-</w:t>
      </w:r>
      <w:r w:rsidR="009C7AFD">
        <w:rPr>
          <w:sz w:val="24"/>
          <w:szCs w:val="24"/>
        </w:rPr>
        <w:t xml:space="preserve">$2, respectively </w:t>
      </w:r>
      <w:r w:rsidR="009C7AFD" w:rsidRPr="007E073F">
        <w:t>(Figure 1)</w:t>
      </w:r>
      <w:r w:rsidR="009C7AFD">
        <w:rPr>
          <w:sz w:val="24"/>
          <w:szCs w:val="24"/>
        </w:rPr>
        <w:t>. Frontier Communications had the smallest average dollar gap in the S&amp;P 500, averaging approximately +/-$.04</w:t>
      </w:r>
      <w:r w:rsidR="00CE486A">
        <w:rPr>
          <w:sz w:val="24"/>
          <w:szCs w:val="24"/>
        </w:rPr>
        <w:t>. Xerox and smaller financials, including Huntington Bancshares, KeyCorp, and Regions Financial are also in the bottom ten with average gaps of less than +/- $.10.</w:t>
      </w:r>
      <w:r w:rsidR="00442C05">
        <w:rPr>
          <w:sz w:val="24"/>
          <w:szCs w:val="24"/>
        </w:rPr>
        <w:t xml:space="preserve"> </w:t>
      </w:r>
      <w:r w:rsidR="00442C05" w:rsidRPr="007E073F">
        <w:rPr>
          <w:sz w:val="20"/>
          <w:szCs w:val="20"/>
        </w:rPr>
        <w:t>(</w:t>
      </w:r>
      <w:r w:rsidR="00442C05" w:rsidRPr="007E073F">
        <w:t>Figure 2</w:t>
      </w:r>
      <w:r w:rsidR="00442C05" w:rsidRPr="007E073F">
        <w:rPr>
          <w:sz w:val="20"/>
          <w:szCs w:val="20"/>
        </w:rPr>
        <w:t>)</w:t>
      </w:r>
    </w:p>
    <w:p w:rsidR="002479C2" w:rsidRDefault="00442C05" w:rsidP="00A12F56">
      <w:pPr>
        <w:jc w:val="both"/>
        <w:rPr>
          <w:sz w:val="24"/>
          <w:szCs w:val="24"/>
        </w:rPr>
      </w:pPr>
      <w:r>
        <w:rPr>
          <w:sz w:val="24"/>
          <w:szCs w:val="24"/>
        </w:rPr>
        <w:t>When analyzing daily gaps on a percentage basis, the data reveals some interesting information. From 2012-2017,</w:t>
      </w:r>
      <w:r w:rsidR="00CE486A">
        <w:rPr>
          <w:sz w:val="24"/>
          <w:szCs w:val="24"/>
        </w:rPr>
        <w:t xml:space="preserve"> </w:t>
      </w:r>
      <w:r>
        <w:rPr>
          <w:sz w:val="24"/>
          <w:szCs w:val="24"/>
        </w:rPr>
        <w:t>Chesapeake Energy and Freeport-McMoRan were the two stocks with the highest average daily gaps of close to +/- 1.2%. Other energy and commodity names i</w:t>
      </w:r>
      <w:r w:rsidR="00BC056D">
        <w:rPr>
          <w:sz w:val="24"/>
          <w:szCs w:val="24"/>
        </w:rPr>
        <w:t xml:space="preserve">n the top 10 include Transocean and Newmont Mining. Netflix remains the sole company that’s in the top 10 </w:t>
      </w:r>
      <w:r w:rsidR="007E073F">
        <w:rPr>
          <w:sz w:val="24"/>
          <w:szCs w:val="24"/>
        </w:rPr>
        <w:t xml:space="preserve">highest gaps </w:t>
      </w:r>
      <w:r w:rsidR="00BC056D">
        <w:rPr>
          <w:sz w:val="24"/>
          <w:szCs w:val="24"/>
        </w:rPr>
        <w:t>on both</w:t>
      </w:r>
      <w:r w:rsidR="007E073F">
        <w:rPr>
          <w:sz w:val="24"/>
          <w:szCs w:val="24"/>
        </w:rPr>
        <w:t xml:space="preserve"> a percentage and dollar basis </w:t>
      </w:r>
      <w:r w:rsidR="007E073F">
        <w:rPr>
          <w:sz w:val="20"/>
          <w:szCs w:val="20"/>
        </w:rPr>
        <w:t>(</w:t>
      </w:r>
      <w:r w:rsidR="007E073F" w:rsidRPr="007E073F">
        <w:t>Figure 3</w:t>
      </w:r>
      <w:r w:rsidR="007E073F" w:rsidRPr="007E073F">
        <w:rPr>
          <w:sz w:val="20"/>
          <w:szCs w:val="20"/>
        </w:rPr>
        <w:t>).</w:t>
      </w:r>
      <w:r w:rsidR="007E073F">
        <w:rPr>
          <w:sz w:val="20"/>
          <w:szCs w:val="20"/>
        </w:rPr>
        <w:t xml:space="preserve"> </w:t>
      </w:r>
      <w:r w:rsidR="002479C2" w:rsidRPr="002479C2">
        <w:rPr>
          <w:sz w:val="24"/>
          <w:szCs w:val="24"/>
        </w:rPr>
        <w:t>Utility</w:t>
      </w:r>
      <w:r w:rsidR="002479C2">
        <w:rPr>
          <w:sz w:val="24"/>
          <w:szCs w:val="24"/>
        </w:rPr>
        <w:t xml:space="preserve"> companies comprise</w:t>
      </w:r>
      <w:r w:rsidR="00A12F56">
        <w:rPr>
          <w:sz w:val="24"/>
          <w:szCs w:val="24"/>
        </w:rPr>
        <w:t>d</w:t>
      </w:r>
      <w:r w:rsidR="002479C2">
        <w:rPr>
          <w:sz w:val="24"/>
          <w:szCs w:val="24"/>
        </w:rPr>
        <w:t xml:space="preserve"> of the lowest gap percentage openings with Southern Company leading the way with an average daily gap opening of +/- .25% followed by Consolidated Edison, DTE Energy and SCANA, respectively.</w:t>
      </w:r>
    </w:p>
    <w:p w:rsidR="00A12F56" w:rsidRDefault="002479C2" w:rsidP="00A12F5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CONCLUSION: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Overnight risk </w:t>
      </w:r>
      <w:r w:rsidR="00D45A2E">
        <w:rPr>
          <w:sz w:val="24"/>
          <w:szCs w:val="24"/>
        </w:rPr>
        <w:t xml:space="preserve">remains a normal </w:t>
      </w:r>
      <w:r w:rsidR="00707F4F">
        <w:rPr>
          <w:sz w:val="24"/>
          <w:szCs w:val="24"/>
        </w:rPr>
        <w:t xml:space="preserve">part of financial market price action. New traders with limited capital </w:t>
      </w:r>
      <w:r w:rsidR="0092201A">
        <w:rPr>
          <w:sz w:val="24"/>
          <w:szCs w:val="24"/>
        </w:rPr>
        <w:t xml:space="preserve">need to recognize </w:t>
      </w:r>
      <w:r w:rsidR="00707F4F">
        <w:rPr>
          <w:sz w:val="24"/>
          <w:szCs w:val="24"/>
        </w:rPr>
        <w:t xml:space="preserve">the </w:t>
      </w:r>
      <w:r w:rsidR="0092201A">
        <w:rPr>
          <w:sz w:val="24"/>
          <w:szCs w:val="24"/>
        </w:rPr>
        <w:t xml:space="preserve">risk associated with </w:t>
      </w:r>
      <w:r w:rsidR="00707F4F">
        <w:rPr>
          <w:sz w:val="24"/>
          <w:szCs w:val="24"/>
        </w:rPr>
        <w:t xml:space="preserve">carrying </w:t>
      </w:r>
      <w:r w:rsidR="0092201A">
        <w:rPr>
          <w:sz w:val="24"/>
          <w:szCs w:val="24"/>
        </w:rPr>
        <w:t xml:space="preserve">overnight positions of </w:t>
      </w:r>
      <w:r w:rsidR="00707F4F">
        <w:rPr>
          <w:sz w:val="24"/>
          <w:szCs w:val="24"/>
        </w:rPr>
        <w:t xml:space="preserve">high </w:t>
      </w:r>
      <w:r w:rsidR="0092201A">
        <w:rPr>
          <w:sz w:val="24"/>
          <w:szCs w:val="24"/>
        </w:rPr>
        <w:t xml:space="preserve">beta equities </w:t>
      </w:r>
      <w:r w:rsidR="00707F4F">
        <w:rPr>
          <w:sz w:val="24"/>
          <w:szCs w:val="24"/>
        </w:rPr>
        <w:t xml:space="preserve">on both a dollar and percentage basis. </w:t>
      </w:r>
      <w:r w:rsidR="00AA7CBE">
        <w:rPr>
          <w:sz w:val="24"/>
          <w:szCs w:val="24"/>
        </w:rPr>
        <w:t>Avoiding</w:t>
      </w:r>
      <w:r w:rsidR="00707F4F">
        <w:rPr>
          <w:sz w:val="24"/>
          <w:szCs w:val="24"/>
        </w:rPr>
        <w:t xml:space="preserve"> the </w:t>
      </w:r>
      <w:r w:rsidR="00AA7CBE">
        <w:rPr>
          <w:sz w:val="24"/>
          <w:szCs w:val="24"/>
        </w:rPr>
        <w:t xml:space="preserve">top 10-20 </w:t>
      </w:r>
      <w:r w:rsidR="00707F4F">
        <w:rPr>
          <w:sz w:val="24"/>
          <w:szCs w:val="24"/>
        </w:rPr>
        <w:t xml:space="preserve">stocks listed in figure 1 </w:t>
      </w:r>
      <w:r w:rsidR="00AA7CBE">
        <w:rPr>
          <w:sz w:val="24"/>
          <w:szCs w:val="24"/>
        </w:rPr>
        <w:t xml:space="preserve">results in a lower beta for </w:t>
      </w:r>
      <w:r w:rsidR="00E81A45">
        <w:rPr>
          <w:sz w:val="24"/>
          <w:szCs w:val="24"/>
        </w:rPr>
        <w:t>a</w:t>
      </w:r>
      <w:r w:rsidR="00AA7CBE">
        <w:rPr>
          <w:sz w:val="24"/>
          <w:szCs w:val="24"/>
        </w:rPr>
        <w:t xml:space="preserve"> portfolio, but </w:t>
      </w:r>
      <w:r w:rsidR="00A525F2">
        <w:rPr>
          <w:sz w:val="24"/>
          <w:szCs w:val="24"/>
        </w:rPr>
        <w:t>can significantly reduce large overnight losses</w:t>
      </w:r>
      <w:r w:rsidR="00AA7CBE">
        <w:rPr>
          <w:sz w:val="24"/>
          <w:szCs w:val="24"/>
        </w:rPr>
        <w:t>. Conversely, new traders also need to avoid creating a portfolio of low-beta equities listed in the top 10 of figures 2 and 3. A portfolio filled with too many o</w:t>
      </w:r>
      <w:r w:rsidR="00A525F2">
        <w:rPr>
          <w:sz w:val="24"/>
          <w:szCs w:val="24"/>
        </w:rPr>
        <w:t xml:space="preserve">f these stocks </w:t>
      </w:r>
      <w:r w:rsidR="00AA7CBE">
        <w:rPr>
          <w:sz w:val="24"/>
          <w:szCs w:val="24"/>
        </w:rPr>
        <w:t xml:space="preserve">results in </w:t>
      </w:r>
      <w:r w:rsidR="00A525F2">
        <w:rPr>
          <w:sz w:val="24"/>
          <w:szCs w:val="24"/>
        </w:rPr>
        <w:t xml:space="preserve">significantly lower overnight risk, but also guarantees </w:t>
      </w:r>
      <w:r w:rsidR="00AA7CBE">
        <w:rPr>
          <w:sz w:val="24"/>
          <w:szCs w:val="24"/>
        </w:rPr>
        <w:t xml:space="preserve">much </w:t>
      </w:r>
      <w:r w:rsidR="00A525F2">
        <w:rPr>
          <w:sz w:val="24"/>
          <w:szCs w:val="24"/>
        </w:rPr>
        <w:t xml:space="preserve">smaller </w:t>
      </w:r>
      <w:r w:rsidR="00AA7CBE">
        <w:rPr>
          <w:sz w:val="24"/>
          <w:szCs w:val="24"/>
        </w:rPr>
        <w:t xml:space="preserve">returns. </w:t>
      </w:r>
      <w:bookmarkStart w:id="0" w:name="_GoBack"/>
      <w:bookmarkEnd w:id="0"/>
    </w:p>
    <w:p w:rsidR="0025757E" w:rsidRDefault="0025757E" w:rsidP="009216AF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Figure 1:</w:t>
      </w:r>
    </w:p>
    <w:p w:rsidR="006B3926" w:rsidRDefault="00CF746F" w:rsidP="006B39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p50_dollarga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3F" w:rsidRDefault="007E073F" w:rsidP="003C35EB">
      <w:pPr>
        <w:rPr>
          <w:sz w:val="24"/>
          <w:szCs w:val="24"/>
        </w:rPr>
      </w:pPr>
    </w:p>
    <w:p w:rsidR="000F60CD" w:rsidRDefault="000F60CD" w:rsidP="003C35EB">
      <w:pPr>
        <w:rPr>
          <w:sz w:val="24"/>
          <w:szCs w:val="24"/>
        </w:rPr>
      </w:pPr>
    </w:p>
    <w:p w:rsidR="0025757E" w:rsidRDefault="0025757E" w:rsidP="003C35EB">
      <w:pPr>
        <w:rPr>
          <w:noProof/>
          <w:sz w:val="24"/>
          <w:szCs w:val="24"/>
        </w:rPr>
      </w:pPr>
      <w:r>
        <w:rPr>
          <w:sz w:val="24"/>
          <w:szCs w:val="24"/>
        </w:rPr>
        <w:tab/>
        <w:t>Figure 2:</w:t>
      </w:r>
      <w:r w:rsidR="000F60CD" w:rsidRPr="000F60CD">
        <w:rPr>
          <w:noProof/>
          <w:sz w:val="24"/>
          <w:szCs w:val="24"/>
        </w:rPr>
        <w:t xml:space="preserve"> </w:t>
      </w:r>
    </w:p>
    <w:p w:rsidR="00CF746F" w:rsidRDefault="00CF746F" w:rsidP="003C35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188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mall50_dollarga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7E" w:rsidRDefault="0025757E" w:rsidP="003C35EB">
      <w:pPr>
        <w:rPr>
          <w:sz w:val="24"/>
          <w:szCs w:val="24"/>
        </w:rPr>
      </w:pPr>
    </w:p>
    <w:p w:rsidR="0025757E" w:rsidRDefault="0025757E" w:rsidP="003C35EB">
      <w:pPr>
        <w:rPr>
          <w:sz w:val="24"/>
          <w:szCs w:val="24"/>
        </w:rPr>
      </w:pPr>
      <w:r>
        <w:rPr>
          <w:sz w:val="24"/>
          <w:szCs w:val="24"/>
        </w:rPr>
        <w:tab/>
        <w:t>Figure 3:</w:t>
      </w:r>
    </w:p>
    <w:p w:rsidR="000F60CD" w:rsidRDefault="00B53103" w:rsidP="003C35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188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p50_5yr_avg_gappr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12" w:rsidRDefault="00805D12" w:rsidP="003C35EB">
      <w:pPr>
        <w:rPr>
          <w:sz w:val="24"/>
          <w:szCs w:val="24"/>
        </w:rPr>
      </w:pPr>
    </w:p>
    <w:p w:rsidR="00805D12" w:rsidRDefault="00805D12" w:rsidP="003C35EB">
      <w:pPr>
        <w:rPr>
          <w:sz w:val="24"/>
          <w:szCs w:val="24"/>
        </w:rPr>
      </w:pPr>
      <w:r>
        <w:rPr>
          <w:sz w:val="24"/>
          <w:szCs w:val="24"/>
        </w:rPr>
        <w:tab/>
        <w:t>Figure 4:</w:t>
      </w:r>
    </w:p>
    <w:p w:rsidR="000F60CD" w:rsidRDefault="00B53103" w:rsidP="003C35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188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mall50_5yr_avg_gappr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12" w:rsidRDefault="009216AF" w:rsidP="003C35E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</w:t>
      </w:r>
      <w:r w:rsidR="00805D12">
        <w:rPr>
          <w:noProof/>
          <w:sz w:val="24"/>
          <w:szCs w:val="24"/>
        </w:rPr>
        <w:drawing>
          <wp:inline distT="0" distB="0" distL="0" distR="0">
            <wp:extent cx="6080760" cy="173262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mall50_5yr_avg_gapprc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7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12" w:rsidRDefault="00805D12" w:rsidP="003C35EB">
      <w:pPr>
        <w:rPr>
          <w:sz w:val="24"/>
          <w:szCs w:val="24"/>
        </w:rPr>
      </w:pPr>
    </w:p>
    <w:p w:rsidR="0025757E" w:rsidRDefault="0025757E" w:rsidP="003C35EB">
      <w:pPr>
        <w:rPr>
          <w:sz w:val="24"/>
          <w:szCs w:val="24"/>
        </w:rPr>
      </w:pPr>
    </w:p>
    <w:p w:rsidR="00B06F43" w:rsidRDefault="00B06F43" w:rsidP="003C35EB">
      <w:pPr>
        <w:rPr>
          <w:sz w:val="24"/>
          <w:szCs w:val="24"/>
        </w:rPr>
      </w:pPr>
    </w:p>
    <w:p w:rsidR="00B06F43" w:rsidRDefault="00B06F43" w:rsidP="003C35EB">
      <w:pPr>
        <w:rPr>
          <w:sz w:val="24"/>
          <w:szCs w:val="24"/>
        </w:rPr>
      </w:pPr>
    </w:p>
    <w:p w:rsidR="00E13E4A" w:rsidRDefault="00E13E4A" w:rsidP="003C35EB">
      <w:pPr>
        <w:rPr>
          <w:sz w:val="24"/>
          <w:szCs w:val="24"/>
        </w:rPr>
      </w:pPr>
    </w:p>
    <w:p w:rsidR="003C35EB" w:rsidRPr="003C35EB" w:rsidRDefault="003C35EB" w:rsidP="003C35EB">
      <w:pPr>
        <w:rPr>
          <w:sz w:val="24"/>
          <w:szCs w:val="24"/>
        </w:rPr>
      </w:pPr>
    </w:p>
    <w:sectPr w:rsidR="003C35EB" w:rsidRPr="003C35EB" w:rsidSect="004006E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372" w:rsidRDefault="00BD4372" w:rsidP="00A12F56">
      <w:pPr>
        <w:spacing w:after="0" w:line="240" w:lineRule="auto"/>
      </w:pPr>
      <w:r>
        <w:separator/>
      </w:r>
    </w:p>
  </w:endnote>
  <w:endnote w:type="continuationSeparator" w:id="0">
    <w:p w:rsidR="00BD4372" w:rsidRDefault="00BD4372" w:rsidP="00A1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F56" w:rsidRDefault="00A12F56">
    <w:pPr>
      <w:pStyle w:val="Footer"/>
    </w:pPr>
  </w:p>
  <w:p w:rsidR="00A12F56" w:rsidRDefault="00A12F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372" w:rsidRDefault="00BD4372" w:rsidP="00A12F56">
      <w:pPr>
        <w:spacing w:after="0" w:line="240" w:lineRule="auto"/>
      </w:pPr>
      <w:r>
        <w:separator/>
      </w:r>
    </w:p>
  </w:footnote>
  <w:footnote w:type="continuationSeparator" w:id="0">
    <w:p w:rsidR="00BD4372" w:rsidRDefault="00BD4372" w:rsidP="00A12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EB"/>
    <w:rsid w:val="000F60CD"/>
    <w:rsid w:val="002479C2"/>
    <w:rsid w:val="0025757E"/>
    <w:rsid w:val="0033172E"/>
    <w:rsid w:val="003C35EB"/>
    <w:rsid w:val="004006E0"/>
    <w:rsid w:val="00420EEF"/>
    <w:rsid w:val="00442C05"/>
    <w:rsid w:val="00606B5A"/>
    <w:rsid w:val="00623C95"/>
    <w:rsid w:val="00644323"/>
    <w:rsid w:val="006B3926"/>
    <w:rsid w:val="00707F4F"/>
    <w:rsid w:val="00760428"/>
    <w:rsid w:val="00761094"/>
    <w:rsid w:val="007E073F"/>
    <w:rsid w:val="00805D12"/>
    <w:rsid w:val="00807E20"/>
    <w:rsid w:val="009216AF"/>
    <w:rsid w:val="0092201A"/>
    <w:rsid w:val="009C15F4"/>
    <w:rsid w:val="009C7AFD"/>
    <w:rsid w:val="00A12F56"/>
    <w:rsid w:val="00A525F2"/>
    <w:rsid w:val="00AA7CBE"/>
    <w:rsid w:val="00B06F43"/>
    <w:rsid w:val="00B53103"/>
    <w:rsid w:val="00BC056D"/>
    <w:rsid w:val="00BD4372"/>
    <w:rsid w:val="00CE486A"/>
    <w:rsid w:val="00CF746F"/>
    <w:rsid w:val="00D45A2E"/>
    <w:rsid w:val="00DA69E5"/>
    <w:rsid w:val="00E13E4A"/>
    <w:rsid w:val="00E81A45"/>
    <w:rsid w:val="00EC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7584C-D514-4A26-891E-39034951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6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6E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2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F56"/>
  </w:style>
  <w:style w:type="paragraph" w:styleId="Footer">
    <w:name w:val="footer"/>
    <w:basedOn w:val="Normal"/>
    <w:link w:val="FooterChar"/>
    <w:uiPriority w:val="99"/>
    <w:unhideWhenUsed/>
    <w:rsid w:val="00A12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Lombardo</dc:creator>
  <cp:keywords/>
  <dc:description/>
  <cp:lastModifiedBy>Mike Lombardo</cp:lastModifiedBy>
  <cp:revision>13</cp:revision>
  <cp:lastPrinted>2017-03-19T22:45:00Z</cp:lastPrinted>
  <dcterms:created xsi:type="dcterms:W3CDTF">2017-03-18T16:18:00Z</dcterms:created>
  <dcterms:modified xsi:type="dcterms:W3CDTF">2017-03-20T00:07:00Z</dcterms:modified>
</cp:coreProperties>
</file>