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pPr>
      <w:r>
        <w:rPr>
          <w:rFonts w:ascii="Arial" w:cs="Arial" w:eastAsia="Arial" w:hAnsi="Arial"/>
          <w:b/>
          <w:bCs/>
          <w:color w:val="1A6B3C"/>
          <w:sz w:val="32"/>
          <w:szCs w:val="32"/>
        </w:rPr>
        <w:t xml:space="preserve">Instructor Guide – Scenario Demonstration 2</w:t>
      </w:r>
    </w:p>
    <w:p>
      <w:pPr>
        <w:spacing w:after="60" w:before="0"/>
      </w:pPr>
      <w:r>
        <w:rPr>
          <w:rFonts w:ascii="Arial" w:cs="Arial" w:eastAsia="Arial" w:hAnsi="Arial"/>
          <w:sz w:val="21"/>
          <w:szCs w:val="21"/>
        </w:rPr>
        <w:t xml:space="preserve"/>
      </w:r>
    </w:p>
    <w:p>
      <w:pPr>
        <w:pStyle w:val="Heading2"/>
        <w:spacing w:after="140" w:before="280"/>
      </w:pPr>
      <w:r>
        <w:rPr>
          <w:rFonts w:ascii="Arial" w:cs="Arial" w:eastAsia="Arial" w:hAnsi="Arial"/>
          <w:b/>
          <w:bCs/>
          <w:color w:val="2E7D32"/>
          <w:sz w:val="26"/>
          <w:szCs w:val="26"/>
        </w:rPr>
        <w:t xml:space="preserve">Scenario Overview</w:t>
      </w:r>
    </w:p>
    <w:p>
      <w:pPr>
        <w:spacing w:after="100" w:before="40"/>
      </w:pPr>
      <w:r>
        <w:rPr>
          <w:rFonts w:ascii="Arial" w:cs="Arial" w:eastAsia="Arial" w:hAnsi="Arial"/>
          <w:sz w:val="21"/>
          <w:szCs w:val="21"/>
        </w:rPr>
        <w:t xml:space="preserve">This scenario demonstration is set in the context of GreenWheels Urban Mobility, a not-for-profit organisation operating a public cycle hire scheme across ten docking stations in a UK city. The learner takes the role of a junior Data Analyst who has been handed a pre-built aggregated dataset covering full-year 2024 performance and asked to answer a specific business question.</w:t>
      </w:r>
    </w:p>
    <w:p>
      <w:pPr>
        <w:spacing w:after="100" w:before="40"/>
      </w:pPr>
      <w:r>
        <w:rPr>
          <w:rFonts w:ascii="Arial" w:cs="Arial" w:eastAsia="Arial" w:hAnsi="Arial"/>
          <w:sz w:val="21"/>
          <w:szCs w:val="21"/>
        </w:rPr>
        <w:t xml:space="preserve">The business question is: Which stations and time periods are underperforming in hire volume and revenue across the GreenWheels network in 2024, and what does the full-year data reveal about overall scheme performance, seasonal patterns, and areas requiring operational attention?</w:t>
      </w:r>
    </w:p>
    <w:p>
      <w:pPr>
        <w:spacing w:after="100" w:before="40"/>
      </w:pPr>
      <w:r>
        <w:rPr>
          <w:rFonts w:ascii="Arial" w:cs="Arial" w:eastAsia="Arial" w:hAnsi="Arial"/>
          <w:sz w:val="21"/>
          <w:szCs w:val="21"/>
        </w:rPr>
        <w:t xml:space="preserve">The dataset (urban_cycle_hire_aggregated.xlsx) contains 40 quarterly records across 10 stations with 10 fields per record including hire volumes, revenue, fleet size, hire duration, and customer satisfaction. The dataset contains seven deliberate analytical anomalies that the learner must identify through systematic validation.</w:t>
      </w:r>
    </w:p>
    <w:p>
      <w:pPr>
        <w:spacing w:after="60" w:before="0"/>
      </w:pP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A6B3C" w:sz="8"/>
              <w:left w:val="single" w:color="1A6B3C" w:sz="8"/>
              <w:bottom w:val="single" w:color="1A6B3C" w:sz="8"/>
              <w:right w:val="single" w:color="1A6B3C" w:sz="8"/>
            </w:tcBorders>
            <w:shd w:fill="E8F5E9" w:val="clear"/>
            <w:tcMar>
              <w:top w:type="dxa" w:w="100"/>
              <w:left w:type="dxa" w:w="160"/>
              <w:bottom w:type="dxa" w:w="100"/>
              <w:right w:type="dxa" w:w="160"/>
            </w:tcMar>
          </w:tcPr>
          <w:p>
            <w:pPr>
              <w:spacing w:after="60"/>
            </w:pPr>
            <w:r>
              <w:rPr>
                <w:rFonts w:ascii="Arial" w:cs="Arial" w:eastAsia="Arial" w:hAnsi="Arial"/>
                <w:b/>
                <w:bCs/>
                <w:color w:val="1A6B3C"/>
                <w:sz w:val="20"/>
                <w:szCs w:val="20"/>
              </w:rPr>
              <w:t xml:space="preserve">NOTE</w:t>
            </w:r>
          </w:p>
          <w:p>
            <w:pPr>
              <w:spacing w:after="0"/>
            </w:pPr>
            <w:r>
              <w:rPr>
                <w:rFonts w:ascii="Arial" w:cs="Arial" w:eastAsia="Arial" w:hAnsi="Arial"/>
                <w:sz w:val="20"/>
                <w:szCs w:val="20"/>
              </w:rPr>
              <w:t xml:space="preserve">This demonstration assumes the learner has already completed AM1 (Scenario Demonstration 1 — Data Gathering and Merging) and is now working with a pre-prepared aggregated dataset. They do not need to gather or merge any data. Their task is analysis, validation, summarisation, and presentation.</w:t>
            </w:r>
          </w:p>
        </w:tc>
      </w:tr>
    </w:tbl>
    <w:p>
      <w:pPr>
        <w:spacing w:after="60" w:before="0"/>
      </w:pPr>
      <w:r>
        <w:rPr>
          <w:rFonts w:ascii="Arial" w:cs="Arial" w:eastAsia="Arial" w:hAnsi="Arial"/>
          <w:sz w:val="21"/>
          <w:szCs w:val="21"/>
        </w:rPr>
        <w:t xml:space="preserve"/>
      </w:r>
    </w:p>
    <w:p>
      <w:pPr>
        <w:pStyle w:val="Heading2"/>
        <w:spacing w:after="140" w:before="280"/>
      </w:pPr>
      <w:r>
        <w:rPr>
          <w:rFonts w:ascii="Arial" w:cs="Arial" w:eastAsia="Arial" w:hAnsi="Arial"/>
          <w:b/>
          <w:bCs/>
          <w:color w:val="2E7D32"/>
          <w:sz w:val="26"/>
          <w:szCs w:val="26"/>
        </w:rPr>
        <w:t xml:space="preserve">Criteria Mapping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500"/>
        <w:gridCol w:w="4038"/>
      </w:tblGrid>
      <w:tr>
        <w:tc>
          <w:tcPr>
            <w:tcW w:type="dxa" w:w="11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4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038"/>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Where Evidenced in This Task</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K7</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Algorithms and how they work — step-by-step solutions and the potential for automation</w:t>
            </w:r>
          </w:p>
        </w:tc>
        <w:tc>
          <w:tcPr>
            <w:tcW w:type="dxa" w:w="40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Extension task: recording a macro. Interpret task: recommending systematic operational responses.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K8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How to filter data to focus on relevant information</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Validate: filtering by station/zone. Summarise: SUMIF/COUNTIF with specific criteria. Pivot: Zone Pivot Table.</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K9</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Basic statistical methods and simple data modelling</w:t>
            </w:r>
          </w:p>
        </w:tc>
        <w:tc>
          <w:tcPr>
            <w:tcW w:type="dxa" w:w="40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Summarise: all aggregation formulas (SUM, AVERAGE, MIN, MAX, COUNTIF, SUMIF, AVERAGEIF).</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K10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Range of common data quality issues — misclassification, impossible values, obsolete data</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Validate: identifying all seven built-in anomalies by type.</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K11</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Methods of validating data and the importance of corrective action</w:t>
            </w:r>
          </w:p>
        </w:tc>
        <w:tc>
          <w:tcPr>
            <w:tcW w:type="dxa" w:w="40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Validate: COUNTBLANK integrity check; outlier analysis; documented corrective actions.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Apply statistical methods to identify trends and patterns</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Summarise, Pivot, Present, Interpret: formula outputs, Pivot Table analysis, dashboard, trend statements.</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S8</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Apply cross-checking techniques for identifying faults and data results</w:t>
            </w:r>
          </w:p>
        </w:tc>
        <w:tc>
          <w:tcPr>
            <w:tcW w:type="dxa" w:w="40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Validate: cross-referencing value combinations. Summarise: verifying totals against Pivot Table Grand Total.</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S9</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Audit data results</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Validate: documented audit trail. Interpret: evidence-backed confidence statements with clear limitations.</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S16</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Clean data — flag anomalies, preserve originals, document actions</w:t>
            </w:r>
          </w:p>
        </w:tc>
        <w:tc>
          <w:tcPr>
            <w:tcW w:type="dxa" w:w="40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Validate: flagging anomalies in a separate notes column/sheet without overwriting source data.</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B2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Work independently and take responsibility</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All tasks — learner must navigate the full cycle without prompting.</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B3</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Use own initiative</w:t>
            </w:r>
          </w:p>
        </w:tc>
        <w:tc>
          <w:tcPr>
            <w:tcW w:type="dxa" w:w="40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Summarise: noting outlier distortion of averages. Interpret: contextualising findings beyond the numbers.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B4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 thorough and organised approach</w:t>
            </w:r>
          </w:p>
        </w:tc>
        <w:tc>
          <w:tcPr>
            <w:tcW w:type="dxa" w:w="4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All tasks — evidenced through sheet naming, structured notes, consistent formatting, complete audit trail.</w:t>
            </w:r>
          </w:p>
        </w:tc>
      </w:tr>
    </w:tbl>
    <w:p>
      <w:pPr>
        <w:spacing w:after="60" w:before="0"/>
      </w:pPr>
      <w:r>
        <w:rPr>
          <w:rFonts w:ascii="Arial" w:cs="Arial" w:eastAsia="Arial" w:hAnsi="Arial"/>
          <w:sz w:val="21"/>
          <w:szCs w:val="21"/>
        </w:rPr>
        <w:t xml:space="preserve"/>
      </w:r>
    </w:p>
    <w:p>
      <w:pPr>
        <w:pStyle w:val="Heading2"/>
        <w:spacing w:after="140" w:before="280"/>
      </w:pPr>
      <w:r>
        <w:rPr>
          <w:rFonts w:ascii="Arial" w:cs="Arial" w:eastAsia="Arial" w:hAnsi="Arial"/>
          <w:b/>
          <w:bCs/>
          <w:color w:val="2E7D32"/>
          <w:sz w:val="26"/>
          <w:szCs w:val="26"/>
        </w:rPr>
        <w:t xml:space="preserve">Section-by-Section Instructor Notes</w:t>
      </w:r>
    </w:p>
    <w:p>
      <w:pPr>
        <w:pStyle w:val="Heading3"/>
        <w:spacing w:after="80" w:before="180"/>
      </w:pPr>
      <w:r>
        <w:rPr>
          <w:rFonts w:ascii="Arial" w:cs="Arial" w:eastAsia="Arial" w:hAnsi="Arial"/>
          <w:b/>
          <w:bCs/>
          <w:color w:val="1A1A1A"/>
          <w:sz w:val="22"/>
          <w:szCs w:val="22"/>
        </w:rPr>
        <w:t xml:space="preserve">Section 1 — Opening and Reviewing the Dataset</w:t>
      </w:r>
    </w:p>
    <w:p>
      <w:pPr>
        <w:spacing w:after="100" w:before="40"/>
      </w:pPr>
      <w:r>
        <w:rPr>
          <w:rFonts w:ascii="Arial" w:cs="Arial" w:eastAsia="Arial" w:hAnsi="Arial"/>
          <w:sz w:val="21"/>
          <w:szCs w:val="21"/>
        </w:rPr>
        <w:t xml:space="preserve">Expected outcome: The learner navigates both sheets, confirms the data range (40 rows, 10 columns), and reads the Data_Dictionary before beginning any analysis. They should have a clear mental model of what each field represents and its expected range.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5100" w:sz="8"/>
              <w:left w:val="single" w:color="E65100" w:sz="8"/>
              <w:bottom w:val="single" w:color="E65100" w:sz="8"/>
              <w:right w:val="single" w:color="E65100" w:sz="8"/>
            </w:tcBorders>
            <w:shd w:fill="FFF3E0" w:val="clear"/>
            <w:tcMar>
              <w:top w:type="dxa" w:w="100"/>
              <w:left w:type="dxa" w:w="160"/>
              <w:bottom w:type="dxa" w:w="100"/>
              <w:right w:type="dxa" w:w="160"/>
            </w:tcMar>
          </w:tcPr>
          <w:p>
            <w:pPr>
              <w:spacing w:after="60"/>
            </w:pPr>
            <w:r>
              <w:rPr>
                <w:rFonts w:ascii="Arial" w:cs="Arial" w:eastAsia="Arial" w:hAnsi="Arial"/>
                <w:b/>
                <w:bCs/>
                <w:color w:val="E65100"/>
                <w:sz w:val="20"/>
                <w:szCs w:val="20"/>
              </w:rPr>
              <w:t xml:space="preserve">COMMON MISTAKE</w:t>
            </w:r>
          </w:p>
          <w:p>
            <w:pPr>
              <w:spacing w:after="0"/>
            </w:pPr>
            <w:r>
              <w:rPr>
                <w:rFonts w:ascii="Arial" w:cs="Arial" w:eastAsia="Arial" w:hAnsi="Arial"/>
                <w:sz w:val="20"/>
                <w:szCs w:val="20"/>
              </w:rPr>
              <w:t xml:space="preserve">The most common mistake at this stage is skipping the Data_Dictionary review entirely and jumping straight to conditional formatting or formulas. Learners who do this often misinterpret fields — for example treating Customer Satisfaction Score as a percentage rather than a 1–5 scale, or applying incorrect range thresholds when setting outlier rules.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6A1B9A" w:sz="8"/>
              <w:left w:val="single" w:color="6A1B9A" w:sz="8"/>
              <w:bottom w:val="single" w:color="6A1B9A" w:sz="8"/>
              <w:right w:val="single" w:color="6A1B9A" w:sz="8"/>
            </w:tcBorders>
            <w:shd w:fill="F3E5F5" w:val="clear"/>
            <w:tcMar>
              <w:top w:type="dxa" w:w="100"/>
              <w:left w:type="dxa" w:w="160"/>
              <w:bottom w:type="dxa" w:w="100"/>
              <w:right w:type="dxa" w:w="160"/>
            </w:tcMar>
          </w:tcPr>
          <w:p>
            <w:pPr>
              <w:spacing w:after="60"/>
            </w:pPr>
            <w:r>
              <w:rPr>
                <w:rFonts w:ascii="Arial" w:cs="Arial" w:eastAsia="Arial" w:hAnsi="Arial"/>
                <w:b/>
                <w:bCs/>
                <w:color w:val="6A1B9A"/>
                <w:sz w:val="20"/>
                <w:szCs w:val="20"/>
              </w:rPr>
              <w:t xml:space="preserve">WHAT GOOD EVIDENCE LOOKS LIKE</w:t>
            </w:r>
          </w:p>
          <w:p>
            <w:pPr>
              <w:spacing w:after="0"/>
            </w:pPr>
            <w:r>
              <w:rPr>
                <w:rFonts w:ascii="Arial" w:cs="Arial" w:eastAsia="Arial" w:hAnsi="Arial"/>
                <w:sz w:val="20"/>
                <w:szCs w:val="20"/>
              </w:rPr>
              <w:t xml:space="preserve">The learner can name each field, explain what it represents, and reference the Data_Dictionary when making analytical decisions later in the task. They note the date field (Period Start Date) and the categorical fields (Zone, Station Name, Period) alongside the numeric fields.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565C0" w:sz="8"/>
              <w:left w:val="single" w:color="1565C0" w:sz="8"/>
              <w:bottom w:val="single" w:color="1565C0" w:sz="8"/>
              <w:right w:val="single" w:color="1565C0" w:sz="8"/>
            </w:tcBorders>
            <w:shd w:fill="E3F2FD" w:val="clear"/>
            <w:tcMar>
              <w:top w:type="dxa" w:w="100"/>
              <w:left w:type="dxa" w:w="160"/>
              <w:bottom w:type="dxa" w:w="100"/>
              <w:right w:type="dxa" w:w="160"/>
            </w:tcMar>
          </w:tcPr>
          <w:p>
            <w:pPr>
              <w:spacing w:after="60"/>
            </w:pPr>
            <w:r>
              <w:rPr>
                <w:rFonts w:ascii="Arial" w:cs="Arial" w:eastAsia="Arial" w:hAnsi="Arial"/>
                <w:b/>
                <w:bCs/>
                <w:color w:val="1565C0"/>
                <w:sz w:val="20"/>
                <w:szCs w:val="20"/>
              </w:rPr>
              <w:t xml:space="preserve">STRETCH QUESTION</w:t>
            </w:r>
          </w:p>
          <w:p>
            <w:pPr>
              <w:spacing w:after="0"/>
            </w:pPr>
            <w:r>
              <w:rPr>
                <w:rFonts w:ascii="Arial" w:cs="Arial" w:eastAsia="Arial" w:hAnsi="Arial"/>
                <w:sz w:val="20"/>
                <w:szCs w:val="20"/>
              </w:rPr>
              <w:t xml:space="preserve">Ask the learner: 'Before touching any data, what additional context would you want to have to make your analysis more robust?' This probes whether they understand the difference between data quality and domain knowledge.</w:t>
            </w:r>
          </w:p>
        </w:tc>
      </w:tr>
    </w:tbl>
    <w:p>
      <w:pPr>
        <w:spacing w:after="60" w:before="0"/>
      </w:pPr>
      <w:r>
        <w:rPr>
          <w:rFonts w:ascii="Arial" w:cs="Arial" w:eastAsia="Arial" w:hAnsi="Arial"/>
          <w:sz w:val="21"/>
          <w:szCs w:val="21"/>
        </w:rPr>
        <w:t xml:space="preserve"/>
      </w:r>
    </w:p>
    <w:p>
      <w:pPr>
        <w:pStyle w:val="Heading3"/>
        <w:spacing w:after="80" w:before="180"/>
      </w:pPr>
      <w:r>
        <w:rPr>
          <w:rFonts w:ascii="Arial" w:cs="Arial" w:eastAsia="Arial" w:hAnsi="Arial"/>
          <w:b/>
          <w:bCs/>
          <w:color w:val="1A1A1A"/>
          <w:sz w:val="22"/>
          <w:szCs w:val="22"/>
        </w:rPr>
        <w:t xml:space="preserve">Section 2 — Cross-Checking Data Integrity</w:t>
      </w:r>
    </w:p>
    <w:p>
      <w:pPr>
        <w:spacing w:after="100" w:before="40"/>
      </w:pPr>
      <w:r>
        <w:rPr>
          <w:rFonts w:ascii="Arial" w:cs="Arial" w:eastAsia="Arial" w:hAnsi="Arial"/>
          <w:sz w:val="21"/>
          <w:szCs w:val="21"/>
        </w:rPr>
        <w:t xml:space="preserve">Expected outcome: A COUNTA formula confirms 40 rows. A COUNTBLANK formula across the full range returns 0. The learner notes that zero values in numeric fields are present and correctly identifies them as anomalies rather than blanks.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5100" w:sz="8"/>
              <w:left w:val="single" w:color="E65100" w:sz="8"/>
              <w:bottom w:val="single" w:color="E65100" w:sz="8"/>
              <w:right w:val="single" w:color="E65100" w:sz="8"/>
            </w:tcBorders>
            <w:shd w:fill="FFF3E0" w:val="clear"/>
            <w:tcMar>
              <w:top w:type="dxa" w:w="100"/>
              <w:left w:type="dxa" w:w="160"/>
              <w:bottom w:type="dxa" w:w="100"/>
              <w:right w:type="dxa" w:w="160"/>
            </w:tcMar>
          </w:tcPr>
          <w:p>
            <w:pPr>
              <w:spacing w:after="60"/>
            </w:pPr>
            <w:r>
              <w:rPr>
                <w:rFonts w:ascii="Arial" w:cs="Arial" w:eastAsia="Arial" w:hAnsi="Arial"/>
                <w:b/>
                <w:bCs/>
                <w:color w:val="E65100"/>
                <w:sz w:val="20"/>
                <w:szCs w:val="20"/>
              </w:rPr>
              <w:t xml:space="preserve">COMMON MISTAKE</w:t>
            </w:r>
          </w:p>
          <w:p>
            <w:pPr>
              <w:spacing w:after="0"/>
            </w:pPr>
            <w:r>
              <w:rPr>
                <w:rFonts w:ascii="Arial" w:cs="Arial" w:eastAsia="Arial" w:hAnsi="Arial"/>
                <w:sz w:val="20"/>
                <w:szCs w:val="20"/>
              </w:rPr>
              <w:t xml:space="preserve">Learners who use COUNTBLANK to check for missing data and get 0 sometimes conclude that the data is completely clean. They need to understand that COUNTBLANK only finds empty cells — it cannot detect impossible values, zero-where-it-should-not-be, or misclassified categories. Prompt with: 'Does a COUNTBLANK of 0 mean the data has no issues?'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6A1B9A" w:sz="8"/>
              <w:left w:val="single" w:color="6A1B9A" w:sz="8"/>
              <w:bottom w:val="single" w:color="6A1B9A" w:sz="8"/>
              <w:right w:val="single" w:color="6A1B9A" w:sz="8"/>
            </w:tcBorders>
            <w:shd w:fill="F3E5F5" w:val="clear"/>
            <w:tcMar>
              <w:top w:type="dxa" w:w="100"/>
              <w:left w:type="dxa" w:w="160"/>
              <w:bottom w:type="dxa" w:w="100"/>
              <w:right w:type="dxa" w:w="160"/>
            </w:tcMar>
          </w:tcPr>
          <w:p>
            <w:pPr>
              <w:spacing w:after="60"/>
            </w:pPr>
            <w:r>
              <w:rPr>
                <w:rFonts w:ascii="Arial" w:cs="Arial" w:eastAsia="Arial" w:hAnsi="Arial"/>
                <w:b/>
                <w:bCs/>
                <w:color w:val="6A1B9A"/>
                <w:sz w:val="20"/>
                <w:szCs w:val="20"/>
              </w:rPr>
              <w:t xml:space="preserve">WHAT GOOD EVIDENCE LOOKS LIKE</w:t>
            </w:r>
          </w:p>
          <w:p>
            <w:pPr>
              <w:spacing w:after="0"/>
            </w:pPr>
            <w:r>
              <w:rPr>
                <w:rFonts w:ascii="Arial" w:cs="Arial" w:eastAsia="Arial" w:hAnsi="Arial"/>
                <w:sz w:val="20"/>
                <w:szCs w:val="20"/>
              </w:rPr>
              <w:t xml:space="preserve">The learner builds a Validation_Checks sheet with systematic checks: row count formula, column count, COUNTBLANK result, and notes about what each check confirms and what it does not. They document their findings as they go rather than in a single summary at the end.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565C0" w:sz="8"/>
              <w:left w:val="single" w:color="1565C0" w:sz="8"/>
              <w:bottom w:val="single" w:color="1565C0" w:sz="8"/>
              <w:right w:val="single" w:color="1565C0" w:sz="8"/>
            </w:tcBorders>
            <w:shd w:fill="E3F2FD" w:val="clear"/>
            <w:tcMar>
              <w:top w:type="dxa" w:w="100"/>
              <w:left w:type="dxa" w:w="160"/>
              <w:bottom w:type="dxa" w:w="100"/>
              <w:right w:type="dxa" w:w="160"/>
            </w:tcMar>
          </w:tcPr>
          <w:p>
            <w:pPr>
              <w:spacing w:after="60"/>
            </w:pPr>
            <w:r>
              <w:rPr>
                <w:rFonts w:ascii="Arial" w:cs="Arial" w:eastAsia="Arial" w:hAnsi="Arial"/>
                <w:b/>
                <w:bCs/>
                <w:color w:val="1565C0"/>
                <w:sz w:val="20"/>
                <w:szCs w:val="20"/>
              </w:rPr>
              <w:t xml:space="preserve">STRETCH QUESTION</w:t>
            </w:r>
          </w:p>
          <w:p>
            <w:pPr>
              <w:spacing w:after="0"/>
            </w:pPr>
            <w:r>
              <w:rPr>
                <w:rFonts w:ascii="Arial" w:cs="Arial" w:eastAsia="Arial" w:hAnsi="Arial"/>
                <w:sz w:val="20"/>
                <w:szCs w:val="20"/>
              </w:rPr>
              <w:t xml:space="preserve">Ask: 'What would you add to a standard integrity checklist that COUNTBLANK cannot tell you?' Expected answer: checks for impossible numeric values, inconsistent categorisations, and out-of-range dates.</w:t>
            </w:r>
          </w:p>
        </w:tc>
      </w:tr>
    </w:tbl>
    <w:p>
      <w:pPr>
        <w:spacing w:after="60" w:before="0"/>
      </w:pPr>
      <w:r>
        <w:rPr>
          <w:rFonts w:ascii="Arial" w:cs="Arial" w:eastAsia="Arial" w:hAnsi="Arial"/>
          <w:sz w:val="21"/>
          <w:szCs w:val="21"/>
        </w:rPr>
        <w:t xml:space="preserve"/>
      </w:r>
    </w:p>
    <w:p>
      <w:pPr>
        <w:pStyle w:val="Heading3"/>
        <w:spacing w:after="80" w:before="180"/>
      </w:pPr>
      <w:r>
        <w:rPr>
          <w:rFonts w:ascii="Arial" w:cs="Arial" w:eastAsia="Arial" w:hAnsi="Arial"/>
          <w:b/>
          <w:bCs/>
          <w:color w:val="1A1A1A"/>
          <w:sz w:val="22"/>
          <w:szCs w:val="22"/>
        </w:rPr>
        <w:t xml:space="preserve">Section 3 — Sorting and Filtering</w:t>
      </w:r>
    </w:p>
    <w:p>
      <w:pPr>
        <w:spacing w:after="100" w:before="40"/>
      </w:pPr>
      <w:r>
        <w:rPr>
          <w:rFonts w:ascii="Arial" w:cs="Arial" w:eastAsia="Arial" w:hAnsi="Arial"/>
          <w:sz w:val="21"/>
          <w:szCs w:val="21"/>
        </w:rPr>
        <w:t xml:space="preserve">Expected outcome: The learner uses AutoFilter and column sorting to examine subsets of data. They sort each numeric column to identify MIN and MAX values, and they filter by Station Name and Zone to compare within-group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5100" w:sz="8"/>
              <w:left w:val="single" w:color="E65100" w:sz="8"/>
              <w:bottom w:val="single" w:color="E65100" w:sz="8"/>
              <w:right w:val="single" w:color="E65100" w:sz="8"/>
            </w:tcBorders>
            <w:shd w:fill="FFF3E0" w:val="clear"/>
            <w:tcMar>
              <w:top w:type="dxa" w:w="100"/>
              <w:left w:type="dxa" w:w="160"/>
              <w:bottom w:type="dxa" w:w="100"/>
              <w:right w:type="dxa" w:w="160"/>
            </w:tcMar>
          </w:tcPr>
          <w:p>
            <w:pPr>
              <w:spacing w:after="60"/>
            </w:pPr>
            <w:r>
              <w:rPr>
                <w:rFonts w:ascii="Arial" w:cs="Arial" w:eastAsia="Arial" w:hAnsi="Arial"/>
                <w:b/>
                <w:bCs/>
                <w:color w:val="E65100"/>
                <w:sz w:val="20"/>
                <w:szCs w:val="20"/>
              </w:rPr>
              <w:t xml:space="preserve">COMMON MISTAKE</w:t>
            </w:r>
          </w:p>
          <w:p>
            <w:pPr>
              <w:spacing w:after="0"/>
            </w:pPr>
            <w:r>
              <w:rPr>
                <w:rFonts w:ascii="Arial" w:cs="Arial" w:eastAsia="Arial" w:hAnsi="Arial"/>
                <w:sz w:val="20"/>
                <w:szCs w:val="20"/>
              </w:rPr>
              <w:t xml:space="preserve">Learners who forget to clear filters before sorting can produce misleading sorted views. A hidden row will not appear in a sort. This is particularly important in Sections 7 and 12 where MIN/MAX accuracy matters. Ask the learner: 'How do you know all rows are visible before you sort?'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6A1B9A" w:sz="8"/>
              <w:left w:val="single" w:color="6A1B9A" w:sz="8"/>
              <w:bottom w:val="single" w:color="6A1B9A" w:sz="8"/>
              <w:right w:val="single" w:color="6A1B9A" w:sz="8"/>
            </w:tcBorders>
            <w:shd w:fill="F3E5F5" w:val="clear"/>
            <w:tcMar>
              <w:top w:type="dxa" w:w="100"/>
              <w:left w:type="dxa" w:w="160"/>
              <w:bottom w:type="dxa" w:w="100"/>
              <w:right w:type="dxa" w:w="160"/>
            </w:tcMar>
          </w:tcPr>
          <w:p>
            <w:pPr>
              <w:spacing w:after="60"/>
            </w:pPr>
            <w:r>
              <w:rPr>
                <w:rFonts w:ascii="Arial" w:cs="Arial" w:eastAsia="Arial" w:hAnsi="Arial"/>
                <w:b/>
                <w:bCs/>
                <w:color w:val="6A1B9A"/>
                <w:sz w:val="20"/>
                <w:szCs w:val="20"/>
              </w:rPr>
              <w:t xml:space="preserve">WHAT GOOD EVIDENCE LOOKS LIKE</w:t>
            </w:r>
          </w:p>
          <w:p>
            <w:pPr>
              <w:spacing w:after="0"/>
            </w:pPr>
            <w:r>
              <w:rPr>
                <w:rFonts w:ascii="Arial" w:cs="Arial" w:eastAsia="Arial" w:hAnsi="Arial"/>
                <w:sz w:val="20"/>
                <w:szCs w:val="20"/>
              </w:rPr>
              <w:t xml:space="preserve">The learner uses multi-level sort (Data &gt; Sort) to order by Station Name first and then by Total Hires, giving a station-by-station comparison in a single view. They document filter sequences rather than relying on visual memory.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565C0" w:sz="8"/>
              <w:left w:val="single" w:color="1565C0" w:sz="8"/>
              <w:bottom w:val="single" w:color="1565C0" w:sz="8"/>
              <w:right w:val="single" w:color="1565C0" w:sz="8"/>
            </w:tcBorders>
            <w:shd w:fill="E3F2FD" w:val="clear"/>
            <w:tcMar>
              <w:top w:type="dxa" w:w="100"/>
              <w:left w:type="dxa" w:w="160"/>
              <w:bottom w:type="dxa" w:w="100"/>
              <w:right w:type="dxa" w:w="160"/>
            </w:tcMar>
          </w:tcPr>
          <w:p>
            <w:pPr>
              <w:spacing w:after="60"/>
            </w:pPr>
            <w:r>
              <w:rPr>
                <w:rFonts w:ascii="Arial" w:cs="Arial" w:eastAsia="Arial" w:hAnsi="Arial"/>
                <w:b/>
                <w:bCs/>
                <w:color w:val="1565C0"/>
                <w:sz w:val="20"/>
                <w:szCs w:val="20"/>
              </w:rPr>
              <w:t xml:space="preserve">STRETCH QUESTION</w:t>
            </w:r>
          </w:p>
          <w:p>
            <w:pPr>
              <w:spacing w:after="0"/>
            </w:pPr>
            <w:r>
              <w:rPr>
                <w:rFonts w:ascii="Arial" w:cs="Arial" w:eastAsia="Arial" w:hAnsi="Arial"/>
                <w:sz w:val="20"/>
                <w:szCs w:val="20"/>
              </w:rPr>
              <w:t xml:space="preserve">Ask: 'If you wanted to compare every station's Q2 performance against its Q3 performance side by side, how would you set that up using filtering?' This probes whether the learner can use filtering analytically rather than just as a search tool.</w:t>
            </w:r>
          </w:p>
        </w:tc>
      </w:tr>
    </w:tbl>
    <w:p>
      <w:pPr>
        <w:spacing w:after="60" w:before="0"/>
      </w:pPr>
      <w:r>
        <w:rPr>
          <w:rFonts w:ascii="Arial" w:cs="Arial" w:eastAsia="Arial" w:hAnsi="Arial"/>
          <w:sz w:val="21"/>
          <w:szCs w:val="21"/>
        </w:rPr>
        <w:t xml:space="preserve"/>
      </w:r>
    </w:p>
    <w:p>
      <w:pPr>
        <w:pStyle w:val="Heading3"/>
        <w:spacing w:after="80" w:before="180"/>
      </w:pPr>
      <w:r>
        <w:rPr>
          <w:rFonts w:ascii="Arial" w:cs="Arial" w:eastAsia="Arial" w:hAnsi="Arial"/>
          <w:b/>
          <w:bCs/>
          <w:color w:val="1A1A1A"/>
          <w:sz w:val="22"/>
          <w:szCs w:val="22"/>
        </w:rPr>
        <w:t xml:space="preserve">Section 4 — Conditional Formatting</w:t>
      </w:r>
    </w:p>
    <w:p>
      <w:pPr>
        <w:spacing w:after="100" w:before="40"/>
      </w:pPr>
      <w:r>
        <w:rPr>
          <w:rFonts w:ascii="Arial" w:cs="Arial" w:eastAsia="Arial" w:hAnsi="Arial"/>
          <w:sz w:val="21"/>
          <w:szCs w:val="21"/>
        </w:rPr>
        <w:t xml:space="preserve">Expected outcome: At minimum, a colour scale on Total Hires that makes the two outlier rows visible. Stronger evidence includes additional rules on Total Revenue (to surface the £0 row), Active Bikes (to surface the zero), and Avg Hire Duration (to surface the zero). Rules are documented in the Validation notes.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5100" w:sz="8"/>
              <w:left w:val="single" w:color="E65100" w:sz="8"/>
              <w:bottom w:val="single" w:color="E65100" w:sz="8"/>
              <w:right w:val="single" w:color="E65100" w:sz="8"/>
            </w:tcBorders>
            <w:shd w:fill="FFF3E0" w:val="clear"/>
            <w:tcMar>
              <w:top w:type="dxa" w:w="100"/>
              <w:left w:type="dxa" w:w="160"/>
              <w:bottom w:type="dxa" w:w="100"/>
              <w:right w:type="dxa" w:w="160"/>
            </w:tcMar>
          </w:tcPr>
          <w:p>
            <w:pPr>
              <w:spacing w:after="60"/>
            </w:pPr>
            <w:r>
              <w:rPr>
                <w:rFonts w:ascii="Arial" w:cs="Arial" w:eastAsia="Arial" w:hAnsi="Arial"/>
                <w:b/>
                <w:bCs/>
                <w:color w:val="E65100"/>
                <w:sz w:val="20"/>
                <w:szCs w:val="20"/>
              </w:rPr>
              <w:t xml:space="preserve">COMMON MISTAKE</w:t>
            </w:r>
          </w:p>
          <w:p>
            <w:pPr>
              <w:spacing w:after="0"/>
            </w:pPr>
            <w:r>
              <w:rPr>
                <w:rFonts w:ascii="Arial" w:cs="Arial" w:eastAsia="Arial" w:hAnsi="Arial"/>
                <w:sz w:val="20"/>
                <w:szCs w:val="20"/>
              </w:rPr>
              <w:t xml:space="preserve">Learners who apply a colour scale but set manual threshold rules with an inappropriate cut-off (e.g. highlighting anything below 100) may miss the low outlier (8 hires) or include too many rows in the highlight, obscuring the genuine anomaly. The colour scale approach is more reliable as it is relative to the actual data.</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6A1B9A" w:sz="8"/>
              <w:left w:val="single" w:color="6A1B9A" w:sz="8"/>
              <w:bottom w:val="single" w:color="6A1B9A" w:sz="8"/>
              <w:right w:val="single" w:color="6A1B9A" w:sz="8"/>
            </w:tcBorders>
            <w:shd w:fill="F3E5F5" w:val="clear"/>
            <w:tcMar>
              <w:top w:type="dxa" w:w="100"/>
              <w:left w:type="dxa" w:w="160"/>
              <w:bottom w:type="dxa" w:w="100"/>
              <w:right w:type="dxa" w:w="160"/>
            </w:tcMar>
          </w:tcPr>
          <w:p>
            <w:pPr>
              <w:spacing w:after="60"/>
            </w:pPr>
            <w:r>
              <w:rPr>
                <w:rFonts w:ascii="Arial" w:cs="Arial" w:eastAsia="Arial" w:hAnsi="Arial"/>
                <w:b/>
                <w:bCs/>
                <w:color w:val="6A1B9A"/>
                <w:sz w:val="20"/>
                <w:szCs w:val="20"/>
              </w:rPr>
              <w:t xml:space="preserve">WHAT GOOD EVIDENCE LOOKS LIKE</w:t>
            </w:r>
          </w:p>
          <w:p>
            <w:pPr>
              <w:spacing w:after="0"/>
            </w:pPr>
            <w:r>
              <w:rPr>
                <w:rFonts w:ascii="Arial" w:cs="Arial" w:eastAsia="Arial" w:hAnsi="Arial"/>
                <w:sz w:val="20"/>
                <w:szCs w:val="20"/>
              </w:rPr>
              <w:t xml:space="preserve">The learner applies rules to multiple columns and uses different rule types: a colour scale for Total Hires to show relative distribution, a specific-value rule (equal to 0) for Active Bikes and Total Revenue. They can explain what each rule reveals and why they chose that rule type.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565C0" w:sz="8"/>
              <w:left w:val="single" w:color="1565C0" w:sz="8"/>
              <w:bottom w:val="single" w:color="1565C0" w:sz="8"/>
              <w:right w:val="single" w:color="1565C0" w:sz="8"/>
            </w:tcBorders>
            <w:shd w:fill="E3F2FD" w:val="clear"/>
            <w:tcMar>
              <w:top w:type="dxa" w:w="100"/>
              <w:left w:type="dxa" w:w="160"/>
              <w:bottom w:type="dxa" w:w="100"/>
              <w:right w:type="dxa" w:w="160"/>
            </w:tcMar>
          </w:tcPr>
          <w:p>
            <w:pPr>
              <w:spacing w:after="60"/>
            </w:pPr>
            <w:r>
              <w:rPr>
                <w:rFonts w:ascii="Arial" w:cs="Arial" w:eastAsia="Arial" w:hAnsi="Arial"/>
                <w:b/>
                <w:bCs/>
                <w:color w:val="1565C0"/>
                <w:sz w:val="20"/>
                <w:szCs w:val="20"/>
              </w:rPr>
              <w:t xml:space="preserve">STRETCH QUESTION</w:t>
            </w:r>
          </w:p>
          <w:p>
            <w:pPr>
              <w:spacing w:after="0"/>
            </w:pPr>
            <w:r>
              <w:rPr>
                <w:rFonts w:ascii="Arial" w:cs="Arial" w:eastAsia="Arial" w:hAnsi="Arial"/>
                <w:sz w:val="20"/>
                <w:szCs w:val="20"/>
              </w:rPr>
              <w:t xml:space="preserve">Ask: 'Your conditional formatting rule highlighted a cell in red. Does that definitely mean it is an error? What is the difference between a flagged value and a confirmed error?' This probes the learner's understanding of the difference between surfacing anomalies and making analytical judgements.</w:t>
            </w:r>
          </w:p>
        </w:tc>
      </w:tr>
    </w:tbl>
    <w:p>
      <w:pPr>
        <w:spacing w:after="60" w:before="0"/>
      </w:pPr>
      <w:r>
        <w:rPr>
          <w:rFonts w:ascii="Arial" w:cs="Arial" w:eastAsia="Arial" w:hAnsi="Arial"/>
          <w:sz w:val="21"/>
          <w:szCs w:val="21"/>
        </w:rPr>
        <w:t xml:space="preserve"/>
      </w:r>
    </w:p>
    <w:p>
      <w:pPr>
        <w:pStyle w:val="Heading3"/>
        <w:spacing w:after="80" w:before="180"/>
      </w:pPr>
      <w:r>
        <w:rPr>
          <w:rFonts w:ascii="Arial" w:cs="Arial" w:eastAsia="Arial" w:hAnsi="Arial"/>
          <w:b/>
          <w:bCs/>
          <w:color w:val="1A1A1A"/>
          <w:sz w:val="22"/>
          <w:szCs w:val="22"/>
        </w:rPr>
        <w:t xml:space="preserve">Section 5 — Basic Aggregation</w:t>
      </w:r>
    </w:p>
    <w:p>
      <w:pPr>
        <w:spacing w:after="100" w:before="40"/>
      </w:pPr>
      <w:r>
        <w:rPr>
          <w:rFonts w:ascii="Arial" w:cs="Arial" w:eastAsia="Arial" w:hAnsi="Arial"/>
          <w:sz w:val="21"/>
          <w:szCs w:val="21"/>
        </w:rPr>
        <w:t xml:space="preserve">Expected outcome: SUM, COUNT, AVERAGE, MIN and MAX formulas are present on an analysis sheet, all referencing Hire_Data. Results: Total Hires ≈ 12,680; Average ≈ 317; MIN = 8; MAX = 1,847. The learner notes the effect of outliers on the average.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5100" w:sz="8"/>
              <w:left w:val="single" w:color="E65100" w:sz="8"/>
              <w:bottom w:val="single" w:color="E65100" w:sz="8"/>
              <w:right w:val="single" w:color="E65100" w:sz="8"/>
            </w:tcBorders>
            <w:shd w:fill="FFF3E0" w:val="clear"/>
            <w:tcMar>
              <w:top w:type="dxa" w:w="100"/>
              <w:left w:type="dxa" w:w="160"/>
              <w:bottom w:type="dxa" w:w="100"/>
              <w:right w:type="dxa" w:w="160"/>
            </w:tcMar>
          </w:tcPr>
          <w:p>
            <w:pPr>
              <w:spacing w:after="60"/>
            </w:pPr>
            <w:r>
              <w:rPr>
                <w:rFonts w:ascii="Arial" w:cs="Arial" w:eastAsia="Arial" w:hAnsi="Arial"/>
                <w:b/>
                <w:bCs/>
                <w:color w:val="E65100"/>
                <w:sz w:val="20"/>
                <w:szCs w:val="20"/>
              </w:rPr>
              <w:t xml:space="preserve">COMMON MISTAKE</w:t>
            </w:r>
          </w:p>
          <w:p>
            <w:pPr>
              <w:spacing w:after="0"/>
            </w:pPr>
            <w:r>
              <w:rPr>
                <w:rFonts w:ascii="Arial" w:cs="Arial" w:eastAsia="Arial" w:hAnsi="Arial"/>
                <w:sz w:val="20"/>
                <w:szCs w:val="20"/>
              </w:rPr>
              <w:t xml:space="preserve">The most common mistake is hardcoding a value (e.g. typing 12680 into a cell) rather than entering a formula. This produces the right number but prevents verification and cannot update if the data changes. Check the formula bar for every summary cell.</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6A1B9A" w:sz="8"/>
              <w:left w:val="single" w:color="6A1B9A" w:sz="8"/>
              <w:bottom w:val="single" w:color="6A1B9A" w:sz="8"/>
              <w:right w:val="single" w:color="6A1B9A" w:sz="8"/>
            </w:tcBorders>
            <w:shd w:fill="F3E5F5" w:val="clear"/>
            <w:tcMar>
              <w:top w:type="dxa" w:w="100"/>
              <w:left w:type="dxa" w:w="160"/>
              <w:bottom w:type="dxa" w:w="100"/>
              <w:right w:type="dxa" w:w="160"/>
            </w:tcMar>
          </w:tcPr>
          <w:p>
            <w:pPr>
              <w:spacing w:after="60"/>
            </w:pPr>
            <w:r>
              <w:rPr>
                <w:rFonts w:ascii="Arial" w:cs="Arial" w:eastAsia="Arial" w:hAnsi="Arial"/>
                <w:b/>
                <w:bCs/>
                <w:color w:val="6A1B9A"/>
                <w:sz w:val="20"/>
                <w:szCs w:val="20"/>
              </w:rPr>
              <w:t xml:space="preserve">WHAT GOOD EVIDENCE LOOKS LIKE</w:t>
            </w:r>
          </w:p>
          <w:p>
            <w:pPr>
              <w:spacing w:after="0"/>
            </w:pPr>
            <w:r>
              <w:rPr>
                <w:rFonts w:ascii="Arial" w:cs="Arial" w:eastAsia="Arial" w:hAnsi="Arial"/>
                <w:sz w:val="20"/>
                <w:szCs w:val="20"/>
              </w:rPr>
              <w:t xml:space="preserve">The learner builds a clearly labelled summary table with one formula per row, each with an explanatory label. They note that the AVERAGE is skewed by the high outlier and voluntarily calculate the MEDIAN for comparison (even before the extension task asks for it).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565C0" w:sz="8"/>
              <w:left w:val="single" w:color="1565C0" w:sz="8"/>
              <w:bottom w:val="single" w:color="1565C0" w:sz="8"/>
              <w:right w:val="single" w:color="1565C0" w:sz="8"/>
            </w:tcBorders>
            <w:shd w:fill="E3F2FD" w:val="clear"/>
            <w:tcMar>
              <w:top w:type="dxa" w:w="100"/>
              <w:left w:type="dxa" w:w="160"/>
              <w:bottom w:type="dxa" w:w="100"/>
              <w:right w:type="dxa" w:w="160"/>
            </w:tcMar>
          </w:tcPr>
          <w:p>
            <w:pPr>
              <w:spacing w:after="60"/>
            </w:pPr>
            <w:r>
              <w:rPr>
                <w:rFonts w:ascii="Arial" w:cs="Arial" w:eastAsia="Arial" w:hAnsi="Arial"/>
                <w:b/>
                <w:bCs/>
                <w:color w:val="1565C0"/>
                <w:sz w:val="20"/>
                <w:szCs w:val="20"/>
              </w:rPr>
              <w:t xml:space="preserve">STRETCH QUESTION</w:t>
            </w:r>
          </w:p>
          <w:p>
            <w:pPr>
              <w:spacing w:after="0"/>
            </w:pPr>
            <w:r>
              <w:rPr>
                <w:rFonts w:ascii="Arial" w:cs="Arial" w:eastAsia="Arial" w:hAnsi="Arial"/>
                <w:sz w:val="20"/>
                <w:szCs w:val="20"/>
              </w:rPr>
              <w:t xml:space="preserve">Ask: 'The average quarterly hires across the network is approximately 317. Is this a useful number for making operational decisions? What would be more meaningful?' Expected answer: station-level averages or zone-level totals are more actionable than a network-wide mean distorted by outliers.</w:t>
            </w:r>
          </w:p>
        </w:tc>
      </w:tr>
    </w:tbl>
    <w:p>
      <w:pPr>
        <w:spacing w:after="60" w:before="0"/>
      </w:pPr>
      <w:r>
        <w:rPr>
          <w:rFonts w:ascii="Arial" w:cs="Arial" w:eastAsia="Arial" w:hAnsi="Arial"/>
          <w:sz w:val="21"/>
          <w:szCs w:val="21"/>
        </w:rPr>
        <w:t xml:space="preserve"/>
      </w:r>
    </w:p>
    <w:p>
      <w:pPr>
        <w:pStyle w:val="Heading3"/>
        <w:spacing w:after="80" w:before="180"/>
      </w:pPr>
      <w:r>
        <w:rPr>
          <w:rFonts w:ascii="Arial" w:cs="Arial" w:eastAsia="Arial" w:hAnsi="Arial"/>
          <w:b/>
          <w:bCs/>
          <w:color w:val="1A1A1A"/>
          <w:sz w:val="22"/>
          <w:szCs w:val="22"/>
        </w:rPr>
        <w:t xml:space="preserve">Section 6 — Conditional Aggregation</w:t>
      </w:r>
    </w:p>
    <w:p>
      <w:pPr>
        <w:spacing w:after="100" w:before="40"/>
      </w:pPr>
      <w:r>
        <w:rPr>
          <w:rFonts w:ascii="Arial" w:cs="Arial" w:eastAsia="Arial" w:hAnsi="Arial"/>
          <w:sz w:val="21"/>
          <w:szCs w:val="21"/>
        </w:rPr>
        <w:t xml:space="preserve">Expected outcome: COUNTIF, SUMIF, AVERAGEIF, COUNTIFS, SUMIFS and AVERAGEIFS formulas are present with correct syntax. Key results include zone-level totals and station-level totals. The learner uses cell references for criteria where appropriate.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5100" w:sz="8"/>
              <w:left w:val="single" w:color="E65100" w:sz="8"/>
              <w:bottom w:val="single" w:color="E65100" w:sz="8"/>
              <w:right w:val="single" w:color="E65100" w:sz="8"/>
            </w:tcBorders>
            <w:shd w:fill="FFF3E0" w:val="clear"/>
            <w:tcMar>
              <w:top w:type="dxa" w:w="100"/>
              <w:left w:type="dxa" w:w="160"/>
              <w:bottom w:type="dxa" w:w="100"/>
              <w:right w:type="dxa" w:w="160"/>
            </w:tcMar>
          </w:tcPr>
          <w:p>
            <w:pPr>
              <w:spacing w:after="60"/>
            </w:pPr>
            <w:r>
              <w:rPr>
                <w:rFonts w:ascii="Arial" w:cs="Arial" w:eastAsia="Arial" w:hAnsi="Arial"/>
                <w:b/>
                <w:bCs/>
                <w:color w:val="E65100"/>
                <w:sz w:val="20"/>
                <w:szCs w:val="20"/>
              </w:rPr>
              <w:t xml:space="preserve">COMMON MISTAKE</w:t>
            </w:r>
          </w:p>
          <w:p>
            <w:pPr>
              <w:spacing w:after="0"/>
            </w:pPr>
            <w:r>
              <w:rPr>
                <w:rFonts w:ascii="Arial" w:cs="Arial" w:eastAsia="Arial" w:hAnsi="Arial"/>
                <w:sz w:val="20"/>
                <w:szCs w:val="20"/>
              </w:rPr>
              <w:t xml:space="preserve">SUMIF and SUMIFS argument order is a very common source of errors. In SUMIF: =SUMIF(range, criteria, sum_range). In SUMIFS: =SUMIFS(sum_range, range1, criteria1). Swapping the position of sum_range causes wrong results. Ask the learner to explain the order of arguments for both functions.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6A1B9A" w:sz="8"/>
              <w:left w:val="single" w:color="6A1B9A" w:sz="8"/>
              <w:bottom w:val="single" w:color="6A1B9A" w:sz="8"/>
              <w:right w:val="single" w:color="6A1B9A" w:sz="8"/>
            </w:tcBorders>
            <w:shd w:fill="F3E5F5" w:val="clear"/>
            <w:tcMar>
              <w:top w:type="dxa" w:w="100"/>
              <w:left w:type="dxa" w:w="160"/>
              <w:bottom w:type="dxa" w:w="100"/>
              <w:right w:type="dxa" w:w="160"/>
            </w:tcMar>
          </w:tcPr>
          <w:p>
            <w:pPr>
              <w:spacing w:after="60"/>
            </w:pPr>
            <w:r>
              <w:rPr>
                <w:rFonts w:ascii="Arial" w:cs="Arial" w:eastAsia="Arial" w:hAnsi="Arial"/>
                <w:b/>
                <w:bCs/>
                <w:color w:val="6A1B9A"/>
                <w:sz w:val="20"/>
                <w:szCs w:val="20"/>
              </w:rPr>
              <w:t xml:space="preserve">WHAT GOOD EVIDENCE LOOKS LIKE</w:t>
            </w:r>
          </w:p>
          <w:p>
            <w:pPr>
              <w:spacing w:after="0"/>
            </w:pPr>
            <w:r>
              <w:rPr>
                <w:rFonts w:ascii="Arial" w:cs="Arial" w:eastAsia="Arial" w:hAnsi="Arial"/>
                <w:sz w:val="20"/>
                <w:szCs w:val="20"/>
              </w:rPr>
              <w:t xml:space="preserve">The learner builds a systematic zone comparison table using SUMIF and AVERAGEIF for all five zones. They note that the HC-030 misclassification (Zone='West' for South Station) distorts West zone totals and either adjusts their analysis or notes the limitation.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565C0" w:sz="8"/>
              <w:left w:val="single" w:color="1565C0" w:sz="8"/>
              <w:bottom w:val="single" w:color="1565C0" w:sz="8"/>
              <w:right w:val="single" w:color="1565C0" w:sz="8"/>
            </w:tcBorders>
            <w:shd w:fill="E3F2FD" w:val="clear"/>
            <w:tcMar>
              <w:top w:type="dxa" w:w="100"/>
              <w:left w:type="dxa" w:w="160"/>
              <w:bottom w:type="dxa" w:w="100"/>
              <w:right w:type="dxa" w:w="160"/>
            </w:tcMar>
          </w:tcPr>
          <w:p>
            <w:pPr>
              <w:spacing w:after="60"/>
            </w:pPr>
            <w:r>
              <w:rPr>
                <w:rFonts w:ascii="Arial" w:cs="Arial" w:eastAsia="Arial" w:hAnsi="Arial"/>
                <w:b/>
                <w:bCs/>
                <w:color w:val="1565C0"/>
                <w:sz w:val="20"/>
                <w:szCs w:val="20"/>
              </w:rPr>
              <w:t xml:space="preserve">STRETCH QUESTION</w:t>
            </w:r>
          </w:p>
          <w:p>
            <w:pPr>
              <w:spacing w:after="0"/>
            </w:pPr>
            <w:r>
              <w:rPr>
                <w:rFonts w:ascii="Arial" w:cs="Arial" w:eastAsia="Arial" w:hAnsi="Arial"/>
                <w:sz w:val="20"/>
                <w:szCs w:val="20"/>
              </w:rPr>
              <w:t xml:space="preserve">Ask: 'Using only COUNTIFS and SUMIFS, how would you identify every station that had more than 400 hires AND more than £3,500 revenue in any single quarter?' This tests whether the learner can combine conditions logically.</w:t>
            </w:r>
          </w:p>
        </w:tc>
      </w:tr>
    </w:tbl>
    <w:p>
      <w:pPr>
        <w:spacing w:after="60" w:before="0"/>
      </w:pPr>
      <w:r>
        <w:rPr>
          <w:rFonts w:ascii="Arial" w:cs="Arial" w:eastAsia="Arial" w:hAnsi="Arial"/>
          <w:sz w:val="21"/>
          <w:szCs w:val="21"/>
        </w:rPr>
        <w:t xml:space="preserve"/>
      </w:r>
    </w:p>
    <w:p>
      <w:pPr>
        <w:pStyle w:val="Heading3"/>
        <w:spacing w:after="80" w:before="180"/>
      </w:pPr>
      <w:r>
        <w:rPr>
          <w:rFonts w:ascii="Arial" w:cs="Arial" w:eastAsia="Arial" w:hAnsi="Arial"/>
          <w:b/>
          <w:bCs/>
          <w:color w:val="1A1A1A"/>
          <w:sz w:val="22"/>
          <w:szCs w:val="22"/>
        </w:rPr>
        <w:t xml:space="preserve">Section 7 — Identifying Outliers</w:t>
      </w:r>
    </w:p>
    <w:p>
      <w:pPr>
        <w:spacing w:after="100" w:before="40"/>
      </w:pPr>
      <w:r>
        <w:rPr>
          <w:rFonts w:ascii="Arial" w:cs="Arial" w:eastAsia="Arial" w:hAnsi="Arial"/>
          <w:sz w:val="21"/>
          <w:szCs w:val="21"/>
        </w:rPr>
        <w:t xml:space="preserve">Expected outcome: The learner correctly identifies both numeric outliers — HC-015 (1,847 hires, high) and HC-031 (8 hires, low) — using MIN, MAX, and sorting. They document each with station name, period, value, and their reasoning. They do not delete the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5100" w:sz="8"/>
              <w:left w:val="single" w:color="E65100" w:sz="8"/>
              <w:bottom w:val="single" w:color="E65100" w:sz="8"/>
              <w:right w:val="single" w:color="E65100" w:sz="8"/>
            </w:tcBorders>
            <w:shd w:fill="FFF3E0" w:val="clear"/>
            <w:tcMar>
              <w:top w:type="dxa" w:w="100"/>
              <w:left w:type="dxa" w:w="160"/>
              <w:bottom w:type="dxa" w:w="100"/>
              <w:right w:type="dxa" w:w="160"/>
            </w:tcMar>
          </w:tcPr>
          <w:p>
            <w:pPr>
              <w:spacing w:after="60"/>
            </w:pPr>
            <w:r>
              <w:rPr>
                <w:rFonts w:ascii="Arial" w:cs="Arial" w:eastAsia="Arial" w:hAnsi="Arial"/>
                <w:b/>
                <w:bCs/>
                <w:color w:val="E65100"/>
                <w:sz w:val="20"/>
                <w:szCs w:val="20"/>
              </w:rPr>
              <w:t xml:space="preserve">COMMON MISTAKE</w:t>
            </w:r>
          </w:p>
          <w:p>
            <w:pPr>
              <w:spacing w:after="0"/>
            </w:pPr>
            <w:r>
              <w:rPr>
                <w:rFonts w:ascii="Arial" w:cs="Arial" w:eastAsia="Arial" w:hAnsi="Arial"/>
                <w:sz w:val="20"/>
                <w:szCs w:val="20"/>
              </w:rPr>
              <w:t xml:space="preserve">Learners sometimes identify the high outlier (1,847 — it is more dramatic) but miss the low outlier (8 hires) because its revenue is proportionally consistent and it does not stand out on a colour scale as dramatically. Ask specifically: 'What is the minimum value in the Total Hires column and which row does it belong to?'</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6A1B9A" w:sz="8"/>
              <w:left w:val="single" w:color="6A1B9A" w:sz="8"/>
              <w:bottom w:val="single" w:color="6A1B9A" w:sz="8"/>
              <w:right w:val="single" w:color="6A1B9A" w:sz="8"/>
            </w:tcBorders>
            <w:shd w:fill="F3E5F5" w:val="clear"/>
            <w:tcMar>
              <w:top w:type="dxa" w:w="100"/>
              <w:left w:type="dxa" w:w="160"/>
              <w:bottom w:type="dxa" w:w="100"/>
              <w:right w:type="dxa" w:w="160"/>
            </w:tcMar>
          </w:tcPr>
          <w:p>
            <w:pPr>
              <w:spacing w:after="60"/>
            </w:pPr>
            <w:r>
              <w:rPr>
                <w:rFonts w:ascii="Arial" w:cs="Arial" w:eastAsia="Arial" w:hAnsi="Arial"/>
                <w:b/>
                <w:bCs/>
                <w:color w:val="6A1B9A"/>
                <w:sz w:val="20"/>
                <w:szCs w:val="20"/>
              </w:rPr>
              <w:t xml:space="preserve">WHAT GOOD EVIDENCE LOOKS LIKE</w:t>
            </w:r>
          </w:p>
          <w:p>
            <w:pPr>
              <w:spacing w:after="0"/>
            </w:pPr>
            <w:r>
              <w:rPr>
                <w:rFonts w:ascii="Arial" w:cs="Arial" w:eastAsia="Arial" w:hAnsi="Arial"/>
                <w:sz w:val="20"/>
                <w:szCs w:val="20"/>
              </w:rPr>
              <w:t xml:space="preserve">The learner uses AVERAGEIF to calculate the station average for both outlier stations and explicitly compares the outlier value to that average. For HC-015, they note that Market Street averages approximately 549 hires in non-anomaly quarters, making 1,847 approximately 3.4× the average. For HC-031, South Station averages approximately 417 hires, making 8 approximately 52× below average.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565C0" w:sz="8"/>
              <w:left w:val="single" w:color="1565C0" w:sz="8"/>
              <w:bottom w:val="single" w:color="1565C0" w:sz="8"/>
              <w:right w:val="single" w:color="1565C0" w:sz="8"/>
            </w:tcBorders>
            <w:shd w:fill="E3F2FD" w:val="clear"/>
            <w:tcMar>
              <w:top w:type="dxa" w:w="100"/>
              <w:left w:type="dxa" w:w="160"/>
              <w:bottom w:type="dxa" w:w="100"/>
              <w:right w:type="dxa" w:w="160"/>
            </w:tcMar>
          </w:tcPr>
          <w:p>
            <w:pPr>
              <w:spacing w:after="60"/>
            </w:pPr>
            <w:r>
              <w:rPr>
                <w:rFonts w:ascii="Arial" w:cs="Arial" w:eastAsia="Arial" w:hAnsi="Arial"/>
                <w:b/>
                <w:bCs/>
                <w:color w:val="1565C0"/>
                <w:sz w:val="20"/>
                <w:szCs w:val="20"/>
              </w:rPr>
              <w:t xml:space="preserve">STRETCH QUESTION</w:t>
            </w:r>
          </w:p>
          <w:p>
            <w:pPr>
              <w:spacing w:after="0"/>
            </w:pPr>
            <w:r>
              <w:rPr>
                <w:rFonts w:ascii="Arial" w:cs="Arial" w:eastAsia="Arial" w:hAnsi="Arial"/>
                <w:sz w:val="20"/>
                <w:szCs w:val="20"/>
              </w:rPr>
              <w:t xml:space="preserve">Ask: 'How would you calculate a statistical outlier threshold using the interquartile range? What Excel functions would you need?' Expected: QUARTILE(range, 1) for Q1, QUARTILE(range, 3) for Q3, then IQR = Q3 - Q1, lower bound = Q1 - 1.5*IQR, upper bound = Q3 + 1.5*IQR.</w:t>
            </w:r>
          </w:p>
        </w:tc>
      </w:tr>
    </w:tbl>
    <w:p>
      <w:pPr>
        <w:spacing w:after="60" w:before="0"/>
      </w:pPr>
      <w:r>
        <w:rPr>
          <w:rFonts w:ascii="Arial" w:cs="Arial" w:eastAsia="Arial" w:hAnsi="Arial"/>
          <w:sz w:val="21"/>
          <w:szCs w:val="21"/>
        </w:rPr>
        <w:t xml:space="preserve"/>
      </w:r>
    </w:p>
    <w:p>
      <w:pPr>
        <w:pStyle w:val="Heading3"/>
        <w:spacing w:after="80" w:before="180"/>
      </w:pPr>
      <w:r>
        <w:rPr>
          <w:rFonts w:ascii="Arial" w:cs="Arial" w:eastAsia="Arial" w:hAnsi="Arial"/>
          <w:b/>
          <w:bCs/>
          <w:color w:val="1A1A1A"/>
          <w:sz w:val="22"/>
          <w:szCs w:val="22"/>
        </w:rPr>
        <w:t xml:space="preserve">Section 8 — Building a Pivot Table</w:t>
      </w:r>
    </w:p>
    <w:p>
      <w:pPr>
        <w:spacing w:after="100" w:before="40"/>
      </w:pPr>
      <w:r>
        <w:rPr>
          <w:rFonts w:ascii="Arial" w:cs="Arial" w:eastAsia="Arial" w:hAnsi="Arial"/>
          <w:sz w:val="21"/>
          <w:szCs w:val="21"/>
        </w:rPr>
        <w:t xml:space="preserve">Expected outcome: A Pivot Table on a sheet called Pivot_Analysis showing Station Name in Rows, Period in Columns, and Sum of Total Hires and Sum of Total Revenue as Values. A second Pivot Table with Zone in Rows. Grand Total row and column visible. Data range verified as A1:J41.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5100" w:sz="8"/>
              <w:left w:val="single" w:color="E65100" w:sz="8"/>
              <w:bottom w:val="single" w:color="E65100" w:sz="8"/>
              <w:right w:val="single" w:color="E65100" w:sz="8"/>
            </w:tcBorders>
            <w:shd w:fill="FFF3E0" w:val="clear"/>
            <w:tcMar>
              <w:top w:type="dxa" w:w="100"/>
              <w:left w:type="dxa" w:w="160"/>
              <w:bottom w:type="dxa" w:w="100"/>
              <w:right w:type="dxa" w:w="160"/>
            </w:tcMar>
          </w:tcPr>
          <w:p>
            <w:pPr>
              <w:spacing w:after="60"/>
            </w:pPr>
            <w:r>
              <w:rPr>
                <w:rFonts w:ascii="Arial" w:cs="Arial" w:eastAsia="Arial" w:hAnsi="Arial"/>
                <w:b/>
                <w:bCs/>
                <w:color w:val="E65100"/>
                <w:sz w:val="20"/>
                <w:szCs w:val="20"/>
              </w:rPr>
              <w:t xml:space="preserve">COMMON MISTAKE</w:t>
            </w:r>
          </w:p>
          <w:p>
            <w:pPr>
              <w:spacing w:after="0"/>
            </w:pPr>
            <w:r>
              <w:rPr>
                <w:rFonts w:ascii="Arial" w:cs="Arial" w:eastAsia="Arial" w:hAnsi="Arial"/>
                <w:sz w:val="20"/>
                <w:szCs w:val="20"/>
              </w:rPr>
              <w:t xml:space="preserve">If a learner inserts a Pivot Table and gets unexpected results or a blank field list, it is usually because they started with a filter active, the data range was not correctly auto-detected, or they clicked outside the data before opening the dialog. Remind them: click inside the data first, clear all filters, then insert.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6A1B9A" w:sz="8"/>
              <w:left w:val="single" w:color="6A1B9A" w:sz="8"/>
              <w:bottom w:val="single" w:color="6A1B9A" w:sz="8"/>
              <w:right w:val="single" w:color="6A1B9A" w:sz="8"/>
            </w:tcBorders>
            <w:shd w:fill="F3E5F5" w:val="clear"/>
            <w:tcMar>
              <w:top w:type="dxa" w:w="100"/>
              <w:left w:type="dxa" w:w="160"/>
              <w:bottom w:type="dxa" w:w="100"/>
              <w:right w:type="dxa" w:w="160"/>
            </w:tcMar>
          </w:tcPr>
          <w:p>
            <w:pPr>
              <w:spacing w:after="60"/>
            </w:pPr>
            <w:r>
              <w:rPr>
                <w:rFonts w:ascii="Arial" w:cs="Arial" w:eastAsia="Arial" w:hAnsi="Arial"/>
                <w:b/>
                <w:bCs/>
                <w:color w:val="6A1B9A"/>
                <w:sz w:val="20"/>
                <w:szCs w:val="20"/>
              </w:rPr>
              <w:t xml:space="preserve">WHAT GOOD EVIDENCE LOOKS LIKE</w:t>
            </w:r>
          </w:p>
          <w:p>
            <w:pPr>
              <w:spacing w:after="0"/>
            </w:pPr>
            <w:r>
              <w:rPr>
                <w:rFonts w:ascii="Arial" w:cs="Arial" w:eastAsia="Arial" w:hAnsi="Arial"/>
                <w:sz w:val="20"/>
                <w:szCs w:val="20"/>
              </w:rPr>
              <w:t xml:space="preserve">The learner verifies the Pivot Table Grand Total against their SUM formula and documents that they match. They use Value Field Settings to show Average as well as Sum in the same Pivot Table, demonstrating awareness of different aggregation methods.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565C0" w:sz="8"/>
              <w:left w:val="single" w:color="1565C0" w:sz="8"/>
              <w:bottom w:val="single" w:color="1565C0" w:sz="8"/>
              <w:right w:val="single" w:color="1565C0" w:sz="8"/>
            </w:tcBorders>
            <w:shd w:fill="E3F2FD" w:val="clear"/>
            <w:tcMar>
              <w:top w:type="dxa" w:w="100"/>
              <w:left w:type="dxa" w:w="160"/>
              <w:bottom w:type="dxa" w:w="100"/>
              <w:right w:type="dxa" w:w="160"/>
            </w:tcMar>
          </w:tcPr>
          <w:p>
            <w:pPr>
              <w:spacing w:after="60"/>
            </w:pPr>
            <w:r>
              <w:rPr>
                <w:rFonts w:ascii="Arial" w:cs="Arial" w:eastAsia="Arial" w:hAnsi="Arial"/>
                <w:b/>
                <w:bCs/>
                <w:color w:val="1565C0"/>
                <w:sz w:val="20"/>
                <w:szCs w:val="20"/>
              </w:rPr>
              <w:t xml:space="preserve">STRETCH QUESTION</w:t>
            </w:r>
          </w:p>
          <w:p>
            <w:pPr>
              <w:spacing w:after="0"/>
            </w:pPr>
            <w:r>
              <w:rPr>
                <w:rFonts w:ascii="Arial" w:cs="Arial" w:eastAsia="Arial" w:hAnsi="Arial"/>
                <w:sz w:val="20"/>
                <w:szCs w:val="20"/>
              </w:rPr>
              <w:t xml:space="preserve">Ask: 'Your Pivot Table shows Sum of Total Hires for each station per quarter. HC-015 (Market Street Q3 2024) is included. How does its presence change what the Pivot Table tells you about Market Street's performance, and how could you adjust the Pivot Table to show what Market Street's performance would look like without it?'</w:t>
            </w:r>
          </w:p>
        </w:tc>
      </w:tr>
    </w:tbl>
    <w:p>
      <w:pPr>
        <w:spacing w:after="60" w:before="0"/>
      </w:pPr>
      <w:r>
        <w:rPr>
          <w:rFonts w:ascii="Arial" w:cs="Arial" w:eastAsia="Arial" w:hAnsi="Arial"/>
          <w:sz w:val="21"/>
          <w:szCs w:val="21"/>
        </w:rPr>
        <w:t xml:space="preserve"/>
      </w:r>
    </w:p>
    <w:p>
      <w:pPr>
        <w:pStyle w:val="Heading3"/>
        <w:spacing w:after="80" w:before="180"/>
      </w:pPr>
      <w:r>
        <w:rPr>
          <w:rFonts w:ascii="Arial" w:cs="Arial" w:eastAsia="Arial" w:hAnsi="Arial"/>
          <w:b/>
          <w:bCs/>
          <w:color w:val="1A1A1A"/>
          <w:sz w:val="22"/>
          <w:szCs w:val="22"/>
        </w:rPr>
        <w:t xml:space="preserve">Section 9 — Building a Pivot Chart</w:t>
      </w:r>
    </w:p>
    <w:p>
      <w:pPr>
        <w:spacing w:after="100" w:before="40"/>
      </w:pPr>
      <w:r>
        <w:rPr>
          <w:rFonts w:ascii="Arial" w:cs="Arial" w:eastAsia="Arial" w:hAnsi="Arial"/>
          <w:sz w:val="21"/>
          <w:szCs w:val="21"/>
        </w:rPr>
        <w:t xml:space="preserve">Expected outcome: A chart connected to the Pivot Table. Chart type is appropriate — clustered bar for station comparison or line for quarterly trend. Chart has a descriptive title and labelled axes. No 3D effects. No pie chart.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5100" w:sz="8"/>
              <w:left w:val="single" w:color="E65100" w:sz="8"/>
              <w:bottom w:val="single" w:color="E65100" w:sz="8"/>
              <w:right w:val="single" w:color="E65100" w:sz="8"/>
            </w:tcBorders>
            <w:shd w:fill="FFF3E0" w:val="clear"/>
            <w:tcMar>
              <w:top w:type="dxa" w:w="100"/>
              <w:left w:type="dxa" w:w="160"/>
              <w:bottom w:type="dxa" w:w="100"/>
              <w:right w:type="dxa" w:w="160"/>
            </w:tcMar>
          </w:tcPr>
          <w:p>
            <w:pPr>
              <w:spacing w:after="60"/>
            </w:pPr>
            <w:r>
              <w:rPr>
                <w:rFonts w:ascii="Arial" w:cs="Arial" w:eastAsia="Arial" w:hAnsi="Arial"/>
                <w:b/>
                <w:bCs/>
                <w:color w:val="E65100"/>
                <w:sz w:val="20"/>
                <w:szCs w:val="20"/>
              </w:rPr>
              <w:t xml:space="preserve">COMMON MISTAKE</w:t>
            </w:r>
          </w:p>
          <w:p>
            <w:pPr>
              <w:spacing w:after="0"/>
            </w:pPr>
            <w:r>
              <w:rPr>
                <w:rFonts w:ascii="Arial" w:cs="Arial" w:eastAsia="Arial" w:hAnsi="Arial"/>
                <w:sz w:val="20"/>
                <w:szCs w:val="20"/>
              </w:rPr>
              <w:t xml:space="preserve">Learners sometimes produce a Pivot Chart that looks correct but is not connected to a Pivot Table — they have pasted a static image or used Insert Chart from a manually created summary table. A genuine Pivot Chart has PivotChart tools in the ribbon and updates when the Pivot Table is filtered.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6A1B9A" w:sz="8"/>
              <w:left w:val="single" w:color="6A1B9A" w:sz="8"/>
              <w:bottom w:val="single" w:color="6A1B9A" w:sz="8"/>
              <w:right w:val="single" w:color="6A1B9A" w:sz="8"/>
            </w:tcBorders>
            <w:shd w:fill="F3E5F5" w:val="clear"/>
            <w:tcMar>
              <w:top w:type="dxa" w:w="100"/>
              <w:left w:type="dxa" w:w="160"/>
              <w:bottom w:type="dxa" w:w="100"/>
              <w:right w:type="dxa" w:w="160"/>
            </w:tcMar>
          </w:tcPr>
          <w:p>
            <w:pPr>
              <w:spacing w:after="60"/>
            </w:pPr>
            <w:r>
              <w:rPr>
                <w:rFonts w:ascii="Arial" w:cs="Arial" w:eastAsia="Arial" w:hAnsi="Arial"/>
                <w:b/>
                <w:bCs/>
                <w:color w:val="6A1B9A"/>
                <w:sz w:val="20"/>
                <w:szCs w:val="20"/>
              </w:rPr>
              <w:t xml:space="preserve">WHAT GOOD EVIDENCE LOOKS LIKE</w:t>
            </w:r>
          </w:p>
          <w:p>
            <w:pPr>
              <w:spacing w:after="0"/>
            </w:pPr>
            <w:r>
              <w:rPr>
                <w:rFonts w:ascii="Arial" w:cs="Arial" w:eastAsia="Arial" w:hAnsi="Arial"/>
                <w:sz w:val="20"/>
                <w:szCs w:val="20"/>
              </w:rPr>
              <w:t xml:space="preserve">The learner produces two charts: one clustered bar for station comparison, one line chart for quarterly trend. They can explain why they chose each chart type for each question and reference Section 10 of the How-To Guide when discussing their choices.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565C0" w:sz="8"/>
              <w:left w:val="single" w:color="1565C0" w:sz="8"/>
              <w:bottom w:val="single" w:color="1565C0" w:sz="8"/>
              <w:right w:val="single" w:color="1565C0" w:sz="8"/>
            </w:tcBorders>
            <w:shd w:fill="E3F2FD" w:val="clear"/>
            <w:tcMar>
              <w:top w:type="dxa" w:w="100"/>
              <w:left w:type="dxa" w:w="160"/>
              <w:bottom w:type="dxa" w:w="100"/>
              <w:right w:type="dxa" w:w="160"/>
            </w:tcMar>
          </w:tcPr>
          <w:p>
            <w:pPr>
              <w:spacing w:after="60"/>
            </w:pPr>
            <w:r>
              <w:rPr>
                <w:rFonts w:ascii="Arial" w:cs="Arial" w:eastAsia="Arial" w:hAnsi="Arial"/>
                <w:b/>
                <w:bCs/>
                <w:color w:val="1565C0"/>
                <w:sz w:val="20"/>
                <w:szCs w:val="20"/>
              </w:rPr>
              <w:t xml:space="preserve">STRETCH QUESTION</w:t>
            </w:r>
          </w:p>
          <w:p>
            <w:pPr>
              <w:spacing w:after="0"/>
            </w:pPr>
            <w:r>
              <w:rPr>
                <w:rFonts w:ascii="Arial" w:cs="Arial" w:eastAsia="Arial" w:hAnsi="Arial"/>
                <w:sz w:val="20"/>
                <w:szCs w:val="20"/>
              </w:rPr>
              <w:t xml:space="preserve">Ask: 'If you added a Slicer to this Pivot Chart and filtered to just the West zone, what would you expect the chart to show? What anomaly would become visible, and why?' (Expected: Canal Quarter's Q2 drop becomes prominent. HC-030 misclassification would also distort the West zone data.)</w:t>
            </w:r>
          </w:p>
        </w:tc>
      </w:tr>
    </w:tbl>
    <w:p>
      <w:pPr>
        <w:spacing w:after="60" w:before="0"/>
      </w:pPr>
      <w:r>
        <w:rPr>
          <w:rFonts w:ascii="Arial" w:cs="Arial" w:eastAsia="Arial" w:hAnsi="Arial"/>
          <w:sz w:val="21"/>
          <w:szCs w:val="21"/>
        </w:rPr>
        <w:t xml:space="preserve"/>
      </w:r>
    </w:p>
    <w:p>
      <w:pPr>
        <w:pStyle w:val="Heading3"/>
        <w:spacing w:after="80" w:before="180"/>
      </w:pPr>
      <w:r>
        <w:rPr>
          <w:rFonts w:ascii="Arial" w:cs="Arial" w:eastAsia="Arial" w:hAnsi="Arial"/>
          <w:b/>
          <w:bCs/>
          <w:color w:val="1A1A1A"/>
          <w:sz w:val="22"/>
          <w:szCs w:val="22"/>
        </w:rPr>
        <w:t xml:space="preserve">Section 10 — Chart Types and When to Use Them</w:t>
      </w:r>
    </w:p>
    <w:p>
      <w:pPr>
        <w:spacing w:after="100" w:before="40"/>
      </w:pPr>
      <w:r>
        <w:rPr>
          <w:rFonts w:ascii="Arial" w:cs="Arial" w:eastAsia="Arial" w:hAnsi="Arial"/>
          <w:sz w:val="21"/>
          <w:szCs w:val="21"/>
        </w:rPr>
        <w:t xml:space="preserve">Expected outcome: The learner can justify their chart type choices. They avoid pie charts for the full 10-station comparison. They use line charts for time-series data and bar/column charts for categorical comparisons.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5100" w:sz="8"/>
              <w:left w:val="single" w:color="E65100" w:sz="8"/>
              <w:bottom w:val="single" w:color="E65100" w:sz="8"/>
              <w:right w:val="single" w:color="E65100" w:sz="8"/>
            </w:tcBorders>
            <w:shd w:fill="FFF3E0" w:val="clear"/>
            <w:tcMar>
              <w:top w:type="dxa" w:w="100"/>
              <w:left w:type="dxa" w:w="160"/>
              <w:bottom w:type="dxa" w:w="100"/>
              <w:right w:type="dxa" w:w="160"/>
            </w:tcMar>
          </w:tcPr>
          <w:p>
            <w:pPr>
              <w:spacing w:after="60"/>
            </w:pPr>
            <w:r>
              <w:rPr>
                <w:rFonts w:ascii="Arial" w:cs="Arial" w:eastAsia="Arial" w:hAnsi="Arial"/>
                <w:b/>
                <w:bCs/>
                <w:color w:val="E65100"/>
                <w:sz w:val="20"/>
                <w:szCs w:val="20"/>
              </w:rPr>
              <w:t xml:space="preserve">COMMON MISTAKE</w:t>
            </w:r>
          </w:p>
          <w:p>
            <w:pPr>
              <w:spacing w:after="0"/>
            </w:pPr>
            <w:r>
              <w:rPr>
                <w:rFonts w:ascii="Arial" w:cs="Arial" w:eastAsia="Arial" w:hAnsi="Arial"/>
                <w:sz w:val="20"/>
                <w:szCs w:val="20"/>
              </w:rPr>
              <w:t xml:space="preserve">Learners who use pie charts for the full station dataset (10 slices) produce unreadable results. If a learner has done this, ask them to consider how many categories a pie chart can effectively show before it becomes meaningless.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6A1B9A" w:sz="8"/>
              <w:left w:val="single" w:color="6A1B9A" w:sz="8"/>
              <w:bottom w:val="single" w:color="6A1B9A" w:sz="8"/>
              <w:right w:val="single" w:color="6A1B9A" w:sz="8"/>
            </w:tcBorders>
            <w:shd w:fill="F3E5F5" w:val="clear"/>
            <w:tcMar>
              <w:top w:type="dxa" w:w="100"/>
              <w:left w:type="dxa" w:w="160"/>
              <w:bottom w:type="dxa" w:w="100"/>
              <w:right w:type="dxa" w:w="160"/>
            </w:tcMar>
          </w:tcPr>
          <w:p>
            <w:pPr>
              <w:spacing w:after="60"/>
            </w:pPr>
            <w:r>
              <w:rPr>
                <w:rFonts w:ascii="Arial" w:cs="Arial" w:eastAsia="Arial" w:hAnsi="Arial"/>
                <w:b/>
                <w:bCs/>
                <w:color w:val="6A1B9A"/>
                <w:sz w:val="20"/>
                <w:szCs w:val="20"/>
              </w:rPr>
              <w:t xml:space="preserve">WHAT GOOD EVIDENCE LOOKS LIKE</w:t>
            </w:r>
          </w:p>
          <w:p>
            <w:pPr>
              <w:spacing w:after="0"/>
            </w:pPr>
            <w:r>
              <w:rPr>
                <w:rFonts w:ascii="Arial" w:cs="Arial" w:eastAsia="Arial" w:hAnsi="Arial"/>
                <w:sz w:val="20"/>
                <w:szCs w:val="20"/>
              </w:rPr>
              <w:t xml:space="preserve">The learner explicitly references the business question when justifying chart choices: 'I used a line chart for the quarterly trend because the question asks about seasonal patterns, and a line shows change over time more clearly than a bar.'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565C0" w:sz="8"/>
              <w:left w:val="single" w:color="1565C0" w:sz="8"/>
              <w:bottom w:val="single" w:color="1565C0" w:sz="8"/>
              <w:right w:val="single" w:color="1565C0" w:sz="8"/>
            </w:tcBorders>
            <w:shd w:fill="E3F2FD" w:val="clear"/>
            <w:tcMar>
              <w:top w:type="dxa" w:w="100"/>
              <w:left w:type="dxa" w:w="160"/>
              <w:bottom w:type="dxa" w:w="100"/>
              <w:right w:type="dxa" w:w="160"/>
            </w:tcMar>
          </w:tcPr>
          <w:p>
            <w:pPr>
              <w:spacing w:after="60"/>
            </w:pPr>
            <w:r>
              <w:rPr>
                <w:rFonts w:ascii="Arial" w:cs="Arial" w:eastAsia="Arial" w:hAnsi="Arial"/>
                <w:b/>
                <w:bCs/>
                <w:color w:val="1565C0"/>
                <w:sz w:val="20"/>
                <w:szCs w:val="20"/>
              </w:rPr>
              <w:t xml:space="preserve">STRETCH QUESTION</w:t>
            </w:r>
          </w:p>
          <w:p>
            <w:pPr>
              <w:spacing w:after="0"/>
            </w:pPr>
            <w:r>
              <w:rPr>
                <w:rFonts w:ascii="Arial" w:cs="Arial" w:eastAsia="Arial" w:hAnsi="Arial"/>
                <w:sz w:val="20"/>
                <w:szCs w:val="20"/>
              </w:rPr>
              <w:t xml:space="preserve">Ask: 'When might a stacked bar chart be more informative than a clustered bar chart for this dataset? Give a specific example.' Expected: Stacked bar showing total annual hires per station with quarterly breakdown — shows both total scale and seasonal distribution.</w:t>
            </w:r>
          </w:p>
        </w:tc>
      </w:tr>
    </w:tbl>
    <w:p>
      <w:pPr>
        <w:spacing w:after="60" w:before="0"/>
      </w:pPr>
      <w:r>
        <w:rPr>
          <w:rFonts w:ascii="Arial" w:cs="Arial" w:eastAsia="Arial" w:hAnsi="Arial"/>
          <w:sz w:val="21"/>
          <w:szCs w:val="21"/>
        </w:rPr>
        <w:t xml:space="preserve"/>
      </w:r>
    </w:p>
    <w:p>
      <w:pPr>
        <w:pStyle w:val="Heading3"/>
        <w:spacing w:after="80" w:before="180"/>
      </w:pPr>
      <w:r>
        <w:rPr>
          <w:rFonts w:ascii="Arial" w:cs="Arial" w:eastAsia="Arial" w:hAnsi="Arial"/>
          <w:b/>
          <w:bCs/>
          <w:color w:val="1A1A1A"/>
          <w:sz w:val="22"/>
          <w:szCs w:val="22"/>
        </w:rPr>
        <w:t xml:space="preserve">Section 11 — Building a Simple Dashboard</w:t>
      </w:r>
    </w:p>
    <w:p>
      <w:pPr>
        <w:spacing w:after="100" w:before="40"/>
      </w:pPr>
      <w:r>
        <w:rPr>
          <w:rFonts w:ascii="Arial" w:cs="Arial" w:eastAsia="Arial" w:hAnsi="Arial"/>
          <w:sz w:val="21"/>
          <w:szCs w:val="21"/>
        </w:rPr>
        <w:t xml:space="preserve">Expected outcome: A sheet named Dashboard containing a Pivot Chart, at least two headline summary figures with formula-linked values, and at least one Slicer that visibly updates the chart when clicked.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5100" w:sz="8"/>
              <w:left w:val="single" w:color="E65100" w:sz="8"/>
              <w:bottom w:val="single" w:color="E65100" w:sz="8"/>
              <w:right w:val="single" w:color="E65100" w:sz="8"/>
            </w:tcBorders>
            <w:shd w:fill="FFF3E0" w:val="clear"/>
            <w:tcMar>
              <w:top w:type="dxa" w:w="100"/>
              <w:left w:type="dxa" w:w="160"/>
              <w:bottom w:type="dxa" w:w="100"/>
              <w:right w:type="dxa" w:w="160"/>
            </w:tcMar>
          </w:tcPr>
          <w:p>
            <w:pPr>
              <w:spacing w:after="60"/>
            </w:pPr>
            <w:r>
              <w:rPr>
                <w:rFonts w:ascii="Arial" w:cs="Arial" w:eastAsia="Arial" w:hAnsi="Arial"/>
                <w:b/>
                <w:bCs/>
                <w:color w:val="E65100"/>
                <w:sz w:val="20"/>
                <w:szCs w:val="20"/>
              </w:rPr>
              <w:t xml:space="preserve">COMMON MISTAKE</w:t>
            </w:r>
          </w:p>
          <w:p>
            <w:pPr>
              <w:spacing w:after="0"/>
            </w:pPr>
            <w:r>
              <w:rPr>
                <w:rFonts w:ascii="Arial" w:cs="Arial" w:eastAsia="Arial" w:hAnsi="Arial"/>
                <w:sz w:val="20"/>
                <w:szCs w:val="20"/>
              </w:rPr>
              <w:t xml:space="preserve">The most common Dashboard mistake is placing summary figures (SUM formulas referencing raw data) and expecting them to update with Slicer filtering. Standard SUM formulas referencing raw data do NOT respond to Pivot Table slicers. Only values derived from the Pivot Table itself will update. This is an important distinction to explore with stronger learners.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6A1B9A" w:sz="8"/>
              <w:left w:val="single" w:color="6A1B9A" w:sz="8"/>
              <w:bottom w:val="single" w:color="6A1B9A" w:sz="8"/>
              <w:right w:val="single" w:color="6A1B9A" w:sz="8"/>
            </w:tcBorders>
            <w:shd w:fill="F3E5F5" w:val="clear"/>
            <w:tcMar>
              <w:top w:type="dxa" w:w="100"/>
              <w:left w:type="dxa" w:w="160"/>
              <w:bottom w:type="dxa" w:w="100"/>
              <w:right w:type="dxa" w:w="160"/>
            </w:tcMar>
          </w:tcPr>
          <w:p>
            <w:pPr>
              <w:spacing w:after="60"/>
            </w:pPr>
            <w:r>
              <w:rPr>
                <w:rFonts w:ascii="Arial" w:cs="Arial" w:eastAsia="Arial" w:hAnsi="Arial"/>
                <w:b/>
                <w:bCs/>
                <w:color w:val="6A1B9A"/>
                <w:sz w:val="20"/>
                <w:szCs w:val="20"/>
              </w:rPr>
              <w:t xml:space="preserve">WHAT GOOD EVIDENCE LOOKS LIKE</w:t>
            </w:r>
          </w:p>
          <w:p>
            <w:pPr>
              <w:spacing w:after="0"/>
            </w:pPr>
            <w:r>
              <w:rPr>
                <w:rFonts w:ascii="Arial" w:cs="Arial" w:eastAsia="Arial" w:hAnsi="Arial"/>
                <w:sz w:val="20"/>
                <w:szCs w:val="20"/>
              </w:rPr>
              <w:t xml:space="preserve">The learner creates a clean, uncluttered dashboard that could be understood by a non-technical manager. They test the Slicer by clicking each button and confirming the chart updates. They add a title or heading to the Dashboard sheet identifying the organisation and date.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565C0" w:sz="8"/>
              <w:left w:val="single" w:color="1565C0" w:sz="8"/>
              <w:bottom w:val="single" w:color="1565C0" w:sz="8"/>
              <w:right w:val="single" w:color="1565C0" w:sz="8"/>
            </w:tcBorders>
            <w:shd w:fill="E3F2FD" w:val="clear"/>
            <w:tcMar>
              <w:top w:type="dxa" w:w="100"/>
              <w:left w:type="dxa" w:w="160"/>
              <w:bottom w:type="dxa" w:w="100"/>
              <w:right w:type="dxa" w:w="160"/>
            </w:tcMar>
          </w:tcPr>
          <w:p>
            <w:pPr>
              <w:spacing w:after="60"/>
            </w:pPr>
            <w:r>
              <w:rPr>
                <w:rFonts w:ascii="Arial" w:cs="Arial" w:eastAsia="Arial" w:hAnsi="Arial"/>
                <w:b/>
                <w:bCs/>
                <w:color w:val="1565C0"/>
                <w:sz w:val="20"/>
                <w:szCs w:val="20"/>
              </w:rPr>
              <w:t xml:space="preserve">STRETCH QUESTION</w:t>
            </w:r>
          </w:p>
          <w:p>
            <w:pPr>
              <w:spacing w:after="0"/>
            </w:pPr>
            <w:r>
              <w:rPr>
                <w:rFonts w:ascii="Arial" w:cs="Arial" w:eastAsia="Arial" w:hAnsi="Arial"/>
                <w:sz w:val="20"/>
                <w:szCs w:val="20"/>
              </w:rPr>
              <w:t xml:space="preserve">Ask: 'How would you make your Total Annual Hires figure respond to the Zone Slicer so it only shows the total for the selected zone? What function or technique would you need?' Expected: GETPIVOTDATA function, or placing the summary value as a field within the Pivot Table itself.</w:t>
            </w:r>
          </w:p>
        </w:tc>
      </w:tr>
    </w:tbl>
    <w:p>
      <w:pPr>
        <w:spacing w:after="60" w:before="0"/>
      </w:pPr>
      <w:r>
        <w:rPr>
          <w:rFonts w:ascii="Arial" w:cs="Arial" w:eastAsia="Arial" w:hAnsi="Arial"/>
          <w:sz w:val="21"/>
          <w:szCs w:val="21"/>
        </w:rPr>
        <w:t xml:space="preserve"/>
      </w:r>
    </w:p>
    <w:p>
      <w:pPr>
        <w:pStyle w:val="Heading3"/>
        <w:spacing w:after="80" w:before="180"/>
      </w:pPr>
      <w:r>
        <w:rPr>
          <w:rFonts w:ascii="Arial" w:cs="Arial" w:eastAsia="Arial" w:hAnsi="Arial"/>
          <w:b/>
          <w:bCs/>
          <w:color w:val="1A1A1A"/>
          <w:sz w:val="22"/>
          <w:szCs w:val="22"/>
        </w:rPr>
        <w:t xml:space="preserve">Section 12 — Auditing Results</w:t>
      </w:r>
    </w:p>
    <w:p>
      <w:pPr>
        <w:spacing w:after="100" w:before="40"/>
      </w:pPr>
      <w:r>
        <w:rPr>
          <w:rFonts w:ascii="Arial" w:cs="Arial" w:eastAsia="Arial" w:hAnsi="Arial"/>
          <w:sz w:val="21"/>
          <w:szCs w:val="21"/>
        </w:rPr>
        <w:t xml:space="preserve">Expected outcome: The learner has run at least one cross-check comparing a formula output to another source of the same figure. Most directly: SUM(F2:F41) should match the Pivot Table Grand Total for Total Hires. At least three individual station SUMIF results should match Pivot Table row totals.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5100" w:sz="8"/>
              <w:left w:val="single" w:color="E65100" w:sz="8"/>
              <w:bottom w:val="single" w:color="E65100" w:sz="8"/>
              <w:right w:val="single" w:color="E65100" w:sz="8"/>
            </w:tcBorders>
            <w:shd w:fill="FFF3E0" w:val="clear"/>
            <w:tcMar>
              <w:top w:type="dxa" w:w="100"/>
              <w:left w:type="dxa" w:w="160"/>
              <w:bottom w:type="dxa" w:w="100"/>
              <w:right w:type="dxa" w:w="160"/>
            </w:tcMar>
          </w:tcPr>
          <w:p>
            <w:pPr>
              <w:spacing w:after="60"/>
            </w:pPr>
            <w:r>
              <w:rPr>
                <w:rFonts w:ascii="Arial" w:cs="Arial" w:eastAsia="Arial" w:hAnsi="Arial"/>
                <w:b/>
                <w:bCs/>
                <w:color w:val="E65100"/>
                <w:sz w:val="20"/>
                <w:szCs w:val="20"/>
              </w:rPr>
              <w:t xml:space="preserve">COMMON MISTAKE</w:t>
            </w:r>
          </w:p>
          <w:p>
            <w:pPr>
              <w:spacing w:after="0"/>
            </w:pPr>
            <w:r>
              <w:rPr>
                <w:rFonts w:ascii="Arial" w:cs="Arial" w:eastAsia="Arial" w:hAnsi="Arial"/>
                <w:sz w:val="20"/>
                <w:szCs w:val="20"/>
              </w:rPr>
              <w:t xml:space="preserve">Learners who skip the audit section often do so because their totals happen to match at first check, and they assume that means everything is correct. Remind them that the audit is as much about demonstrating the process as confirming the result. A documented audit trail with Pass results is strong evidence for S9.</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6A1B9A" w:sz="8"/>
              <w:left w:val="single" w:color="6A1B9A" w:sz="8"/>
              <w:bottom w:val="single" w:color="6A1B9A" w:sz="8"/>
              <w:right w:val="single" w:color="6A1B9A" w:sz="8"/>
            </w:tcBorders>
            <w:shd w:fill="F3E5F5" w:val="clear"/>
            <w:tcMar>
              <w:top w:type="dxa" w:w="100"/>
              <w:left w:type="dxa" w:w="160"/>
              <w:bottom w:type="dxa" w:w="100"/>
              <w:right w:type="dxa" w:w="160"/>
            </w:tcMar>
          </w:tcPr>
          <w:p>
            <w:pPr>
              <w:spacing w:after="60"/>
            </w:pPr>
            <w:r>
              <w:rPr>
                <w:rFonts w:ascii="Arial" w:cs="Arial" w:eastAsia="Arial" w:hAnsi="Arial"/>
                <w:b/>
                <w:bCs/>
                <w:color w:val="6A1B9A"/>
                <w:sz w:val="20"/>
                <w:szCs w:val="20"/>
              </w:rPr>
              <w:t xml:space="preserve">WHAT GOOD EVIDENCE LOOKS LIKE</w:t>
            </w:r>
          </w:p>
          <w:p>
            <w:pPr>
              <w:spacing w:after="0"/>
            </w:pPr>
            <w:r>
              <w:rPr>
                <w:rFonts w:ascii="Arial" w:cs="Arial" w:eastAsia="Arial" w:hAnsi="Arial"/>
                <w:sz w:val="20"/>
                <w:szCs w:val="20"/>
              </w:rPr>
              <w:t xml:space="preserve">The learner builds a formal audit table on their Validation_Checks sheet with columns for Check, Expected, Actual, and Match (Yes/No). They run at least four checks and all return Pass. They note where any discrepancies occurred and explain why (e.g. noting that the Pivot Table Grand Total is slightly different because HC-030 is in a different zone).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565C0" w:sz="8"/>
              <w:left w:val="single" w:color="1565C0" w:sz="8"/>
              <w:bottom w:val="single" w:color="1565C0" w:sz="8"/>
              <w:right w:val="single" w:color="1565C0" w:sz="8"/>
            </w:tcBorders>
            <w:shd w:fill="E3F2FD" w:val="clear"/>
            <w:tcMar>
              <w:top w:type="dxa" w:w="100"/>
              <w:left w:type="dxa" w:w="160"/>
              <w:bottom w:type="dxa" w:w="100"/>
              <w:right w:type="dxa" w:w="160"/>
            </w:tcMar>
          </w:tcPr>
          <w:p>
            <w:pPr>
              <w:spacing w:after="60"/>
            </w:pPr>
            <w:r>
              <w:rPr>
                <w:rFonts w:ascii="Arial" w:cs="Arial" w:eastAsia="Arial" w:hAnsi="Arial"/>
                <w:b/>
                <w:bCs/>
                <w:color w:val="1565C0"/>
                <w:sz w:val="20"/>
                <w:szCs w:val="20"/>
              </w:rPr>
              <w:t xml:space="preserve">STRETCH QUESTION</w:t>
            </w:r>
          </w:p>
          <w:p>
            <w:pPr>
              <w:spacing w:after="0"/>
            </w:pPr>
            <w:r>
              <w:rPr>
                <w:rFonts w:ascii="Arial" w:cs="Arial" w:eastAsia="Arial" w:hAnsi="Arial"/>
                <w:sz w:val="20"/>
                <w:szCs w:val="20"/>
              </w:rPr>
              <w:t xml:space="preserve">Ask: 'Your SUMIF for West zone total revenue includes HC-030 (which you identified as misclassified). Your Pivot Table also includes it in West zone. Both numbers match — but are they both wrong? How does an audit catch errors in the category as well as in the calculation?'</w:t>
            </w:r>
          </w:p>
        </w:tc>
      </w:tr>
    </w:tbl>
    <w:p>
      <w:pPr>
        <w:spacing w:after="60" w:before="0"/>
      </w:pPr>
      <w:r>
        <w:rPr>
          <w:rFonts w:ascii="Arial" w:cs="Arial" w:eastAsia="Arial" w:hAnsi="Arial"/>
          <w:sz w:val="21"/>
          <w:szCs w:val="21"/>
        </w:rPr>
        <w:t xml:space="preserve"/>
      </w:r>
    </w:p>
    <w:p>
      <w:pPr>
        <w:pStyle w:val="Heading3"/>
        <w:spacing w:after="80" w:before="180"/>
      </w:pPr>
      <w:r>
        <w:rPr>
          <w:rFonts w:ascii="Arial" w:cs="Arial" w:eastAsia="Arial" w:hAnsi="Arial"/>
          <w:b/>
          <w:bCs/>
          <w:color w:val="1A1A1A"/>
          <w:sz w:val="22"/>
          <w:szCs w:val="22"/>
        </w:rPr>
        <w:t xml:space="preserve">Section 13 — Documenting Findings</w:t>
      </w:r>
    </w:p>
    <w:p>
      <w:pPr>
        <w:spacing w:after="100" w:before="40"/>
      </w:pPr>
      <w:r>
        <w:rPr>
          <w:rFonts w:ascii="Arial" w:cs="Arial" w:eastAsia="Arial" w:hAnsi="Arial"/>
          <w:sz w:val="21"/>
          <w:szCs w:val="21"/>
        </w:rPr>
        <w:t xml:space="preserve">Expected outcome: A Findings_Summary sheet or document containing: an overview, key findings with cited formula results, a list of anomalies found, at least two trend observations, at least one limitation statement, and one recommendation.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5100" w:sz="8"/>
              <w:left w:val="single" w:color="E65100" w:sz="8"/>
              <w:bottom w:val="single" w:color="E65100" w:sz="8"/>
              <w:right w:val="single" w:color="E65100" w:sz="8"/>
            </w:tcBorders>
            <w:shd w:fill="FFF3E0" w:val="clear"/>
            <w:tcMar>
              <w:top w:type="dxa" w:w="100"/>
              <w:left w:type="dxa" w:w="160"/>
              <w:bottom w:type="dxa" w:w="100"/>
              <w:right w:type="dxa" w:w="160"/>
            </w:tcMar>
          </w:tcPr>
          <w:p>
            <w:pPr>
              <w:spacing w:after="60"/>
            </w:pPr>
            <w:r>
              <w:rPr>
                <w:rFonts w:ascii="Arial" w:cs="Arial" w:eastAsia="Arial" w:hAnsi="Arial"/>
                <w:b/>
                <w:bCs/>
                <w:color w:val="E65100"/>
                <w:sz w:val="20"/>
                <w:szCs w:val="20"/>
              </w:rPr>
              <w:t xml:space="preserve">COMMON MISTAKE</w:t>
            </w:r>
          </w:p>
          <w:p>
            <w:pPr>
              <w:spacing w:after="0"/>
            </w:pPr>
            <w:r>
              <w:rPr>
                <w:rFonts w:ascii="Arial" w:cs="Arial" w:eastAsia="Arial" w:hAnsi="Arial"/>
                <w:sz w:val="20"/>
                <w:szCs w:val="20"/>
              </w:rPr>
              <w:t xml:space="preserve">Vague findings are a common weakness. Statements like 'some stations performed better than others' are not findings — they are observations. A finding must reference a specific value: 'Central Square generated 13.5% more revenue than the next highest zone in 2024 based on zone SUMIF totals.' Push learners to attach numbers to every claim.</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6A1B9A" w:sz="8"/>
              <w:left w:val="single" w:color="6A1B9A" w:sz="8"/>
              <w:bottom w:val="single" w:color="6A1B9A" w:sz="8"/>
              <w:right w:val="single" w:color="6A1B9A" w:sz="8"/>
            </w:tcBorders>
            <w:shd w:fill="F3E5F5" w:val="clear"/>
            <w:tcMar>
              <w:top w:type="dxa" w:w="100"/>
              <w:left w:type="dxa" w:w="160"/>
              <w:bottom w:type="dxa" w:w="100"/>
              <w:right w:type="dxa" w:w="160"/>
            </w:tcMar>
          </w:tcPr>
          <w:p>
            <w:pPr>
              <w:spacing w:after="60"/>
            </w:pPr>
            <w:r>
              <w:rPr>
                <w:rFonts w:ascii="Arial" w:cs="Arial" w:eastAsia="Arial" w:hAnsi="Arial"/>
                <w:b/>
                <w:bCs/>
                <w:color w:val="6A1B9A"/>
                <w:sz w:val="20"/>
                <w:szCs w:val="20"/>
              </w:rPr>
              <w:t xml:space="preserve">WHAT GOOD EVIDENCE LOOKS LIKE</w:t>
            </w:r>
          </w:p>
          <w:p>
            <w:pPr>
              <w:spacing w:after="0"/>
            </w:pPr>
            <w:r>
              <w:rPr>
                <w:rFonts w:ascii="Arial" w:cs="Arial" w:eastAsia="Arial" w:hAnsi="Arial"/>
                <w:sz w:val="20"/>
                <w:szCs w:val="20"/>
              </w:rPr>
              <w:t xml:space="preserve">The learner's written summary can stand alone without the spreadsheet open. Every trend observation references a specific formula result or Pivot Table cell. The anomaly list references the Anomaly_Notes documentation on the Hire_Data sheet. The limitation section is specific and shows awareness of what the data cannot answer.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565C0" w:sz="8"/>
              <w:left w:val="single" w:color="1565C0" w:sz="8"/>
              <w:bottom w:val="single" w:color="1565C0" w:sz="8"/>
              <w:right w:val="single" w:color="1565C0" w:sz="8"/>
            </w:tcBorders>
            <w:shd w:fill="E3F2FD" w:val="clear"/>
            <w:tcMar>
              <w:top w:type="dxa" w:w="100"/>
              <w:left w:type="dxa" w:w="160"/>
              <w:bottom w:type="dxa" w:w="100"/>
              <w:right w:type="dxa" w:w="160"/>
            </w:tcMar>
          </w:tcPr>
          <w:p>
            <w:pPr>
              <w:spacing w:after="60"/>
            </w:pPr>
            <w:r>
              <w:rPr>
                <w:rFonts w:ascii="Arial" w:cs="Arial" w:eastAsia="Arial" w:hAnsi="Arial"/>
                <w:b/>
                <w:bCs/>
                <w:color w:val="1565C0"/>
                <w:sz w:val="20"/>
                <w:szCs w:val="20"/>
              </w:rPr>
              <w:t xml:space="preserve">STRETCH QUESTION</w:t>
            </w:r>
          </w:p>
          <w:p>
            <w:pPr>
              <w:spacing w:after="0"/>
            </w:pPr>
            <w:r>
              <w:rPr>
                <w:rFonts w:ascii="Arial" w:cs="Arial" w:eastAsia="Arial" w:hAnsi="Arial"/>
                <w:sz w:val="20"/>
                <w:szCs w:val="20"/>
              </w:rPr>
              <w:t xml:space="preserve">Ask: 'Your recommendation is to investigate South Station Q3 2024. How would you prioritise that against the other six anomalies you found? What criteria would you use to rank the anomalies by urgency?' This tests whether the learner can apply analytical judgement beyond mechanical task completion.</w:t>
            </w:r>
          </w:p>
        </w:tc>
      </w:tr>
    </w:tbl>
    <w:p>
      <w:pPr>
        <w:spacing w:after="60" w:before="0"/>
      </w:pPr>
      <w:r>
        <w:rPr>
          <w:rFonts w:ascii="Arial" w:cs="Arial" w:eastAsia="Arial" w:hAnsi="Arial"/>
          <w:sz w:val="21"/>
          <w:szCs w:val="21"/>
        </w:rPr>
        <w:t xml:space="preserve"/>
      </w:r>
    </w:p>
    <w:p>
      <w:pPr>
        <w:pStyle w:val="Heading3"/>
        <w:spacing w:after="80" w:before="180"/>
      </w:pPr>
      <w:r>
        <w:rPr>
          <w:rFonts w:ascii="Arial" w:cs="Arial" w:eastAsia="Arial" w:hAnsi="Arial"/>
          <w:b/>
          <w:bCs/>
          <w:color w:val="1A1A1A"/>
          <w:sz w:val="22"/>
          <w:szCs w:val="22"/>
        </w:rPr>
        <w:t xml:space="preserve">Section 14 — Introduction to Automation</w:t>
      </w:r>
    </w:p>
    <w:p>
      <w:pPr>
        <w:spacing w:after="100" w:before="40"/>
      </w:pPr>
      <w:r>
        <w:rPr>
          <w:rFonts w:ascii="Arial" w:cs="Arial" w:eastAsia="Arial" w:hAnsi="Arial"/>
          <w:sz w:val="21"/>
          <w:szCs w:val="21"/>
        </w:rPr>
        <w:t xml:space="preserve">Expected outcome: The learner can explain in plain English what a macro does and why it is useful. If the extension task is attempted, a working macro exists in the workbook that can be run and produces a visible result (conditional formatting applied). The workbook has been saved as .xlsm.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5100" w:sz="8"/>
              <w:left w:val="single" w:color="E65100" w:sz="8"/>
              <w:bottom w:val="single" w:color="E65100" w:sz="8"/>
              <w:right w:val="single" w:color="E65100" w:sz="8"/>
            </w:tcBorders>
            <w:shd w:fill="FFF3E0" w:val="clear"/>
            <w:tcMar>
              <w:top w:type="dxa" w:w="100"/>
              <w:left w:type="dxa" w:w="160"/>
              <w:bottom w:type="dxa" w:w="100"/>
              <w:right w:type="dxa" w:w="160"/>
            </w:tcMar>
          </w:tcPr>
          <w:p>
            <w:pPr>
              <w:spacing w:after="60"/>
            </w:pPr>
            <w:r>
              <w:rPr>
                <w:rFonts w:ascii="Arial" w:cs="Arial" w:eastAsia="Arial" w:hAnsi="Arial"/>
                <w:b/>
                <w:bCs/>
                <w:color w:val="E65100"/>
                <w:sz w:val="20"/>
                <w:szCs w:val="20"/>
              </w:rPr>
              <w:t xml:space="preserve">COMMON MISTAKE</w:t>
            </w:r>
          </w:p>
          <w:p>
            <w:pPr>
              <w:spacing w:after="0"/>
            </w:pPr>
            <w:r>
              <w:rPr>
                <w:rFonts w:ascii="Arial" w:cs="Arial" w:eastAsia="Arial" w:hAnsi="Arial"/>
                <w:sz w:val="20"/>
                <w:szCs w:val="20"/>
              </w:rPr>
              <w:t xml:space="preserve">Learners who record a macro and then save the file as .xlsx will lose the macro silently. When they try to run it later, it will not exist. This is a common and frustrating mistake. Remind them before they start recording: save the file as macro-enabled first.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6A1B9A" w:sz="8"/>
              <w:left w:val="single" w:color="6A1B9A" w:sz="8"/>
              <w:bottom w:val="single" w:color="6A1B9A" w:sz="8"/>
              <w:right w:val="single" w:color="6A1B9A" w:sz="8"/>
            </w:tcBorders>
            <w:shd w:fill="F3E5F5" w:val="clear"/>
            <w:tcMar>
              <w:top w:type="dxa" w:w="100"/>
              <w:left w:type="dxa" w:w="160"/>
              <w:bottom w:type="dxa" w:w="100"/>
              <w:right w:type="dxa" w:w="160"/>
            </w:tcMar>
          </w:tcPr>
          <w:p>
            <w:pPr>
              <w:spacing w:after="60"/>
            </w:pPr>
            <w:r>
              <w:rPr>
                <w:rFonts w:ascii="Arial" w:cs="Arial" w:eastAsia="Arial" w:hAnsi="Arial"/>
                <w:b/>
                <w:bCs/>
                <w:color w:val="6A1B9A"/>
                <w:sz w:val="20"/>
                <w:szCs w:val="20"/>
              </w:rPr>
              <w:t xml:space="preserve">WHAT GOOD EVIDENCE LOOKS LIKE</w:t>
            </w:r>
          </w:p>
          <w:p>
            <w:pPr>
              <w:spacing w:after="0"/>
            </w:pPr>
            <w:r>
              <w:rPr>
                <w:rFonts w:ascii="Arial" w:cs="Arial" w:eastAsia="Arial" w:hAnsi="Arial"/>
                <w:sz w:val="20"/>
                <w:szCs w:val="20"/>
              </w:rPr>
              <w:t xml:space="preserve">The learner can view the recorded VBA code, identify that it is a sequence of recorded instructions, and explain what each sub-section does in plain English. They make the connection between a macro and the concept of an algorithm (K7): a macro is a set of rules that the computer follows step by step, and it saves time by removing repeated manual actions.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565C0" w:sz="8"/>
              <w:left w:val="single" w:color="1565C0" w:sz="8"/>
              <w:bottom w:val="single" w:color="1565C0" w:sz="8"/>
              <w:right w:val="single" w:color="1565C0" w:sz="8"/>
            </w:tcBorders>
            <w:shd w:fill="E3F2FD" w:val="clear"/>
            <w:tcMar>
              <w:top w:type="dxa" w:w="100"/>
              <w:left w:type="dxa" w:w="160"/>
              <w:bottom w:type="dxa" w:w="100"/>
              <w:right w:type="dxa" w:w="160"/>
            </w:tcMar>
          </w:tcPr>
          <w:p>
            <w:pPr>
              <w:spacing w:after="60"/>
            </w:pPr>
            <w:r>
              <w:rPr>
                <w:rFonts w:ascii="Arial" w:cs="Arial" w:eastAsia="Arial" w:hAnsi="Arial"/>
                <w:b/>
                <w:bCs/>
                <w:color w:val="1565C0"/>
                <w:sz w:val="20"/>
                <w:szCs w:val="20"/>
              </w:rPr>
              <w:t xml:space="preserve">STRETCH QUESTION</w:t>
            </w:r>
          </w:p>
          <w:p>
            <w:pPr>
              <w:spacing w:after="0"/>
            </w:pPr>
            <w:r>
              <w:rPr>
                <w:rFonts w:ascii="Arial" w:cs="Arial" w:eastAsia="Arial" w:hAnsi="Arial"/>
                <w:sz w:val="20"/>
                <w:szCs w:val="20"/>
              </w:rPr>
              <w:t xml:space="preserve">Ask: 'Could you modify your macro to run automatically every time the workbook is opened? What would that be called and where would you add it?' Expected: a Workbook_Open event procedure in the ThisWorkbook module.</w:t>
            </w:r>
          </w:p>
        </w:tc>
      </w:tr>
    </w:tbl>
    <w:p>
      <w:pPr>
        <w:spacing w:after="60" w:before="0"/>
      </w:pPr>
      <w:r>
        <w:rPr>
          <w:rFonts w:ascii="Arial" w:cs="Arial" w:eastAsia="Arial" w:hAnsi="Arial"/>
          <w:sz w:val="21"/>
          <w:szCs w:val="21"/>
        </w:rPr>
        <w:t xml:space="preserve"/>
      </w:r>
    </w:p>
    <w:p>
      <w:pPr>
        <w:pStyle w:val="Heading2"/>
        <w:spacing w:after="140" w:before="280"/>
      </w:pPr>
      <w:r>
        <w:rPr>
          <w:rFonts w:ascii="Arial" w:cs="Arial" w:eastAsia="Arial" w:hAnsi="Arial"/>
          <w:b/>
          <w:bCs/>
          <w:color w:val="2E7D32"/>
          <w:sz w:val="26"/>
          <w:szCs w:val="26"/>
        </w:rPr>
        <w:t xml:space="preserve">Deliberate Anomalies in the Dataset</w:t>
      </w:r>
    </w:p>
    <w:p>
      <w:pPr>
        <w:spacing w:after="100" w:before="40"/>
      </w:pPr>
      <w:r>
        <w:rPr>
          <w:rFonts w:ascii="Arial" w:cs="Arial" w:eastAsia="Arial" w:hAnsi="Arial"/>
          <w:sz w:val="21"/>
          <w:szCs w:val="21"/>
        </w:rPr>
        <w:t xml:space="preserve">The following seven anomalies are built into urban_cycle_hire_aggregated.xlsx. Use the results_answer_guide.xlsx Anomaly_Key sheet for full verification guidance. Below is a summary for quick reference during observation.</w:t>
      </w:r>
    </w:p>
    <w:p>
      <w:pPr>
        <w:spacing w:after="60" w:before="0"/>
      </w:pP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838"/>
      </w:tblGrid>
      <w:tr>
        <w:tc>
          <w:tcPr>
            <w:tcW w:type="dxa" w:w="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Anomaly Type</w:t>
            </w:r>
          </w:p>
        </w:tc>
        <w:tc>
          <w:tcPr>
            <w:tcW w:type="dxa" w:w="2838"/>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What the Learner Should Find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HC-015 — Market Street, Q3 2024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HIGH OUTLIER: Total Hires = 1,847</w:t>
            </w:r>
          </w:p>
        </w:tc>
        <w:tc>
          <w:tcPr>
            <w:tcW w:type="dxa" w:w="28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MAX(Total Hires) = 1,847; approximately 3.4× the Market Street quarterly average of ~549. Revenue consistent but volume implausible.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HC-031 — South Station, Q3 2024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LOW OUTLIER: Total Hires = 8</w:t>
            </w:r>
          </w:p>
        </w:tc>
        <w:tc>
          <w:tcPr>
            <w:tcW w:type="dxa" w:w="2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MIN(Total Hires) = 8; South Station normally ranges 389–478. No corresponding change in Active Bikes or Satisfaction Score.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HC-030 — South Station, Q2 2024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MISCLASSIFIED CATEGORY: Zone = 'West'</w:t>
            </w:r>
          </w:p>
        </w:tc>
        <w:tc>
          <w:tcPr>
            <w:tcW w:type="dxa" w:w="28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All other South Station rows show Zone = 'South'. Station name indicates South zone. Distorts West zone totals.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HC-034 — Canal Quarter, Q2 2024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TIME PERIOD ANOMALY: 45 hires vs 285/334 in adjacent quarters</w:t>
            </w:r>
          </w:p>
        </w:tc>
        <w:tc>
          <w:tcPr>
            <w:tcW w:type="dxa" w:w="2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84% drop from Q1 with no explanation in other fields. Active Bikes = 14 (unchanged). Duration and satisfaction normal.</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HC-010 — Riverside Walk, Q2 2024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SUSPICIOUS COMBO: 487 hires, £0 revenue</w:t>
            </w:r>
          </w:p>
        </w:tc>
        <w:tc>
          <w:tcPr>
            <w:tcW w:type="dxa" w:w="28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Revenue cannot be zero for 487 hires without explanation. No promotional data in dataset to explain it.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HC-019 — University Gate, Q3 2024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SUSPICIOUS COMBO: 0 Active Bikes, 521 hires</w:t>
            </w:r>
          </w:p>
        </w:tc>
        <w:tc>
          <w:tcPr>
            <w:tcW w:type="dxa" w:w="2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Operationally impossible. Cannot hire bikes from a station with no active bikes allocated.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HC-035 — Canal Quarter, Q3 2024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SUSPICIOUS COMBO: 334 hires, 0 minutes average duration</w:t>
            </w:r>
          </w:p>
        </w:tc>
        <w:tc>
          <w:tcPr>
            <w:tcW w:type="dxa" w:w="28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Impossible. A hire must have a positive duration. Indicates a recording failure in the booking system.</w:t>
            </w:r>
          </w:p>
        </w:tc>
      </w:tr>
    </w:tbl>
    <w:p>
      <w:pPr>
        <w:spacing w:after="60" w:before="0"/>
      </w:pPr>
      <w:r>
        <w:rPr>
          <w:rFonts w:ascii="Arial" w:cs="Arial" w:eastAsia="Arial" w:hAnsi="Arial"/>
          <w:sz w:val="21"/>
          <w:szCs w:val="21"/>
        </w:rPr>
        <w:t xml:space="preserve"/>
      </w:r>
    </w:p>
    <w:p>
      <w:pPr>
        <w:pStyle w:val="Heading2"/>
        <w:spacing w:after="140" w:before="280"/>
      </w:pPr>
      <w:r>
        <w:rPr>
          <w:rFonts w:ascii="Arial" w:cs="Arial" w:eastAsia="Arial" w:hAnsi="Arial"/>
          <w:b/>
          <w:bCs/>
          <w:color w:val="2E7D32"/>
          <w:sz w:val="26"/>
          <w:szCs w:val="26"/>
        </w:rPr>
        <w:t xml:space="preserve">Marking Guidance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900"/>
        <w:gridCol w:w="2538"/>
      </w:tblGrid>
      <w:tr>
        <w:tc>
          <w:tcPr>
            <w:tcW w:type="dxa" w:w="1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3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Minimum Evidence Required</w:t>
            </w:r>
          </w:p>
        </w:tc>
        <w:tc>
          <w:tcPr>
            <w:tcW w:type="dxa" w:w="29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Example of Strong Evidence</w:t>
            </w:r>
          </w:p>
        </w:tc>
        <w:tc>
          <w:tcPr>
            <w:tcW w:type="dxa" w:w="2538"/>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Example of Weak Evidence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K7</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Learner can explain in plain English what a macro does and why automation saves time.</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Learner records a working macro, views the VBA code, and explains each section's purpose. Connects macro to algorithm concept.</w:t>
            </w:r>
          </w:p>
        </w:tc>
        <w:tc>
          <w:tcPr>
            <w:tcW w:type="dxa" w:w="25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Learner records a macro but cannot explain what it does or why it would be used.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K8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Learner uses at least one filter or SUMIF/COUNTIF to focus on a subset of the data.</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Learner builds a full zone comparison table using SUMIF and COUNTIFS, explaining each criterion choice.</w:t>
            </w:r>
          </w:p>
        </w:tc>
        <w:tc>
          <w:tcPr>
            <w:tcW w:type="dxa" w:w="25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Learner filters data manually but does not use conditional aggregation formulas.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K9</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At least SUM, AVERAGE, MIN and MAX formulas present with correct results.</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Full formula suite including SUMIFS and AVERAGEIFS with cell-referenced criteria. Results cross-checked against Pivot Table.</w:t>
            </w:r>
          </w:p>
        </w:tc>
        <w:tc>
          <w:tcPr>
            <w:tcW w:type="dxa" w:w="25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Formulas present but hardcoded values mixed in. Results not verified.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K10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At least three of the seven anomalies correctly identified by type.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All seven anomalies identified, typed correctly (outlier/misclassification/suspicious combination/time period), and documented with row references.</w:t>
            </w:r>
          </w:p>
        </w:tc>
        <w:tc>
          <w:tcPr>
            <w:tcW w:type="dxa" w:w="25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Anomalies noted vaguely without referencing specific rows or explaining the type of issue.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K11</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At least one validation check performed (e.g. COUNTBLANK) and one anomaly flagged with documented action.</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Systematic validation checklist with documented actions for every anomaly. IFERROR used in formulas. Audit trail on separate sheet.</w:t>
            </w:r>
          </w:p>
        </w:tc>
        <w:tc>
          <w:tcPr>
            <w:tcW w:type="dxa" w:w="25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Learner identifies issues but takes no documented corrective action.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Pivot Table present with at least two dimensions. At least one trend identified with supporting number.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Multiple Pivot Tables, two chart types, zone comparison, and three trend observations each backed by formula results.</w:t>
            </w:r>
          </w:p>
        </w:tc>
        <w:tc>
          <w:tcPr>
            <w:tcW w:type="dxa" w:w="25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Pivot Table present but no chart. Trends stated without any numerical reference.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S8</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Pivot Table Grand Total cross-checked against SUM formula.</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Formal audit table with at least four checks, all returning Pass, plus spot-check of three individual station totals.</w:t>
            </w:r>
          </w:p>
        </w:tc>
        <w:tc>
          <w:tcPr>
            <w:tcW w:type="dxa" w:w="25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Learner states 'the totals match' without showing the cross-check formula.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At least one audit check documented on a separate sheet.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Full audit trail: what was checked, expected value, actual value, match result, and signed-off conclusion.</w:t>
            </w:r>
          </w:p>
        </w:tc>
        <w:tc>
          <w:tcPr>
            <w:tcW w:type="dxa" w:w="25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Audit mentioned in summary but no formula evidence of cross-checking present.</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S16</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Original data preserved. At least one anomaly flagged without overwriting original value.</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Separate Anomaly_Notes column on Hire_Data with structured labels. Separate notes sheet with all seven anomalies documented.</w:t>
            </w:r>
          </w:p>
        </w:tc>
        <w:tc>
          <w:tcPr>
            <w:tcW w:type="dxa" w:w="25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Learner deletes or overwrites anomaly values. No documentation of what was found or what action was taken.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B2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Learner completes all five task sections without requiring step-by-step prompting.</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Learner navigates all tasks independently, makes analytical decisions, and explains their reasoning when prompted.</w:t>
            </w:r>
          </w:p>
        </w:tc>
        <w:tc>
          <w:tcPr>
            <w:tcW w:type="dxa" w:w="25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Learner requires significant prompting to move between tasks or to identify what needs doing next.</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B3</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Learner makes at least one analytical decision not explicitly prompted by the task sheet.</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Learner notes outlier distortion of averages unprompted; volunteers median comparison; contextualises findings beyond the minimum.</w:t>
            </w:r>
          </w:p>
        </w:tc>
        <w:tc>
          <w:tcPr>
            <w:tcW w:type="dxa" w:w="25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Learner completes only what is listed on the task sheet with no additional analytical observations.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B4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Sheets are named, notes are structured, formulas are labelled.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Consistent naming convention, labelled formula sections, formatted tables, professional dashboard, complete audit trail.</w:t>
            </w:r>
          </w:p>
        </w:tc>
        <w:tc>
          <w:tcPr>
            <w:tcW w:type="dxa" w:w="25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Work is present but disorganised: unnamed sheets, unlabelled formulas, notes scattered across cells.</w:t>
            </w:r>
          </w:p>
        </w:tc>
      </w:tr>
    </w:tbl>
    <w:p>
      <w:pPr>
        <w:spacing w:after="60" w:before="0"/>
      </w:pPr>
      <w:r>
        <w:rPr>
          <w:rFonts w:ascii="Arial" w:cs="Arial" w:eastAsia="Arial" w:hAnsi="Arial"/>
          <w:sz w:val="21"/>
          <w:szCs w:val="21"/>
        </w:rPr>
        <w:t xml:space="preserve"/>
      </w:r>
    </w:p>
    <w:p>
      <w:pPr>
        <w:pStyle w:val="Heading2"/>
        <w:spacing w:after="140" w:before="280"/>
      </w:pPr>
      <w:r>
        <w:rPr>
          <w:rFonts w:ascii="Arial" w:cs="Arial" w:eastAsia="Arial" w:hAnsi="Arial"/>
          <w:b/>
          <w:bCs/>
          <w:color w:val="2E7D32"/>
          <w:sz w:val="26"/>
          <w:szCs w:val="26"/>
        </w:rPr>
        <w:t xml:space="preserve">Reflection Question Answer Guide</w:t>
      </w:r>
    </w:p>
    <w:p>
      <w:pPr>
        <w:spacing w:after="100" w:before="40"/>
      </w:pPr>
      <w:r>
        <w:rPr>
          <w:rFonts w:ascii="Arial" w:cs="Arial" w:eastAsia="Arial" w:hAnsi="Arial"/>
          <w:sz w:val="21"/>
          <w:szCs w:val="21"/>
        </w:rPr>
        <w:t xml:space="preserve">These are model answers. Learner responses do not need to match exactly but should demonstrate the same level of understanding.</w:t>
      </w:r>
    </w:p>
    <w:p>
      <w:pPr>
        <w:spacing w:after="60" w:before="0"/>
      </w:pPr>
      <w:r>
        <w:rPr>
          <w:rFonts w:ascii="Arial" w:cs="Arial" w:eastAsia="Arial" w:hAnsi="Arial"/>
          <w:sz w:val="21"/>
          <w:szCs w:val="21"/>
        </w:rPr>
        <w:t xml:space="preserve"/>
      </w:r>
    </w:p>
    <w:p>
      <w:pPr>
        <w:pStyle w:val="Heading3"/>
        <w:spacing w:after="80" w:before="180"/>
      </w:pPr>
      <w:r>
        <w:rPr>
          <w:rFonts w:ascii="Arial" w:cs="Arial" w:eastAsia="Arial" w:hAnsi="Arial"/>
          <w:b/>
          <w:bCs/>
          <w:color w:val="1A1A1A"/>
          <w:sz w:val="22"/>
          <w:szCs w:val="22"/>
        </w:rPr>
        <w:t xml:space="preserve">Reflection Question 1 — What validation steps did you carry out and why are they important before analysis begins?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A237E" w:sz="8"/>
              <w:left w:val="single" w:color="1A237E" w:sz="8"/>
              <w:bottom w:val="single" w:color="1A237E" w:sz="8"/>
              <w:right w:val="single" w:color="1A237E" w:sz="8"/>
            </w:tcBorders>
            <w:shd w:fill="F0F4FF" w:val="clear"/>
            <w:tcMar>
              <w:top w:type="dxa" w:w="100"/>
              <w:left w:type="dxa" w:w="160"/>
              <w:bottom w:type="dxa" w:w="100"/>
              <w:right w:type="dxa" w:w="160"/>
            </w:tcMar>
          </w:tcPr>
          <w:p>
            <w:pPr>
              <w:spacing w:after="60"/>
            </w:pPr>
            <w:r>
              <w:rPr>
                <w:rFonts w:ascii="Arial" w:cs="Arial" w:eastAsia="Arial" w:hAnsi="Arial"/>
                <w:b/>
                <w:bCs/>
                <w:color w:val="1A237E"/>
                <w:sz w:val="20"/>
                <w:szCs w:val="20"/>
              </w:rPr>
              <w:t xml:space="preserve">MODEL ANSWER</w:t>
            </w:r>
          </w:p>
          <w:p>
            <w:pPr>
              <w:spacing w:after="0"/>
            </w:pPr>
            <w:r>
              <w:rPr>
                <w:rFonts w:ascii="Arial" w:cs="Arial" w:eastAsia="Arial" w:hAnsi="Arial"/>
                <w:sz w:val="20"/>
                <w:szCs w:val="20"/>
              </w:rPr>
              <w:t xml:space="preserve">I started by checking the row count using COUNTA to confirm the dataset contained the expected 40 records. I then ran COUNTBLANK across the full data range to check for any missing values. I used conditional formatting colour scales on the numeric columns to surface any values that were unusually high or low, and I sorted each numeric column to inspect the minimum and maximum values. I also filtered by Station Name to check that each station's zone was consistent across all four quarters. These steps are important because analysis built on flawed or incomplete data produces misleading conclusions. If I had skipped validation and proceeded directly to summarisation, I might have included the HC-015 outlier (1,847 hires) in my average calculation without noting that it inflated the result, leading to a significantly distorted picture of typical station performance.</w:t>
            </w:r>
          </w:p>
        </w:tc>
      </w:tr>
    </w:tbl>
    <w:p>
      <w:pPr>
        <w:spacing w:after="60" w:before="0"/>
      </w:pPr>
      <w:r>
        <w:rPr>
          <w:rFonts w:ascii="Arial" w:cs="Arial" w:eastAsia="Arial" w:hAnsi="Arial"/>
          <w:sz w:val="21"/>
          <w:szCs w:val="21"/>
        </w:rPr>
        <w:t xml:space="preserve"/>
      </w:r>
    </w:p>
    <w:p>
      <w:pPr>
        <w:pStyle w:val="Heading3"/>
        <w:spacing w:after="80" w:before="180"/>
      </w:pPr>
      <w:r>
        <w:rPr>
          <w:rFonts w:ascii="Arial" w:cs="Arial" w:eastAsia="Arial" w:hAnsi="Arial"/>
          <w:b/>
          <w:bCs/>
          <w:color w:val="1A1A1A"/>
          <w:sz w:val="22"/>
          <w:szCs w:val="22"/>
        </w:rPr>
        <w:t xml:space="preserve">Reflection Question 2 — What anomalies did you find and what decisions did you make about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A237E" w:sz="8"/>
              <w:left w:val="single" w:color="1A237E" w:sz="8"/>
              <w:bottom w:val="single" w:color="1A237E" w:sz="8"/>
              <w:right w:val="single" w:color="1A237E" w:sz="8"/>
            </w:tcBorders>
            <w:shd w:fill="F0F4FF" w:val="clear"/>
            <w:tcMar>
              <w:top w:type="dxa" w:w="100"/>
              <w:left w:type="dxa" w:w="160"/>
              <w:bottom w:type="dxa" w:w="100"/>
              <w:right w:type="dxa" w:w="160"/>
            </w:tcMar>
          </w:tcPr>
          <w:p>
            <w:pPr>
              <w:spacing w:after="60"/>
            </w:pPr>
            <w:r>
              <w:rPr>
                <w:rFonts w:ascii="Arial" w:cs="Arial" w:eastAsia="Arial" w:hAnsi="Arial"/>
                <w:b/>
                <w:bCs/>
                <w:color w:val="1A237E"/>
                <w:sz w:val="20"/>
                <w:szCs w:val="20"/>
              </w:rPr>
              <w:t xml:space="preserve">MODEL ANSWER</w:t>
            </w:r>
          </w:p>
          <w:p>
            <w:pPr>
              <w:spacing w:after="0"/>
            </w:pPr>
            <w:r>
              <w:rPr>
                <w:rFonts w:ascii="Arial" w:cs="Arial" w:eastAsia="Arial" w:hAnsi="Arial"/>
                <w:sz w:val="20"/>
                <w:szCs w:val="20"/>
              </w:rPr>
              <w:t xml:space="preserve">I found seven anomalies in the dataset. I found two numeric outliers: HC-015 (Market Street Q3 2024, 1,847 hires — approximately 3.4 times the station average) and HC-031 (South Station Q3 2024, only 8 hires — far below the station average of around 417). I found one misclassified zone: HC-030 (South Station Q2 2024 was labelled as West zone instead of South). I found one time-period anomaly: HC-034 (Canal Quarter Q2 2024, 45 hires, compared to 285 in Q1 and 334 in Q3 with no explanation in other fields). I found three suspicious combinations: HC-010 (487 hires, £0 revenue), HC-019 (0 active bikes, 521 hires), and HC-035 (334 hires, 0-minute average duration). For each anomaly I added a label in an Anomaly_Notes column on the Hire_Data sheet. I did not delete or change any original values. I noted each anomaly in my findings summary and recommended that the relevant records be verified with the operations team before any final reporting.</w:t>
            </w:r>
          </w:p>
        </w:tc>
      </w:tr>
    </w:tbl>
    <w:p>
      <w:pPr>
        <w:spacing w:after="60" w:before="0"/>
      </w:pPr>
      <w:r>
        <w:rPr>
          <w:rFonts w:ascii="Arial" w:cs="Arial" w:eastAsia="Arial" w:hAnsi="Arial"/>
          <w:sz w:val="21"/>
          <w:szCs w:val="21"/>
        </w:rPr>
        <w:t xml:space="preserve"/>
      </w:r>
    </w:p>
    <w:p>
      <w:pPr>
        <w:pStyle w:val="Heading3"/>
        <w:spacing w:after="80" w:before="180"/>
      </w:pPr>
      <w:r>
        <w:rPr>
          <w:rFonts w:ascii="Arial" w:cs="Arial" w:eastAsia="Arial" w:hAnsi="Arial"/>
          <w:b/>
          <w:bCs/>
          <w:color w:val="1A1A1A"/>
          <w:sz w:val="22"/>
          <w:szCs w:val="22"/>
        </w:rPr>
        <w:t xml:space="preserve">Reflection Question 3 — How confident are you in your findings and what would increase that confidence?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A237E" w:sz="8"/>
              <w:left w:val="single" w:color="1A237E" w:sz="8"/>
              <w:bottom w:val="single" w:color="1A237E" w:sz="8"/>
              <w:right w:val="single" w:color="1A237E" w:sz="8"/>
            </w:tcBorders>
            <w:shd w:fill="F0F4FF" w:val="clear"/>
            <w:tcMar>
              <w:top w:type="dxa" w:w="100"/>
              <w:left w:type="dxa" w:w="160"/>
              <w:bottom w:type="dxa" w:w="100"/>
              <w:right w:type="dxa" w:w="160"/>
            </w:tcMar>
          </w:tcPr>
          <w:p>
            <w:pPr>
              <w:spacing w:after="60"/>
            </w:pPr>
            <w:r>
              <w:rPr>
                <w:rFonts w:ascii="Arial" w:cs="Arial" w:eastAsia="Arial" w:hAnsi="Arial"/>
                <w:b/>
                <w:bCs/>
                <w:color w:val="1A237E"/>
                <w:sz w:val="20"/>
                <w:szCs w:val="20"/>
              </w:rPr>
              <w:t xml:space="preserve">MODEL ANSWER</w:t>
            </w:r>
          </w:p>
          <w:p>
            <w:pPr>
              <w:spacing w:after="0"/>
            </w:pPr>
            <w:r>
              <w:rPr>
                <w:rFonts w:ascii="Arial" w:cs="Arial" w:eastAsia="Arial" w:hAnsi="Arial"/>
                <w:sz w:val="20"/>
                <w:szCs w:val="20"/>
              </w:rPr>
              <w:t xml:space="preserve">I am reasonably confident in the overall patterns — Central zone outperforming other zones, Q3 being the peak quarter, and University Gate showing clear seasonal variation — because these trends are consistent across multiple formula approaches and are visible in the Pivot Table. I am less confident in any analysis that involves the rows containing anomalies, particularly Market Street's annual totals (which are heavily distorted by HC-015) and West zone totals (distorted by the HC-030 misclassification). My confidence would increase if: the seven anomaly rows were verified by the operations team and either corrected or confirmed as genuine; I had access to 2023 data for year-on-year comparison; and I had external data such as weather records or event calendars to help explain the Canal Quarter Q2 drop and the University Gate seasonal pattern.</w:t>
            </w:r>
          </w:p>
        </w:tc>
      </w:tr>
    </w:tbl>
    <w:p>
      <w:pPr>
        <w:spacing w:after="60" w:before="0"/>
      </w:pPr>
      <w:r>
        <w:rPr>
          <w:rFonts w:ascii="Arial" w:cs="Arial" w:eastAsia="Arial" w:hAnsi="Arial"/>
          <w:sz w:val="21"/>
          <w:szCs w:val="21"/>
        </w:rPr>
        <w:t xml:space="preserve"/>
      </w:r>
    </w:p>
    <w:p>
      <w:pPr>
        <w:pStyle w:val="Heading2"/>
        <w:spacing w:after="140" w:before="280"/>
      </w:pPr>
      <w:r>
        <w:rPr>
          <w:rFonts w:ascii="Arial" w:cs="Arial" w:eastAsia="Arial" w:hAnsi="Arial"/>
          <w:b/>
          <w:bCs/>
          <w:color w:val="2E7D32"/>
          <w:sz w:val="26"/>
          <w:szCs w:val="26"/>
        </w:rPr>
        <w:t xml:space="preserve">Extension Tasks — What Completing Them Demonstrates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c>
          <w:tcPr>
            <w:tcW w:type="dxa" w:w="3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Extension Task</w:t>
            </w:r>
          </w:p>
        </w:tc>
        <w:tc>
          <w:tcPr>
            <w:tcW w:type="dxa" w:w="3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What it Demonstrates</w:t>
            </w:r>
          </w:p>
        </w:tc>
        <w:tc>
          <w:tcPr>
            <w:tcW w:type="dxa" w:w="3238"/>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How to Credit It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E1: Calculate median and compare to average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K9 depth: understanding that mean is sensitive to outliers. Statistical thinking beyond the standard formula suite. Ability to explain what the gap between median and mean reveals about data distribution.</w:t>
            </w:r>
          </w:p>
        </w:tc>
        <w:tc>
          <w:tcPr>
            <w:tcW w:type="dxa" w:w="32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Note in evidence commentary that the learner demonstrated statistical reasoning beyond the minimum standard. Can contribute to a higher-grade portfolio rating.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E2: Add a trendline to Pivot Chart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S7 depth: reading a trendline and making a forward-looking inference. Understanding that a linear trendline makes an assumption of constant rate of change. Awareness of what a trendline does and does not confirm.</w:t>
            </w:r>
          </w:p>
        </w:tc>
        <w:tc>
          <w:tcPr>
            <w:tcW w:type="dxa" w:w="3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Note in evidence commentary. Particularly strong if the learner caveats the trendline projection with limitations about data quantity and anomaly rows included.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E3: Record a macro for conditional formatting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K7 evidence: direct demonstration of automation concept applied to a real analytical task. Ability to run the macro, view the VBA, and explain what it does at a conceptual level.</w:t>
            </w:r>
          </w:p>
        </w:tc>
        <w:tc>
          <w:tcPr>
            <w:tcW w:type="dxa" w:w="32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This is the primary K7 evidence if the learner completes it. The macro must work (run without errors and produce the expected result) to constitute strong evidence.</w:t>
            </w:r>
          </w:p>
        </w:tc>
      </w:tr>
    </w:tbl>
    <w:p>
      <w:pPr>
        <w:spacing w:after="60" w:before="0"/>
      </w:pPr>
      <w:r>
        <w:rPr>
          <w:rFonts w:ascii="Arial" w:cs="Arial" w:eastAsia="Arial" w:hAnsi="Arial"/>
          <w:sz w:val="21"/>
          <w:szCs w:val="21"/>
        </w:rP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C" w:sz="4" w:space="1"/>
      </w:pBdr>
      <w:spacing w:before="80"/>
      <w:jc w:val="center"/>
    </w:pPr>
    <w:r>
      <w:rPr>
        <w:rFonts w:ascii="Arial" w:cs="Arial" w:eastAsia="Arial" w:hAnsi="Arial"/>
        <w:color w:val="888888"/>
        <w:sz w:val="16"/>
        <w:szCs w:val="16"/>
      </w:rPr>
      <w:t xml:space="preserve">Level 3 Data Technician  |  Urban Cycle Hire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6" w:space="1"/>
      </w:pBdr>
      <w:spacing w:after="80"/>
    </w:pPr>
    <w:r>
      <w:rPr>
        <w:rFonts w:ascii="Arial" w:cs="Arial" w:eastAsia="Arial" w:hAnsi="Arial"/>
        <w:color w:val="555555"/>
        <w:sz w:val="18"/>
        <w:szCs w:val="18"/>
      </w:rPr>
      <w:t xml:space="preserve">GreenWheels Urban Mobility  |  Instructor Guide — Scenario Demonstration 2  |  INSTRUCTOR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A6B3C"/>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D32"/>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2026-05-03T05:24:49.680Z</dcterms:created>
  <dcterms:modified xsi:type="dcterms:W3CDTF">2026-05-03T05:24:49.680Z</dcterms:modified>
</cp:coreProperties>
</file>

<file path=docProps/custom.xml><?xml version="1.0" encoding="utf-8"?>
<Properties xmlns="http://schemas.openxmlformats.org/officeDocument/2006/custom-properties" xmlns:vt="http://schemas.openxmlformats.org/officeDocument/2006/docPropsVTypes"/>
</file>