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D32"/>
          <w:sz w:val="36"/>
          <w:szCs w:val="36"/>
        </w:rPr>
        <w:t xml:space="preserve">Instructor Guide — Scenario Demonstration 2</w:t>
      </w:r>
    </w:p>
    <w:p>
      <w:pPr>
        <w:spacing w:after="100"/>
      </w:pPr>
      <w:r>
        <w:rPr>
          <w:rFonts w:ascii="Arial" w:cs="Arial" w:eastAsia="Arial" w:hAnsi="Arial"/>
          <w:sz w:val="20"/>
          <w:szCs w:val="20"/>
        </w:rPr>
        <w:t xml:space="preserve">National Park Visitors  |  Data Analysis and Validation  |  Level 3 Data Technician Apprenticeship</w:t>
      </w:r>
    </w:p>
    <w:p>
      <w:pPr>
        <w:spacing w:after="80"/>
      </w:pPr>
    </w:p>
    <w:p>
      <w:pPr>
        <w:pStyle w:val="Heading2"/>
      </w:pPr>
      <w:r>
        <w:rPr>
          <w:rFonts w:ascii="Arial" w:cs="Arial" w:eastAsia="Arial" w:hAnsi="Arial"/>
          <w:b/>
          <w:bCs/>
          <w:color w:val="2E7D32"/>
          <w:sz w:val="26"/>
          <w:szCs w:val="26"/>
        </w:rPr>
        <w:t xml:space="preserve">Scenario Overview</w:t>
      </w:r>
    </w:p>
    <w:p>
      <w:pPr>
        <w:spacing w:after="100"/>
      </w:pPr>
      <w:r>
        <w:rPr>
          <w:rFonts w:ascii="Arial" w:cs="Arial" w:eastAsia="Arial" w:hAnsi="Arial"/>
          <w:sz w:val="20"/>
          <w:szCs w:val="20"/>
        </w:rPr>
        <w:t xml:space="preserve">Learners take the role of a Data Technician Apprentice in the Data Insights team at Natural England. They have been handed a pre-built, aggregated dataset of 40 records covering visitor numbers, revenue, activity types and satisfaction scores across six national parks for the 2024 calendar year.</w:t>
      </w:r>
    </w:p>
    <w:p>
      <w:pPr>
        <w:spacing w:after="100"/>
      </w:pPr>
      <w:r>
        <w:rPr>
          <w:rFonts w:ascii="Arial" w:cs="Arial" w:eastAsia="Arial" w:hAnsi="Arial"/>
          <w:sz w:val="20"/>
          <w:szCs w:val="20"/>
        </w:rPr>
        <w:t xml:space="preserve">The business question is: Which national parks and activity types generate the highest revenue and visitor satisfaction, and are there any trends or anomalies in the 2024 data that should influence how Natural England allocates staff and resources for 2025?</w:t>
      </w:r>
    </w:p>
    <w:p>
      <w:pPr>
        <w:spacing w:after="100"/>
      </w:pPr>
      <w:r>
        <w:rPr>
          <w:rFonts w:ascii="Arial" w:cs="Arial" w:eastAsia="Arial" w:hAnsi="Arial"/>
          <w:sz w:val="20"/>
          <w:szCs w:val="20"/>
        </w:rPr>
        <w:t xml:space="preserve">The dataset looks clean at first glance but contains five deliberate analytical anomalies that the learner must find through validation. There are no import or formatting errors — the anomalies are analytical in nature (outliers, misclassification, suspicious value combinations, and a time series anomaly).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9C4" w:val="clear"/>
            <w:tcMar>
              <w:top w:type="dxa" w:w="80"/>
              <w:left w:type="dxa" w:w="150"/>
              <w:bottom w:type="dxa" w:w="80"/>
              <w:right w:type="dxa" w:w="80"/>
            </w:tcMar>
          </w:tcPr>
          <w:p>
            <w:r>
              <w:rPr>
                <w:rFonts w:ascii="Arial" w:cs="Arial" w:eastAsia="Arial" w:hAnsi="Arial"/>
                <w:b/>
                <w:bCs/>
                <w:color w:val="F57F17"/>
                <w:sz w:val="20"/>
                <w:szCs w:val="20"/>
              </w:rPr>
              <w:t xml:space="preserve">INSTRUCTOR NOTE: </w:t>
            </w:r>
            <w:r>
              <w:rPr>
                <w:rFonts w:ascii="Arial" w:cs="Arial" w:eastAsia="Arial" w:hAnsi="Arial"/>
                <w:b/>
                <w:bCs/>
                <w:color w:val="F57F17"/>
                <w:sz w:val="20"/>
                <w:szCs w:val="20"/>
              </w:rPr>
              <w:t xml:space="preserve">AM1 prerequisite — </w:t>
            </w:r>
            <w:r>
              <w:rPr>
                <w:rFonts w:ascii="Arial" w:cs="Arial" w:eastAsia="Arial" w:hAnsi="Arial"/>
                <w:sz w:val="20"/>
                <w:szCs w:val="20"/>
              </w:rPr>
              <w:t xml:space="preserve">This demonstration assumes the learner has already completed Scenario Demonstration 1 (AM1), which covered data gathering, importing and merging. In AM2 the data has already been prepared — the learner's task begins with analysis and validation.</w:t>
            </w:r>
          </w:p>
        </w:tc>
      </w:tr>
    </w:tbl>
    <w:p>
      <w:pPr>
        <w:spacing w:after="120"/>
      </w:pPr>
    </w:p>
    <w:p>
      <w:pPr>
        <w:pStyle w:val="Heading2"/>
      </w:pPr>
      <w:r>
        <w:rPr>
          <w:rFonts w:ascii="Arial" w:cs="Arial" w:eastAsia="Arial" w:hAnsi="Arial"/>
          <w:b/>
          <w:bCs/>
          <w:color w:val="2E7D32"/>
          <w:sz w:val="26"/>
          <w:szCs w:val="26"/>
        </w:rPr>
        <w:t xml:space="preserve">Criteria Mapping</w:t>
      </w:r>
    </w:p>
    <w:p>
      <w:pPr>
        <w:spacing w:after="100"/>
      </w:pPr>
      <w:r>
        <w:rPr>
          <w:rFonts w:ascii="Arial" w:cs="Arial" w:eastAsia="Arial" w:hAnsi="Arial"/>
          <w:sz w:val="20"/>
          <w:szCs w:val="20"/>
        </w:rPr>
        <w:t xml:space="preserve">The table below maps every criterion evidenced in this demonstration to where the evidence should appear.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9"/>
                <w:szCs w:val="19"/>
              </w:rPr>
              <w:t xml:space="preserve">Criteria Code</w:t>
            </w:r>
          </w:p>
        </w:tc>
        <w:tc>
          <w:tcPr>
            <w:tcW w:type="dxa" w:w="3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c>
          <w:tcPr>
            <w:tcW w:type="dxa" w:w="34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9"/>
                <w:szCs w:val="19"/>
              </w:rPr>
              <w:t xml:space="preserve">Where Evidenced in This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K7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Algorithms and automation potential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Summarise (formulas as step-by-step algorithms); macro extension task</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K8</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Filtering for relevant data</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(filter by park/region/activity); Summarise (conditional aggregation)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K9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Basic statistical methods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Summarise (SUM AVERAGE MIN MAX COUNTIF SUMIF); Pivot (PivotTable)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K10</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Common data quality issues</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 all five anomalies; Interpret (written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K11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Validation methods and corrective action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(Validation_Log); Interpret (anomaly section of summary)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S7</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Apply statistics to identify trends and patterns</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Summarise; Pivot; Present; Interpret (trend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S8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Cross-checking techniques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(integrity checks); Summarise (formula vs PivotTable crosscheck)</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S9</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Audit data results</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(Validation_Log); Interpret (audit trail and confidence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S16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Clean data and assess confidence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Validate (flagging and documenting all five anomalies)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B2</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Independent working and responsibility</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All tasks — learner decides approach without step-by-step 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B3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Own initiative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9"/>
                <w:szCs w:val="19"/>
              </w:rPr>
              <w:t xml:space="preserve">Summarise structure; dashboard layout; interpretation structure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B4</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Thorough and organised approach</w:t>
            </w:r>
          </w:p>
        </w:tc>
        <w:tc>
          <w:tcPr>
            <w:tcW w:type="dxa" w:w="34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9"/>
                <w:szCs w:val="19"/>
              </w:rPr>
              <w:t xml:space="preserve">Validation log; formula documentation; clean dashboard</w:t>
            </w:r>
          </w:p>
        </w:tc>
      </w:tr>
    </w:tbl>
    <w:p>
      <w:pPr>
        <w:spacing w:after="120"/>
      </w:pPr>
    </w:p>
    <w:p>
      <w:pPr>
        <w:pStyle w:val="Heading2"/>
      </w:pPr>
      <w:r>
        <w:rPr>
          <w:rFonts w:ascii="Arial" w:cs="Arial" w:eastAsia="Arial" w:hAnsi="Arial"/>
          <w:b/>
          <w:bCs/>
          <w:color w:val="2E7D32"/>
          <w:sz w:val="26"/>
          <w:szCs w:val="26"/>
        </w:rPr>
        <w:t xml:space="preserve">Instructor Notes by Section</w:t>
      </w:r>
    </w:p>
    <w:p>
      <w:pPr>
        <w:spacing w:after="100"/>
      </w:pPr>
      <w:r>
        <w:rPr>
          <w:rFonts w:ascii="Arial" w:cs="Arial" w:eastAsia="Arial" w:hAnsi="Arial"/>
          <w:sz w:val="20"/>
          <w:szCs w:val="20"/>
        </w:rPr>
        <w:t xml:space="preserve">For each of the 14 sections in the How To Guide, the following notes describe what good evidence looks like, common mistakes, and a stretch question for stronger learners.</w:t>
      </w:r>
    </w:p>
    <w:p>
      <w:pPr>
        <w:spacing w:after="60"/>
      </w:pPr>
    </w:p>
    <w:p>
      <w:pPr>
        <w:pStyle w:val="Heading3"/>
      </w:pPr>
      <w:r>
        <w:rPr>
          <w:rFonts w:ascii="Arial" w:cs="Arial" w:eastAsia="Arial" w:hAnsi="Arial"/>
          <w:b/>
          <w:bCs/>
          <w:color w:val="2E7D32"/>
          <w:sz w:val="22"/>
          <w:szCs w:val="22"/>
        </w:rPr>
        <w:t xml:space="preserve">Section 1 — Opening and Reviewing a Dataset</w:t>
      </w:r>
    </w:p>
    <w:p>
      <w:pPr>
        <w:spacing w:after="100"/>
      </w:pPr>
      <w:r>
        <w:rPr>
          <w:rFonts w:ascii="Arial" w:cs="Arial" w:eastAsia="Arial" w:hAnsi="Arial"/>
          <w:sz w:val="20"/>
          <w:szCs w:val="20"/>
        </w:rPr>
        <w:t xml:space="preserve">Expected outcome: Learner opens the file, saves a working copy, counts rows and columns, reads the Data_Dictionary, and freezes the header row before starting any analysis.</w:t>
      </w:r>
    </w:p>
    <w:p>
      <w:pPr>
        <w:spacing w:after="100"/>
      </w:pPr>
      <w:r>
        <w:rPr>
          <w:rFonts w:ascii="Arial" w:cs="Arial" w:eastAsia="Arial" w:hAnsi="Arial"/>
          <w:sz w:val="20"/>
          <w:szCs w:val="20"/>
        </w:rPr>
        <w:t xml:space="preserve">Common mistakes: Skipping the Data_Dictionary entirely; working on the original file rather than a copy; not confirming row/column count before proceeding.</w:t>
      </w:r>
    </w:p>
    <w:p>
      <w:pPr>
        <w:spacing w:after="100"/>
      </w:pPr>
      <w:r>
        <w:rPr>
          <w:rFonts w:ascii="Arial" w:cs="Arial" w:eastAsia="Arial" w:hAnsi="Arial"/>
          <w:sz w:val="20"/>
          <w:szCs w:val="20"/>
        </w:rPr>
        <w:t xml:space="preserve">What good evidence looks like: Learner can describe the dataset structure unprompted, knows all 10 column names and their data types, and has a working copy with their initials in the filename.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If a dataset had 10,000 rows rather than 40, how would your approach to reviewing it change? What tools or techniques would you use that are not practical with a small dataset?</w:t>
            </w:r>
          </w:p>
        </w:tc>
      </w:tr>
    </w:tbl>
    <w:p>
      <w:pPr>
        <w:spacing w:after="60"/>
      </w:pPr>
    </w:p>
    <w:p>
      <w:pPr>
        <w:pStyle w:val="Heading3"/>
      </w:pPr>
      <w:r>
        <w:rPr>
          <w:rFonts w:ascii="Arial" w:cs="Arial" w:eastAsia="Arial" w:hAnsi="Arial"/>
          <w:b/>
          <w:bCs/>
          <w:color w:val="2E7D32"/>
          <w:sz w:val="22"/>
          <w:szCs w:val="22"/>
        </w:rPr>
        <w:t xml:space="preserve">Section 2 — Cross-Checking Data Integrity</w:t>
      </w:r>
    </w:p>
    <w:p>
      <w:pPr>
        <w:spacing w:after="100"/>
      </w:pPr>
      <w:r>
        <w:rPr>
          <w:rFonts w:ascii="Arial" w:cs="Arial" w:eastAsia="Arial" w:hAnsi="Arial"/>
          <w:sz w:val="20"/>
          <w:szCs w:val="20"/>
        </w:rPr>
        <w:t xml:space="preserve">Expected outcome: Learner uses COUNTA to confirm 40 rows, applies conditional formatting for blanks, uses SUM to create a checkable total, and logs each check in Validation_Log.</w:t>
      </w:r>
    </w:p>
    <w:p>
      <w:pPr>
        <w:spacing w:after="100"/>
      </w:pPr>
      <w:r>
        <w:rPr>
          <w:rFonts w:ascii="Arial" w:cs="Arial" w:eastAsia="Arial" w:hAnsi="Arial"/>
          <w:sz w:val="20"/>
          <w:szCs w:val="20"/>
        </w:rPr>
        <w:t xml:space="preserve">Common mistakes: Using COUNT instead of COUNTA for text columns; not creating a Validation_Log; applying blank-detection formatting to the wrong range.</w:t>
      </w:r>
    </w:p>
    <w:p>
      <w:pPr>
        <w:spacing w:after="100"/>
      </w:pPr>
      <w:r>
        <w:rPr>
          <w:rFonts w:ascii="Arial" w:cs="Arial" w:eastAsia="Arial" w:hAnsi="Arial"/>
          <w:sz w:val="20"/>
          <w:szCs w:val="20"/>
        </w:rPr>
        <w:t xml:space="preserve">What good evidence looks like: Validation_Log sheet exists with at least five documented checks including the COUNTA row count and a cross-checked SUM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What is the difference between a blank cell and a cell containing an empty string? How would you detect each type in Excel?</w:t>
            </w:r>
          </w:p>
        </w:tc>
      </w:tr>
    </w:tbl>
    <w:p>
      <w:pPr>
        <w:spacing w:after="60"/>
      </w:pPr>
    </w:p>
    <w:p>
      <w:pPr>
        <w:pStyle w:val="Heading3"/>
      </w:pPr>
      <w:r>
        <w:rPr>
          <w:rFonts w:ascii="Arial" w:cs="Arial" w:eastAsia="Arial" w:hAnsi="Arial"/>
          <w:b/>
          <w:bCs/>
          <w:color w:val="2E7D32"/>
          <w:sz w:val="22"/>
          <w:szCs w:val="22"/>
        </w:rPr>
        <w:t xml:space="preserve">Section 3 — Sorting and Filtering</w:t>
      </w:r>
    </w:p>
    <w:p>
      <w:pPr>
        <w:spacing w:after="100"/>
      </w:pPr>
      <w:r>
        <w:rPr>
          <w:rFonts w:ascii="Arial" w:cs="Arial" w:eastAsia="Arial" w:hAnsi="Arial"/>
          <w:sz w:val="20"/>
          <w:szCs w:val="20"/>
        </w:rPr>
        <w:t xml:space="preserve">Expected outcome: Learner uses AutoFilter to isolate relevant subsets; can filter by multiple columns simultaneously; understands the difference between SUM and SUBTOTAL for filtered data.</w:t>
      </w:r>
    </w:p>
    <w:p>
      <w:pPr>
        <w:spacing w:after="100"/>
      </w:pPr>
      <w:r>
        <w:rPr>
          <w:rFonts w:ascii="Arial" w:cs="Arial" w:eastAsia="Arial" w:hAnsi="Arial"/>
          <w:sz w:val="20"/>
          <w:szCs w:val="20"/>
        </w:rPr>
        <w:t xml:space="preserve">Common mistakes: Forgetting that SUM includes hidden rows; not clearing filters before running full-dataset formulas.</w:t>
      </w:r>
    </w:p>
    <w:p>
      <w:pPr>
        <w:spacing w:after="100"/>
      </w:pPr>
      <w:r>
        <w:rPr>
          <w:rFonts w:ascii="Arial" w:cs="Arial" w:eastAsia="Arial" w:hAnsi="Arial"/>
          <w:sz w:val="20"/>
          <w:szCs w:val="20"/>
        </w:rPr>
        <w:t xml:space="preserve">What good evidence looks like: Learner can explain when SUBTOTAL is more appropriate than SUM and demonstrates using it on a filtered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would you use Advanced Filter (not AutoFilter) to extract rows where Visitor Count is greater than 5,000 AND Activity Type is Camping?</w:t>
            </w:r>
          </w:p>
        </w:tc>
      </w:tr>
    </w:tbl>
    <w:p>
      <w:pPr>
        <w:spacing w:after="60"/>
      </w:pPr>
    </w:p>
    <w:p>
      <w:pPr>
        <w:pStyle w:val="Heading3"/>
      </w:pPr>
      <w:r>
        <w:rPr>
          <w:rFonts w:ascii="Arial" w:cs="Arial" w:eastAsia="Arial" w:hAnsi="Arial"/>
          <w:b/>
          <w:bCs/>
          <w:color w:val="2E7D32"/>
          <w:sz w:val="22"/>
          <w:szCs w:val="22"/>
        </w:rPr>
        <w:t xml:space="preserve">Section 4 — Conditional Formatting</w:t>
      </w:r>
    </w:p>
    <w:p>
      <w:pPr>
        <w:spacing w:after="100"/>
      </w:pPr>
      <w:r>
        <w:rPr>
          <w:rFonts w:ascii="Arial" w:cs="Arial" w:eastAsia="Arial" w:hAnsi="Arial"/>
          <w:sz w:val="20"/>
          <w:szCs w:val="20"/>
        </w:rPr>
        <w:t xml:space="preserve">Expected outcome: Learner applies at least two conditional formatting rules: one highlighting outliers in Visitor Count (e.g. values above 15,000) and one showing a colour scale on Revenue.</w:t>
      </w:r>
    </w:p>
    <w:p>
      <w:pPr>
        <w:spacing w:after="100"/>
      </w:pPr>
      <w:r>
        <w:rPr>
          <w:rFonts w:ascii="Arial" w:cs="Arial" w:eastAsia="Arial" w:hAnsi="Arial"/>
          <w:sz w:val="20"/>
          <w:szCs w:val="20"/>
        </w:rPr>
        <w:t xml:space="preserve">Common mistakes: Setting thresholds so high that the outliers are not caught; applying rules to individual cells rather than the full column range; not managing conflicting rules.</w:t>
      </w:r>
    </w:p>
    <w:p>
      <w:pPr>
        <w:spacing w:after="100"/>
      </w:pPr>
      <w:r>
        <w:rPr>
          <w:rFonts w:ascii="Arial" w:cs="Arial" w:eastAsia="Arial" w:hAnsi="Arial"/>
          <w:sz w:val="20"/>
          <w:szCs w:val="20"/>
        </w:rPr>
        <w:t xml:space="preserve">What good evidence looks like: VP024 (Visitor Count 24,700) and VP037 (Revenue £142) are both visually highlighted by conditional formatting rules on the data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Can you create a conditional formatting rule that highlights an entire row red when the Revenue value in that row is more than 20% lower than expected given the Visitor Count and Activity Type?</w:t>
            </w:r>
          </w:p>
        </w:tc>
      </w:tr>
    </w:tbl>
    <w:p>
      <w:pPr>
        <w:spacing w:after="60"/>
      </w:pPr>
    </w:p>
    <w:p>
      <w:pPr>
        <w:pStyle w:val="Heading3"/>
      </w:pPr>
      <w:r>
        <w:rPr>
          <w:rFonts w:ascii="Arial" w:cs="Arial" w:eastAsia="Arial" w:hAnsi="Arial"/>
          <w:b/>
          <w:bCs/>
          <w:color w:val="2E7D32"/>
          <w:sz w:val="22"/>
          <w:szCs w:val="22"/>
        </w:rPr>
        <w:t xml:space="preserve">Sections 5 and 6 — Aggregation and Conditional Aggregation</w:t>
      </w:r>
    </w:p>
    <w:p>
      <w:pPr>
        <w:spacing w:after="100"/>
      </w:pPr>
      <w:r>
        <w:rPr>
          <w:rFonts w:ascii="Arial" w:cs="Arial" w:eastAsia="Arial" w:hAnsi="Arial"/>
          <w:sz w:val="20"/>
          <w:szCs w:val="20"/>
        </w:rPr>
        <w:t xml:space="preserve">Expected outcome: Learner produces a clean Summary sheet with SUM, COUNT, AVERAGE, MIN, MAX for the key metrics, then uses COUNTIF, SUMIF, AVERAGEIF and their multi-condition equivalents to break down results by park, region and activity type.</w:t>
      </w:r>
    </w:p>
    <w:p>
      <w:pPr>
        <w:spacing w:after="100"/>
      </w:pPr>
      <w:r>
        <w:rPr>
          <w:rFonts w:ascii="Arial" w:cs="Arial" w:eastAsia="Arial" w:hAnsi="Arial"/>
          <w:sz w:val="20"/>
          <w:szCs w:val="20"/>
        </w:rPr>
        <w:t xml:space="preserve">Common mistakes: Hardcoding calculated values instead of using formulas; misspelling park names in criterion arguments; confusing SUMIF argument order with SUMIFS.</w:t>
      </w:r>
    </w:p>
    <w:p>
      <w:pPr>
        <w:spacing w:after="100"/>
      </w:pPr>
      <w:r>
        <w:rPr>
          <w:rFonts w:ascii="Arial" w:cs="Arial" w:eastAsia="Arial" w:hAnsi="Arial"/>
          <w:sz w:val="20"/>
          <w:szCs w:val="20"/>
        </w:rPr>
        <w:t xml:space="preserve">What good evidence looks like: All Summary sheet cells contain formulas that can be verified by cross-referencing filtered subtotals. Learner can explain the difference between SUMIF and SUMIFS.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would you write a single SUMIFS formula to calculate total revenue from Camping activities across all parks in Wales during the months of June, July and August?</w:t>
            </w:r>
          </w:p>
        </w:tc>
      </w:tr>
    </w:tbl>
    <w:p>
      <w:pPr>
        <w:spacing w:after="60"/>
      </w:pPr>
    </w:p>
    <w:p>
      <w:pPr>
        <w:pStyle w:val="Heading3"/>
      </w:pPr>
      <w:r>
        <w:rPr>
          <w:rFonts w:ascii="Arial" w:cs="Arial" w:eastAsia="Arial" w:hAnsi="Arial"/>
          <w:b/>
          <w:bCs/>
          <w:color w:val="2E7D32"/>
          <w:sz w:val="22"/>
          <w:szCs w:val="22"/>
        </w:rPr>
        <w:t xml:space="preserve">Section 7 — Identifying Outliers</w:t>
      </w:r>
    </w:p>
    <w:p>
      <w:pPr>
        <w:spacing w:after="100"/>
      </w:pPr>
      <w:r>
        <w:rPr>
          <w:rFonts w:ascii="Arial" w:cs="Arial" w:eastAsia="Arial" w:hAnsi="Arial"/>
          <w:sz w:val="20"/>
          <w:szCs w:val="20"/>
        </w:rPr>
        <w:t xml:space="preserve">Expected outcome: Learner uses MIN, MAX, sorting and conditional formatting to identify VP024 (Visitor Count outlier) and the anomalous revenue records (VP037, VP039).</w:t>
      </w:r>
    </w:p>
    <w:p>
      <w:pPr>
        <w:spacing w:after="100"/>
      </w:pPr>
      <w:r>
        <w:rPr>
          <w:rFonts w:ascii="Arial" w:cs="Arial" w:eastAsia="Arial" w:hAnsi="Arial"/>
          <w:sz w:val="20"/>
          <w:szCs w:val="20"/>
        </w:rPr>
        <w:t xml:space="preserve">Common mistakes: Treating seasonal variation as an outlier; not comparing extreme values to the column average; not investigating the full record context before flagging.</w:t>
      </w:r>
    </w:p>
    <w:p>
      <w:pPr>
        <w:spacing w:after="100"/>
      </w:pPr>
      <w:r>
        <w:rPr>
          <w:rFonts w:ascii="Arial" w:cs="Arial" w:eastAsia="Arial" w:hAnsi="Arial"/>
          <w:sz w:val="20"/>
          <w:szCs w:val="20"/>
        </w:rPr>
        <w:t xml:space="preserve">What good evidence looks like: At least VP024, VP037 and VP039 are flagged in the Validation_Log with a description of what makes each value suspicious and the action taken.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Calculate the interquartile range for Visitor Count using QUARTILE. What threshold would you use to define an outlier using the 1.5 x IQR rule? How many rows fall outside this threshold?</w:t>
            </w:r>
          </w:p>
        </w:tc>
      </w:tr>
    </w:tbl>
    <w:p>
      <w:pPr>
        <w:spacing w:after="60"/>
      </w:pPr>
    </w:p>
    <w:p>
      <w:pPr>
        <w:pStyle w:val="Heading3"/>
      </w:pPr>
      <w:r>
        <w:rPr>
          <w:rFonts w:ascii="Arial" w:cs="Arial" w:eastAsia="Arial" w:hAnsi="Arial"/>
          <w:b/>
          <w:bCs/>
          <w:color w:val="2E7D32"/>
          <w:sz w:val="22"/>
          <w:szCs w:val="22"/>
        </w:rPr>
        <w:t xml:space="preserve">Sections 8 and 9 — Building a PivotTable and Pivot Chart</w:t>
      </w:r>
    </w:p>
    <w:p>
      <w:pPr>
        <w:spacing w:after="100"/>
      </w:pPr>
      <w:r>
        <w:rPr>
          <w:rFonts w:ascii="Arial" w:cs="Arial" w:eastAsia="Arial" w:hAnsi="Arial"/>
          <w:sz w:val="20"/>
          <w:szCs w:val="20"/>
        </w:rPr>
        <w:t xml:space="preserve">Expected outcome: A PivotTable exists on its own sheet, summarising at least two dimensions. A Pivot Chart is linked to the PivotTable and uses an appropriate chart type.</w:t>
      </w:r>
    </w:p>
    <w:p>
      <w:pPr>
        <w:spacing w:after="100"/>
      </w:pPr>
      <w:r>
        <w:rPr>
          <w:rFonts w:ascii="Arial" w:cs="Arial" w:eastAsia="Arial" w:hAnsi="Arial"/>
          <w:sz w:val="20"/>
          <w:szCs w:val="20"/>
        </w:rPr>
        <w:t xml:space="preserve">Common mistakes: Not refreshing the PivotTable after data changes; using a pie chart for more than five categories; leaving the chart without a title or axis labels.</w:t>
      </w:r>
    </w:p>
    <w:p>
      <w:pPr>
        <w:spacing w:after="100"/>
      </w:pPr>
      <w:r>
        <w:rPr>
          <w:rFonts w:ascii="Arial" w:cs="Arial" w:eastAsia="Arial" w:hAnsi="Arial"/>
          <w:sz w:val="20"/>
          <w:szCs w:val="20"/>
        </w:rPr>
        <w:t xml:space="preserve">What good evidence looks like: The PivotTable grand total matches the SUM formula output. The Pivot Chart has a descriptive title, labelled axes, and was chosen deliberately for the data being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would you create a PivotTable that shows the percentage of total revenue contributed by each park, rather than the absolute revenue figure?</w:t>
            </w:r>
          </w:p>
        </w:tc>
      </w:tr>
    </w:tbl>
    <w:p>
      <w:pPr>
        <w:spacing w:after="60"/>
      </w:pPr>
    </w:p>
    <w:p>
      <w:pPr>
        <w:pStyle w:val="Heading3"/>
      </w:pPr>
      <w:r>
        <w:rPr>
          <w:rFonts w:ascii="Arial" w:cs="Arial" w:eastAsia="Arial" w:hAnsi="Arial"/>
          <w:b/>
          <w:bCs/>
          <w:color w:val="2E7D32"/>
          <w:sz w:val="22"/>
          <w:szCs w:val="22"/>
        </w:rPr>
        <w:t xml:space="preserve">Section 10 — Chart Types</w:t>
      </w:r>
    </w:p>
    <w:p>
      <w:pPr>
        <w:spacing w:after="100"/>
      </w:pPr>
      <w:r>
        <w:rPr>
          <w:rFonts w:ascii="Arial" w:cs="Arial" w:eastAsia="Arial" w:hAnsi="Arial"/>
          <w:sz w:val="20"/>
          <w:szCs w:val="20"/>
        </w:rPr>
        <w:t xml:space="preserve">Expected outcome: Learner can explain when to use bar/column, line and pie charts, and has chosen chart types appropriate to the data.</w:t>
      </w:r>
    </w:p>
    <w:p>
      <w:pPr>
        <w:spacing w:after="100"/>
      </w:pPr>
      <w:r>
        <w:rPr>
          <w:rFonts w:ascii="Arial" w:cs="Arial" w:eastAsia="Arial" w:hAnsi="Arial"/>
          <w:sz w:val="20"/>
          <w:szCs w:val="20"/>
        </w:rPr>
        <w:t xml:space="preserve">Common mistakes: Using a pie chart for more than five or six categories; using a column chart to show a time trend rather than a line chart; 3D charts that distort values.</w:t>
      </w:r>
    </w:p>
    <w:p>
      <w:pPr>
        <w:spacing w:after="100"/>
      </w:pPr>
      <w:r>
        <w:rPr>
          <w:rFonts w:ascii="Arial" w:cs="Arial" w:eastAsia="Arial" w:hAnsi="Arial"/>
          <w:sz w:val="20"/>
          <w:szCs w:val="20"/>
        </w:rPr>
        <w:t xml:space="preserve">What good evidence looks like: Learner can justify each chart type choice with reference to the data and the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When would a scatter plot be more appropriate than a line chart? Give an example using fields from this dataset.</w:t>
            </w:r>
          </w:p>
        </w:tc>
      </w:tr>
    </w:tbl>
    <w:p>
      <w:pPr>
        <w:spacing w:after="60"/>
      </w:pPr>
    </w:p>
    <w:p>
      <w:pPr>
        <w:pStyle w:val="Heading3"/>
      </w:pPr>
      <w:r>
        <w:rPr>
          <w:rFonts w:ascii="Arial" w:cs="Arial" w:eastAsia="Arial" w:hAnsi="Arial"/>
          <w:b/>
          <w:bCs/>
          <w:color w:val="2E7D32"/>
          <w:sz w:val="22"/>
          <w:szCs w:val="22"/>
        </w:rPr>
        <w:t xml:space="preserve">Section 11 — Dashboard</w:t>
      </w:r>
    </w:p>
    <w:p>
      <w:pPr>
        <w:spacing w:after="100"/>
      </w:pPr>
      <w:r>
        <w:rPr>
          <w:rFonts w:ascii="Arial" w:cs="Arial" w:eastAsia="Arial" w:hAnsi="Arial"/>
          <w:sz w:val="20"/>
          <w:szCs w:val="20"/>
        </w:rPr>
        <w:t xml:space="preserve">Expected outcome: A clean Dashboard sheet with the Pivot Chart, at least two formula-linked summary figures, and at least one connected Slicer. Gridlines hidden.</w:t>
      </w:r>
    </w:p>
    <w:p>
      <w:pPr>
        <w:spacing w:after="100"/>
      </w:pPr>
      <w:r>
        <w:rPr>
          <w:rFonts w:ascii="Arial" w:cs="Arial" w:eastAsia="Arial" w:hAnsi="Arial"/>
          <w:sz w:val="20"/>
          <w:szCs w:val="20"/>
        </w:rPr>
        <w:t xml:space="preserve">Common mistakes: Raw data tables on the dashboard; hardcoded summary figures; Slicer not connected to the PivotTable; dashboard not formatted for a non-technical audience.</w:t>
      </w:r>
    </w:p>
    <w:p>
      <w:pPr>
        <w:spacing w:after="100"/>
      </w:pPr>
      <w:r>
        <w:rPr>
          <w:rFonts w:ascii="Arial" w:cs="Arial" w:eastAsia="Arial" w:hAnsi="Arial"/>
          <w:sz w:val="20"/>
          <w:szCs w:val="20"/>
        </w:rPr>
        <w:t xml:space="preserve">What good evidence looks like: Clicking a Slicer button updates the chart. Summary figures update when source data changes. Dashboard is readable by someone with no Excel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would you protect the Dashboard sheet so that the chart and slicer remain interactive but no cell content can be edited by accident?</w:t>
            </w:r>
          </w:p>
        </w:tc>
      </w:tr>
    </w:tbl>
    <w:p>
      <w:pPr>
        <w:spacing w:after="60"/>
      </w:pPr>
    </w:p>
    <w:p>
      <w:pPr>
        <w:pStyle w:val="Heading3"/>
      </w:pPr>
      <w:r>
        <w:rPr>
          <w:rFonts w:ascii="Arial" w:cs="Arial" w:eastAsia="Arial" w:hAnsi="Arial"/>
          <w:b/>
          <w:bCs/>
          <w:color w:val="2E7D32"/>
          <w:sz w:val="22"/>
          <w:szCs w:val="22"/>
        </w:rPr>
        <w:t xml:space="preserve">Section 12 — Auditing Results</w:t>
      </w:r>
    </w:p>
    <w:p>
      <w:pPr>
        <w:spacing w:after="100"/>
      </w:pPr>
      <w:r>
        <w:rPr>
          <w:rFonts w:ascii="Arial" w:cs="Arial" w:eastAsia="Arial" w:hAnsi="Arial"/>
          <w:sz w:val="20"/>
          <w:szCs w:val="20"/>
        </w:rPr>
        <w:t xml:space="preserve">Expected outcome: Learner cross-checks at least one formula result against the PivotTable grand total and documents the check in Validation_Log.</w:t>
      </w:r>
    </w:p>
    <w:p>
      <w:pPr>
        <w:spacing w:after="100"/>
      </w:pPr>
      <w:r>
        <w:rPr>
          <w:rFonts w:ascii="Arial" w:cs="Arial" w:eastAsia="Arial" w:hAnsi="Arial"/>
          <w:sz w:val="20"/>
          <w:szCs w:val="20"/>
        </w:rPr>
        <w:t xml:space="preserve">Common mistakes: Not documenting the audit checks; accepting formula outputs without verification; using the same formula twice rather than an independent method.</w:t>
      </w:r>
    </w:p>
    <w:p>
      <w:pPr>
        <w:spacing w:after="100"/>
      </w:pPr>
      <w:r>
        <w:rPr>
          <w:rFonts w:ascii="Arial" w:cs="Arial" w:eastAsia="Arial" w:hAnsi="Arial"/>
          <w:sz w:val="20"/>
          <w:szCs w:val="20"/>
        </w:rPr>
        <w:t xml:space="preserve">What good evidence looks like: Validation_Log shows at least one row where a formula result and a PivotTable grand total were compared and confirmed to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does SUBTOTAL differ from SUM when rows are filtered? What does SUBTOTAL(1,range) calculate, and when would you use it?</w:t>
            </w:r>
          </w:p>
        </w:tc>
      </w:tr>
    </w:tbl>
    <w:p>
      <w:pPr>
        <w:spacing w:after="60"/>
      </w:pPr>
    </w:p>
    <w:p>
      <w:pPr>
        <w:pStyle w:val="Heading3"/>
      </w:pPr>
      <w:r>
        <w:rPr>
          <w:rFonts w:ascii="Arial" w:cs="Arial" w:eastAsia="Arial" w:hAnsi="Arial"/>
          <w:b/>
          <w:bCs/>
          <w:color w:val="2E7D32"/>
          <w:sz w:val="22"/>
          <w:szCs w:val="22"/>
        </w:rPr>
        <w:t xml:space="preserve">Section 13 — Documenting Findings</w:t>
      </w:r>
    </w:p>
    <w:p>
      <w:pPr>
        <w:spacing w:after="100"/>
      </w:pPr>
      <w:r>
        <w:rPr>
          <w:rFonts w:ascii="Arial" w:cs="Arial" w:eastAsia="Arial" w:hAnsi="Arial"/>
          <w:sz w:val="20"/>
          <w:szCs w:val="20"/>
        </w:rPr>
        <w:t xml:space="preserve">Expected outcome: A written interpretation of 200-300 words with clear structure: business question restated, at least two specific trends with figures, at least one anomaly with action stated, limitations acknowledged, and a recommendation.</w:t>
      </w:r>
    </w:p>
    <w:p>
      <w:pPr>
        <w:spacing w:after="100"/>
      </w:pPr>
      <w:r>
        <w:rPr>
          <w:rFonts w:ascii="Arial" w:cs="Arial" w:eastAsia="Arial" w:hAnsi="Arial"/>
          <w:sz w:val="20"/>
          <w:szCs w:val="20"/>
        </w:rPr>
        <w:t xml:space="preserve">Common mistakes: Bullet list with no explanation; trends stated without supporting figures; no acknowledgement of limitations or data quality issues; recommendations not grounded in the data.</w:t>
      </w:r>
    </w:p>
    <w:p>
      <w:pPr>
        <w:spacing w:after="100"/>
      </w:pPr>
      <w:r>
        <w:rPr>
          <w:rFonts w:ascii="Arial" w:cs="Arial" w:eastAsia="Arial" w:hAnsi="Arial"/>
          <w:sz w:val="20"/>
          <w:szCs w:val="20"/>
        </w:rPr>
        <w:t xml:space="preserve">What good evidence looks like: The summary references actual formula outputs by value, not just by column name. The anomaly section matches the Validation_Log. The confidence statement is honest and specific about what the data cannot tell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How would your recommendations change if the 2024 data showed this was an unusually hot summer? What additional data would you want to compare against before advising on resource allocation for 2025?</w:t>
            </w:r>
          </w:p>
        </w:tc>
      </w:tr>
    </w:tbl>
    <w:p>
      <w:pPr>
        <w:spacing w:after="60"/>
      </w:pPr>
    </w:p>
    <w:p>
      <w:pPr>
        <w:pStyle w:val="Heading3"/>
      </w:pPr>
      <w:r>
        <w:rPr>
          <w:rFonts w:ascii="Arial" w:cs="Arial" w:eastAsia="Arial" w:hAnsi="Arial"/>
          <w:b/>
          <w:bCs/>
          <w:color w:val="2E7D32"/>
          <w:sz w:val="22"/>
          <w:szCs w:val="22"/>
        </w:rPr>
        <w:t xml:space="preserve">Section 14 — Automation and Macros</w:t>
      </w:r>
    </w:p>
    <w:p>
      <w:pPr>
        <w:spacing w:after="100"/>
      </w:pPr>
      <w:r>
        <w:rPr>
          <w:rFonts w:ascii="Arial" w:cs="Arial" w:eastAsia="Arial" w:hAnsi="Arial"/>
          <w:sz w:val="20"/>
          <w:szCs w:val="20"/>
        </w:rPr>
        <w:t xml:space="preserve">Expected outcome: Learner records a macro that automates at least one formatting or validation step. Learner can explain in plain English what the macro does and why automation saves time.</w:t>
      </w:r>
    </w:p>
    <w:p>
      <w:pPr>
        <w:spacing w:after="100"/>
      </w:pPr>
      <w:r>
        <w:rPr>
          <w:rFonts w:ascii="Arial" w:cs="Arial" w:eastAsia="Arial" w:hAnsi="Arial"/>
          <w:sz w:val="20"/>
          <w:szCs w:val="20"/>
        </w:rPr>
        <w:t xml:space="preserve">Common mistakes: Recording the macro while not in the correct starting cell (absolute vs relative cell references); forgetting to save as .xlsm; macro does not actually work when replayed.</w:t>
      </w:r>
    </w:p>
    <w:p>
      <w:pPr>
        <w:spacing w:after="100"/>
      </w:pPr>
      <w:r>
        <w:rPr>
          <w:rFonts w:ascii="Arial" w:cs="Arial" w:eastAsia="Arial" w:hAnsi="Arial"/>
          <w:sz w:val="20"/>
          <w:szCs w:val="20"/>
        </w:rPr>
        <w:t xml:space="preserve">What good evidence looks like: Learner can replay the macro and it produces the expected result. Learner can articulate why automating this step matters in a real-world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B9A" w:sz="4"/>
              <w:left w:val="thick" w:color="6A1B9A" w:sz="12"/>
              <w:bottom w:val="single" w:color="6A1B9A" w:sz="4"/>
              <w:right w:val="single" w:color="6A1B9A" w:sz="4"/>
            </w:tcBorders>
            <w:shd w:fill="EDE7F6" w:val="clear"/>
            <w:tcMar>
              <w:top w:type="dxa" w:w="80"/>
              <w:left w:type="dxa" w:w="150"/>
              <w:bottom w:type="dxa" w:w="80"/>
              <w:right w:type="dxa" w:w="80"/>
            </w:tcMar>
          </w:tcPr>
          <w:p>
            <w:r>
              <w:rPr>
                <w:rFonts w:ascii="Arial" w:cs="Arial" w:eastAsia="Arial" w:hAnsi="Arial"/>
                <w:b/>
                <w:bCs/>
                <w:color w:val="6A1B9A"/>
                <w:sz w:val="20"/>
                <w:szCs w:val="20"/>
              </w:rPr>
              <w:t xml:space="preserve">STRETCH QUESTION: </w:t>
            </w:r>
            <w:r>
              <w:rPr>
                <w:rFonts w:ascii="Arial" w:cs="Arial" w:eastAsia="Arial" w:hAnsi="Arial"/>
                <w:b/>
                <w:bCs/>
                <w:color w:val="6A1B9A"/>
                <w:sz w:val="20"/>
                <w:szCs w:val="20"/>
              </w:rPr>
              <w:t xml:space="preserve"/>
            </w:r>
            <w:r>
              <w:rPr>
                <w:rFonts w:ascii="Arial" w:cs="Arial" w:eastAsia="Arial" w:hAnsi="Arial"/>
                <w:sz w:val="20"/>
                <w:szCs w:val="20"/>
              </w:rPr>
              <w:t xml:space="preserve">Look at the VBA code your macro generated (Developer &gt; Visual Basic). Can you identify which lines apply the conditional formatting? Can you modify the range so the macro works on a larger dataset?</w:t>
            </w:r>
          </w:p>
        </w:tc>
      </w:tr>
    </w:tbl>
    <w:p>
      <w:pPr>
        <w:spacing w:after="120"/>
      </w:pPr>
    </w:p>
    <w:p>
      <w:pPr>
        <w:pStyle w:val="Heading2"/>
      </w:pPr>
      <w:r>
        <w:rPr>
          <w:rFonts w:ascii="Arial" w:cs="Arial" w:eastAsia="Arial" w:hAnsi="Arial"/>
          <w:b/>
          <w:bCs/>
          <w:color w:val="2E7D32"/>
          <w:sz w:val="26"/>
          <w:szCs w:val="26"/>
        </w:rPr>
        <w:t xml:space="preserve">Deliberate Anomalies — Key for Instructors</w:t>
      </w:r>
    </w:p>
    <w:p>
      <w:pPr>
        <w:spacing w:after="100"/>
      </w:pPr>
      <w:r>
        <w:rPr>
          <w:rFonts w:ascii="Arial" w:cs="Arial" w:eastAsia="Arial" w:hAnsi="Arial"/>
          <w:sz w:val="20"/>
          <w:szCs w:val="20"/>
        </w:rPr>
        <w:t xml:space="preserve">The following five anomalies are deliberately built into the dataset. All five should be identified by a competent learner. The first three are the minimum expected.</w:t>
      </w:r>
    </w:p>
    <w:p>
      <w:pPr>
        <w:spacing w:after="60"/>
      </w:pPr>
    </w:p>
    <w:p>
      <w:pPr>
        <w:pStyle w:val="Heading3"/>
      </w:pPr>
      <w:r>
        <w:rPr>
          <w:rFonts w:ascii="Arial" w:cs="Arial" w:eastAsia="Arial" w:hAnsi="Arial"/>
          <w:b/>
          <w:bCs/>
          <w:color w:val="2E7D32"/>
          <w:sz w:val="22"/>
          <w:szCs w:val="22"/>
        </w:rPr>
        <w:t xml:space="preserve">Anomaly 1 — VP024: Outlier High Visitor Count (Row 25)</w:t>
      </w:r>
    </w:p>
    <w:p>
      <w:pPr>
        <w:spacing w:after="100"/>
      </w:pPr>
      <w:r>
        <w:rPr>
          <w:rFonts w:ascii="Arial" w:cs="Arial" w:eastAsia="Arial" w:hAnsi="Arial"/>
          <w:sz w:val="20"/>
          <w:szCs w:val="20"/>
        </w:rPr>
        <w:t xml:space="preserve">Record: New Forest, Walking, Jun-24, Visitor Count 24,700.</w:t>
      </w:r>
    </w:p>
    <w:p>
      <w:pPr>
        <w:spacing w:after="100"/>
      </w:pPr>
      <w:r>
        <w:rPr>
          <w:rFonts w:ascii="Arial" w:cs="Arial" w:eastAsia="Arial" w:hAnsi="Arial"/>
          <w:sz w:val="20"/>
          <w:szCs w:val="20"/>
        </w:rPr>
        <w:t xml:space="preserve">Why it is anomalous: The dataset average is approximately 5,160 visitors per record. VP024 is 4.8 times the average. The next highest value is 12,100. This value is detectable through MAX, sorting, or conditional formatting with a threshold above 15,000.</w:t>
      </w:r>
    </w:p>
    <w:p>
      <w:pPr>
        <w:spacing w:after="100"/>
      </w:pPr>
      <w:r>
        <w:rPr>
          <w:rFonts w:ascii="Arial" w:cs="Arial" w:eastAsia="Arial" w:hAnsi="Arial"/>
          <w:sz w:val="20"/>
          <w:szCs w:val="20"/>
        </w:rPr>
        <w:t xml:space="preserve">Expected action: Flag in Validation_Log, note the value compared to average and next highest, seek verification from source data. Decision to retain or exclude should be documented.</w:t>
      </w:r>
    </w:p>
    <w:p>
      <w:pPr>
        <w:spacing w:after="60"/>
      </w:pPr>
    </w:p>
    <w:p>
      <w:pPr>
        <w:pStyle w:val="Heading3"/>
      </w:pPr>
      <w:r>
        <w:rPr>
          <w:rFonts w:ascii="Arial" w:cs="Arial" w:eastAsia="Arial" w:hAnsi="Arial"/>
          <w:b/>
          <w:bCs/>
          <w:color w:val="2E7D32"/>
          <w:sz w:val="22"/>
          <w:szCs w:val="22"/>
        </w:rPr>
        <w:t xml:space="preserve">Anomaly 2 — VP037: Suspicious Combination — High Visitors, Near-Zero Revenue (Row 38)</w:t>
      </w:r>
    </w:p>
    <w:p>
      <w:pPr>
        <w:spacing w:after="100"/>
      </w:pPr>
      <w:r>
        <w:rPr>
          <w:rFonts w:ascii="Arial" w:cs="Arial" w:eastAsia="Arial" w:hAnsi="Arial"/>
          <w:sz w:val="20"/>
          <w:szCs w:val="20"/>
        </w:rPr>
        <w:t xml:space="preserve">Record: Peak District, Walking, Oct-24, Visitor Count 7,100, Revenue £142, Avg Spend £0.02.</w:t>
      </w:r>
    </w:p>
    <w:p>
      <w:pPr>
        <w:spacing w:after="100"/>
      </w:pPr>
      <w:r>
        <w:rPr>
          <w:rFonts w:ascii="Arial" w:cs="Arial" w:eastAsia="Arial" w:hAnsi="Arial"/>
          <w:sz w:val="20"/>
          <w:szCs w:val="20"/>
        </w:rPr>
        <w:t xml:space="preserve">Why it is anomalous: With 7,100 walkers and a typical spend of £12 per visitor for Walking activities, expected revenue would be approximately £85,200. Revenue of £142 (suggesting 12 pence per visitor) is clearly a data entry or system error.</w:t>
      </w:r>
    </w:p>
    <w:p>
      <w:pPr>
        <w:spacing w:after="100"/>
      </w:pPr>
      <w:r>
        <w:rPr>
          <w:rFonts w:ascii="Arial" w:cs="Arial" w:eastAsia="Arial" w:hAnsi="Arial"/>
          <w:sz w:val="20"/>
          <w:szCs w:val="20"/>
        </w:rPr>
        <w:t xml:space="preserve">Expected action: Flag in Validation_Log. Cross-check against the Avg Spend Per Visitor column (£0.02 is the giveaway). Recommend verification of the revenue figure. Do not use in total revenue without noting the anomaly.</w:t>
      </w:r>
    </w:p>
    <w:p>
      <w:pPr>
        <w:spacing w:after="60"/>
      </w:pPr>
    </w:p>
    <w:p>
      <w:pPr>
        <w:pStyle w:val="Heading3"/>
      </w:pPr>
      <w:r>
        <w:rPr>
          <w:rFonts w:ascii="Arial" w:cs="Arial" w:eastAsia="Arial" w:hAnsi="Arial"/>
          <w:b/>
          <w:bCs/>
          <w:color w:val="2E7D32"/>
          <w:sz w:val="22"/>
          <w:szCs w:val="22"/>
        </w:rPr>
        <w:t xml:space="preserve">Anomaly 3 — VP039: Zero Revenue with Non-Zero Visitors (Row 40)</w:t>
      </w:r>
    </w:p>
    <w:p>
      <w:pPr>
        <w:spacing w:after="100"/>
      </w:pPr>
      <w:r>
        <w:rPr>
          <w:rFonts w:ascii="Arial" w:cs="Arial" w:eastAsia="Arial" w:hAnsi="Arial"/>
          <w:sz w:val="20"/>
          <w:szCs w:val="20"/>
        </w:rPr>
        <w:t xml:space="preserve">Record: Snowdonia, Camping, Oct-24, Visitor Count 3,800, Revenue £0.</w:t>
      </w:r>
    </w:p>
    <w:p>
      <w:pPr>
        <w:spacing w:after="100"/>
      </w:pPr>
      <w:r>
        <w:rPr>
          <w:rFonts w:ascii="Arial" w:cs="Arial" w:eastAsia="Arial" w:hAnsi="Arial"/>
          <w:sz w:val="20"/>
          <w:szCs w:val="20"/>
        </w:rPr>
        <w:t xml:space="preserve">Why it is anomalous: Camping is a paid activity. Zero revenue for 3,800 campers is inconsistent with the business model. MIN(G2:G41) = 0 and COUNTIF(G2:G41,0) = 1 point directly to this record.</w:t>
      </w:r>
    </w:p>
    <w:p>
      <w:pPr>
        <w:spacing w:after="100"/>
      </w:pPr>
      <w:r>
        <w:rPr>
          <w:rFonts w:ascii="Arial" w:cs="Arial" w:eastAsia="Arial" w:hAnsi="Arial"/>
          <w:sz w:val="20"/>
          <w:szCs w:val="20"/>
        </w:rPr>
        <w:t xml:space="preserve">Expected action: Flag as suspicious zero-revenue record. Note the activity type is Camping (paid). Recommend verification — possible system or recording failure.</w:t>
      </w:r>
    </w:p>
    <w:p>
      <w:pPr>
        <w:spacing w:after="60"/>
      </w:pPr>
    </w:p>
    <w:p>
      <w:pPr>
        <w:pStyle w:val="Heading3"/>
      </w:pPr>
      <w:r>
        <w:rPr>
          <w:rFonts w:ascii="Arial" w:cs="Arial" w:eastAsia="Arial" w:hAnsi="Arial"/>
          <w:b/>
          <w:bCs/>
          <w:color w:val="2E7D32"/>
          <w:sz w:val="22"/>
          <w:szCs w:val="22"/>
        </w:rPr>
        <w:t xml:space="preserve">Anomaly 4 — VP035: Misclassification (Row 36)</w:t>
      </w:r>
    </w:p>
    <w:p>
      <w:pPr>
        <w:spacing w:after="100"/>
      </w:pPr>
      <w:r>
        <w:rPr>
          <w:rFonts w:ascii="Arial" w:cs="Arial" w:eastAsia="Arial" w:hAnsi="Arial"/>
          <w:sz w:val="20"/>
          <w:szCs w:val="20"/>
        </w:rPr>
        <w:t xml:space="preserve">Record: Brecon Beacons, Sep-24, Activity Type = Visitor Centre.</w:t>
      </w:r>
    </w:p>
    <w:p>
      <w:pPr>
        <w:spacing w:after="100"/>
      </w:pPr>
      <w:r>
        <w:rPr>
          <w:rFonts w:ascii="Arial" w:cs="Arial" w:eastAsia="Arial" w:hAnsi="Arial"/>
          <w:sz w:val="20"/>
          <w:szCs w:val="20"/>
        </w:rPr>
        <w:t xml:space="preserve">Why it is anomalous: All other Brecon Beacons records use outdoor activities (Walking, Cycling, Camping). The Brecon Beacons national park does not operate a staffed Visitor Centre in the dataset context. The Activity Type is a valid value but is inconsistent with the park's profile.</w:t>
      </w:r>
    </w:p>
    <w:p>
      <w:pPr>
        <w:spacing w:after="100"/>
      </w:pPr>
      <w:r>
        <w:rPr>
          <w:rFonts w:ascii="Arial" w:cs="Arial" w:eastAsia="Arial" w:hAnsi="Arial"/>
          <w:sz w:val="20"/>
          <w:szCs w:val="20"/>
        </w:rPr>
        <w:t xml:space="preserve">Expected action: Filter Activity Type = Visitor Centre and cross-reference Park Name. Flag VP035 as a likely misclassification. Seek clarification on the correct activity type.</w:t>
      </w:r>
    </w:p>
    <w:p>
      <w:pPr>
        <w:spacing w:after="60"/>
      </w:pPr>
    </w:p>
    <w:p>
      <w:pPr>
        <w:pStyle w:val="Heading3"/>
      </w:pPr>
      <w:r>
        <w:rPr>
          <w:rFonts w:ascii="Arial" w:cs="Arial" w:eastAsia="Arial" w:hAnsi="Arial"/>
          <w:b/>
          <w:bCs/>
          <w:color w:val="2E7D32"/>
          <w:sz w:val="22"/>
          <w:szCs w:val="22"/>
        </w:rPr>
        <w:t xml:space="preserve">Anomaly 5 — VP031: Time Series Anomaly — Snowdonia August Drop (Row 32)</w:t>
      </w:r>
    </w:p>
    <w:p>
      <w:pPr>
        <w:spacing w:after="100"/>
      </w:pPr>
      <w:r>
        <w:rPr>
          <w:rFonts w:ascii="Arial" w:cs="Arial" w:eastAsia="Arial" w:hAnsi="Arial"/>
          <w:sz w:val="20"/>
          <w:szCs w:val="20"/>
        </w:rPr>
        <w:t xml:space="preserve">Record: Snowdonia, Walking, Aug-24, Visitor Count 1,100 (vs 8,700 in July and 3,800 in October). Satisfaction Score 5.2 — the lowest in the entire dataset.</w:t>
      </w:r>
    </w:p>
    <w:p>
      <w:pPr>
        <w:spacing w:after="100"/>
      </w:pPr>
      <w:r>
        <w:rPr>
          <w:rFonts w:ascii="Arial" w:cs="Arial" w:eastAsia="Arial" w:hAnsi="Arial"/>
          <w:sz w:val="20"/>
          <w:szCs w:val="20"/>
        </w:rPr>
        <w:t xml:space="preserve">Why it is anomalous: August is peak season for UK national parks. An 87% drop from July to August for Snowdonia has no seasonal explanation. The low satisfaction score in the same row suggests something significant occurred (potential park closure, safety incident, or data recording failure).</w:t>
      </w:r>
    </w:p>
    <w:p>
      <w:pPr>
        <w:spacing w:after="100"/>
      </w:pPr>
      <w:r>
        <w:rPr>
          <w:rFonts w:ascii="Arial" w:cs="Arial" w:eastAsia="Arial" w:hAnsi="Arial"/>
          <w:sz w:val="20"/>
          <w:szCs w:val="20"/>
        </w:rPr>
        <w:t xml:space="preserve">Expected action: Filter Snowdonia records and review chronologically. Flag the August record as a time series anomaly. Note the Satisfaction Score of 5.2 as corroborating evidence. Recommend investigation with the operations team.</w:t>
      </w:r>
    </w:p>
    <w:p>
      <w:pPr>
        <w:spacing w:after="120"/>
      </w:pPr>
    </w:p>
    <w:p>
      <w:pPr>
        <w:pStyle w:val="Heading2"/>
      </w:pPr>
      <w:r>
        <w:rPr>
          <w:rFonts w:ascii="Arial" w:cs="Arial" w:eastAsia="Arial" w:hAnsi="Arial"/>
          <w:b/>
          <w:bCs/>
          <w:color w:val="2E7D32"/>
          <w:sz w:val="26"/>
          <w:szCs w:val="26"/>
        </w:rPr>
        <w:t xml:space="preserve">Marking Guidance</w:t>
      </w:r>
    </w:p>
    <w:p>
      <w:pPr>
        <w:spacing w:after="100"/>
      </w:pPr>
      <w:r>
        <w:rPr>
          <w:rFonts w:ascii="Arial" w:cs="Arial" w:eastAsia="Arial" w:hAnsi="Arial"/>
          <w:sz w:val="20"/>
          <w:szCs w:val="20"/>
        </w:rPr>
        <w:t xml:space="preserve">Use the table below when assessing evidence against the apprenticeship standard. Learners must meet the Minimum Evidence threshold for each criterion. Strong evidence demonstrates the behaviours as well as the technical skills.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13"/>
        <w:gridCol w:w="2213"/>
      </w:tblGrid>
      <w:tr>
        <w:tc>
          <w:tcPr>
            <w:tcW w:type="dxa" w:w="1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Code</w:t>
            </w:r>
          </w:p>
        </w:tc>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Minimum Evidence Required</w:t>
            </w:r>
          </w:p>
        </w:tc>
        <w:tc>
          <w:tcPr>
            <w:tcW w:type="dxa" w:w="2613"/>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Example of Strong Evidence</w:t>
            </w:r>
          </w:p>
        </w:tc>
        <w:tc>
          <w:tcPr>
            <w:tcW w:type="dxa" w:w="2213"/>
            <w:tcBorders>
              <w:top w:val="single" w:color="CCCCCC" w:sz="1"/>
              <w:left w:val="single" w:color="CCCCCC" w:sz="1"/>
              <w:bottom w:val="single" w:color="CCCCCC" w:sz="1"/>
              <w:right w:val="single" w:color="CCCCCC" w:sz="1"/>
            </w:tcBorders>
            <w:shd w:fill="2E7D32" w:val="clear"/>
            <w:tcMar>
              <w:top w:type="dxa" w:w="80"/>
              <w:left w:type="dxa" w:w="120"/>
              <w:bottom w:type="dxa" w:w="80"/>
              <w:right w:type="dxa" w:w="80"/>
            </w:tcMar>
          </w:tcPr>
          <w:p>
            <w:r>
              <w:rPr>
                <w:rFonts w:ascii="Arial" w:cs="Arial" w:eastAsia="Arial" w:hAnsi="Arial"/>
                <w:b/>
                <w:bCs/>
                <w:color w:val="FFFFFF"/>
                <w:sz w:val="18"/>
                <w:szCs w:val="18"/>
              </w:rPr>
              <w:t xml:space="preserve">Example of Weak Evidence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K7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Explains what a macro does and why it saves time; formulas used throughout as step-by-step algorithms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Learner records a macro, explains in plain English what each step does, and notes that automation prevents human error on repeated tasks</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Learner records a macro but cannot explain what it does or why it is useful</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K8</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Filters data by at least two criteria; can explain why filtering is necessary</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Learner uses SUMIFS to isolate a specific park-activity-region combination and cross-checks result with filtered SUBTOTAL</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Learner applies a filter once but does not explain the relevance to the business question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K9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Uses SUM, AVERAGE, MIN, MAX, COUNTIF and SUMIF correctly with no formula errors</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Complete Summary sheet with formulas for all six function types, all cross-checked against PivotTable</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SUM and AVERAGE used correctly but COUNTIF and SUMIF are absent or contain errors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K10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Identifies at least three of the five anomalies with a written description of each</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All five anomalies identified, each described with row reference, nature of issue, and comparison to expected value</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One anomaly identified; described vaguely without reference to specific values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K11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Documents at least three validation steps with actions taken</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Validation_Log with at least six checks, each with expected outcome, actual outcome, and corrective action</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Issues noted in the Validation_Log but no action or decision recorded for any of them</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S7</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PivotTable and Pivot Chart exist; at least two trends identified in the written summary with figures</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PivotTable shows park-by-month breakdown; line chart shows seasonal trend; written summary cites peak and trough months with specific visitor counts</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PivotTable exists but no chart; trends described vaguely without supporting figures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S8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At least one formula result cross-checked against PivotTable or manual calculation</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Three cross-checks documented in Validation_Log; SUM formula, PivotTable grand total and SUBTOTAL on filtered data all agree</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No documented cross-checks; learner states totals look correct but cannot verify</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S9</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Audit trail exists in Validation_Log; confidence level stated in interpretation</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Comprehensive Validation_Log covers checks, outcomes and actions; interpretation explicitly states confidence level with justification</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Interpretation exists but no mention of confidence; no audit trail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S16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Conditional formatting applied; outliers flagged; zero/near-zero revenue records identified</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Conditional formatting rules documented; all five anomalies flagged and actioned; Validation_Log completed before analysis began</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Anomalies found but only after analysis was complete; no conditional formatting applied</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B2</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Works through all five tasks independently; decisions documented</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Learner explains each decision in Validation_Log and interpretation without prompting; seeks clarification appropriately</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Requires step-by-step guidance for each task; decisions not documented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B3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Dashboard and interpretation show independent judgement about structure and content</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Dashboard layout chosen deliberately with explanation of design choices; interpretation structure matches complexity of findings</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000000"/>
                <w:sz w:val="18"/>
                <w:szCs w:val="18"/>
              </w:rPr>
              <w:t xml:space="preserve">Dashboard copied from How To Guide example without adaptation; interpretation is generic</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B4</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All outputs consistently formatted; logical workflow evident</w:t>
            </w:r>
          </w:p>
        </w:tc>
        <w:tc>
          <w:tcPr>
            <w:tcW w:type="dxa" w:w="26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Consistent use of Arial throughout; Validation_Log completed before analysis; formulas documented; dashboard clean</w:t>
            </w:r>
          </w:p>
        </w:tc>
        <w:tc>
          <w:tcPr>
            <w:tcW w:type="dxa" w:w="22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80"/>
            </w:tcMar>
          </w:tcPr>
          <w:p>
            <w:r>
              <w:rPr>
                <w:rFonts w:ascii="Arial" w:cs="Arial" w:eastAsia="Arial" w:hAnsi="Arial"/>
                <w:b w:val="false"/>
                <w:bCs w:val="false"/>
                <w:color w:val="000000"/>
                <w:sz w:val="18"/>
                <w:szCs w:val="18"/>
              </w:rPr>
              <w:t xml:space="preserve">Inconsistent formatting; workflow disorganised; some tasks incomplete</w:t>
            </w:r>
          </w:p>
        </w:tc>
      </w:tr>
    </w:tbl>
    <w:p>
      <w:pPr>
        <w:spacing w:after="120"/>
      </w:pPr>
    </w:p>
    <w:p>
      <w:pPr>
        <w:pStyle w:val="Heading2"/>
      </w:pPr>
      <w:r>
        <w:rPr>
          <w:rFonts w:ascii="Arial" w:cs="Arial" w:eastAsia="Arial" w:hAnsi="Arial"/>
          <w:b/>
          <w:bCs/>
          <w:color w:val="2E7D32"/>
          <w:sz w:val="26"/>
          <w:szCs w:val="26"/>
        </w:rPr>
        <w:t xml:space="preserve">Reflection Question Model Answers</w:t>
      </w:r>
    </w:p>
    <w:p>
      <w:pPr>
        <w:spacing w:after="100"/>
      </w:pPr>
      <w:r>
        <w:rPr>
          <w:rFonts w:ascii="Arial" w:cs="Arial" w:eastAsia="Arial" w:hAnsi="Arial"/>
          <w:sz w:val="20"/>
          <w:szCs w:val="20"/>
        </w:rPr>
        <w:t xml:space="preserve">Use these model answers to guide your feedback. Strong learners will include the key ideas below. Weaker learners may address the surface question without the underlying reasoning.</w:t>
      </w:r>
    </w:p>
    <w:p>
      <w:pPr>
        <w:spacing w:after="60"/>
      </w:pPr>
    </w:p>
    <w:p>
      <w:pPr>
        <w:pStyle w:val="Heading3"/>
      </w:pPr>
      <w:r>
        <w:rPr>
          <w:rFonts w:ascii="Arial" w:cs="Arial" w:eastAsia="Arial" w:hAnsi="Arial"/>
          <w:b/>
          <w:bCs/>
          <w:color w:val="2E7D32"/>
          <w:sz w:val="22"/>
          <w:szCs w:val="22"/>
        </w:rPr>
        <w:t xml:space="preserve">Question 1 — What validation steps did you carry out, and why are they important before analysis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9C4" w:val="clear"/>
            <w:tcMar>
              <w:top w:type="dxa" w:w="80"/>
              <w:left w:type="dxa" w:w="150"/>
              <w:bottom w:type="dxa" w:w="80"/>
              <w:right w:type="dxa" w:w="80"/>
            </w:tcMar>
          </w:tcPr>
          <w:p>
            <w:r>
              <w:rPr>
                <w:rFonts w:ascii="Arial" w:cs="Arial" w:eastAsia="Arial" w:hAnsi="Arial"/>
                <w:b/>
                <w:bCs/>
                <w:color w:val="F57F17"/>
                <w:sz w:val="20"/>
                <w:szCs w:val="20"/>
              </w:rPr>
              <w:t xml:space="preserve">INSTRUCTOR NOTE: </w:t>
            </w:r>
            <w:r>
              <w:rPr>
                <w:rFonts w:ascii="Arial" w:cs="Arial" w:eastAsia="Arial" w:hAnsi="Arial"/>
                <w:b/>
                <w:bCs/>
                <w:color w:val="F57F17"/>
                <w:sz w:val="20"/>
                <w:szCs w:val="20"/>
              </w:rPr>
              <w:t xml:space="preserve">Model answer — </w:t>
            </w:r>
            <w:r>
              <w:rPr>
                <w:rFonts w:ascii="Arial" w:cs="Arial" w:eastAsia="Arial" w:hAnsi="Arial"/>
                <w:sz w:val="20"/>
                <w:szCs w:val="20"/>
              </w:rPr>
              <w:t xml:space="preserve">Strong answer: Learner describes at least four specific steps — confirming row count, checking for blanks, applying conditional formatting to surface outliers, cross-referencing the Data_Dictionary, and verifying a SUM total. For each step they explain why it matters before analysis begins: 'If I had not found VP024 before calculating the average visitor count, my average would have been significantly inflated and any recommendation based on it would have been wrong.' Weak answer: Learner lists steps without explaining why each one is necessary, or gives a generic answer about 'checking the data'.</w:t>
            </w:r>
          </w:p>
        </w:tc>
      </w:tr>
    </w:tbl>
    <w:p>
      <w:pPr>
        <w:spacing w:after="60"/>
      </w:pPr>
    </w:p>
    <w:p>
      <w:pPr>
        <w:pStyle w:val="Heading3"/>
      </w:pPr>
      <w:r>
        <w:rPr>
          <w:rFonts w:ascii="Arial" w:cs="Arial" w:eastAsia="Arial" w:hAnsi="Arial"/>
          <w:b/>
          <w:bCs/>
          <w:color w:val="2E7D32"/>
          <w:sz w:val="22"/>
          <w:szCs w:val="22"/>
        </w:rPr>
        <w:t xml:space="preserve">Question 2 — What anomalies did you find, and what decisions did you make about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9C4" w:val="clear"/>
            <w:tcMar>
              <w:top w:type="dxa" w:w="80"/>
              <w:left w:type="dxa" w:w="150"/>
              <w:bottom w:type="dxa" w:w="80"/>
              <w:right w:type="dxa" w:w="80"/>
            </w:tcMar>
          </w:tcPr>
          <w:p>
            <w:r>
              <w:rPr>
                <w:rFonts w:ascii="Arial" w:cs="Arial" w:eastAsia="Arial" w:hAnsi="Arial"/>
                <w:b/>
                <w:bCs/>
                <w:color w:val="F57F17"/>
                <w:sz w:val="20"/>
                <w:szCs w:val="20"/>
              </w:rPr>
              <w:t xml:space="preserve">INSTRUCTOR NOTE: </w:t>
            </w:r>
            <w:r>
              <w:rPr>
                <w:rFonts w:ascii="Arial" w:cs="Arial" w:eastAsia="Arial" w:hAnsi="Arial"/>
                <w:b/>
                <w:bCs/>
                <w:color w:val="F57F17"/>
                <w:sz w:val="20"/>
                <w:szCs w:val="20"/>
              </w:rPr>
              <w:t xml:space="preserve">Model answer — </w:t>
            </w:r>
            <w:r>
              <w:rPr>
                <w:rFonts w:ascii="Arial" w:cs="Arial" w:eastAsia="Arial" w:hAnsi="Arial"/>
                <w:sz w:val="20"/>
                <w:szCs w:val="20"/>
              </w:rPr>
              <w:t xml:space="preserve">Strong answer: Learner identifies at least three of the five anomalies by row ID, describes what makes each one anomalous (specific values compared to expected), and states clearly what they decided — to retain, exclude, flag for investigation or reclassify. They note the impact of each decision on their totals and confidence. Weak answer: Learner mentions that 'some values looked unusual' without identifying specific rows or explaining the decision made.</w:t>
            </w:r>
          </w:p>
        </w:tc>
      </w:tr>
    </w:tbl>
    <w:p>
      <w:pPr>
        <w:spacing w:after="60"/>
      </w:pPr>
    </w:p>
    <w:p>
      <w:pPr>
        <w:pStyle w:val="Heading3"/>
      </w:pPr>
      <w:r>
        <w:rPr>
          <w:rFonts w:ascii="Arial" w:cs="Arial" w:eastAsia="Arial" w:hAnsi="Arial"/>
          <w:b/>
          <w:bCs/>
          <w:color w:val="2E7D32"/>
          <w:sz w:val="22"/>
          <w:szCs w:val="22"/>
        </w:rPr>
        <w:t xml:space="preserve">Question 3 — How confident are you in your findings, and what would increase that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7F17" w:sz="4"/>
              <w:left w:val="thick" w:color="F57F17" w:sz="12"/>
              <w:bottom w:val="single" w:color="F57F17" w:sz="4"/>
              <w:right w:val="single" w:color="F57F17" w:sz="4"/>
            </w:tcBorders>
            <w:shd w:fill="FFF9C4" w:val="clear"/>
            <w:tcMar>
              <w:top w:type="dxa" w:w="80"/>
              <w:left w:type="dxa" w:w="150"/>
              <w:bottom w:type="dxa" w:w="80"/>
              <w:right w:type="dxa" w:w="80"/>
            </w:tcMar>
          </w:tcPr>
          <w:p>
            <w:r>
              <w:rPr>
                <w:rFonts w:ascii="Arial" w:cs="Arial" w:eastAsia="Arial" w:hAnsi="Arial"/>
                <w:b/>
                <w:bCs/>
                <w:color w:val="F57F17"/>
                <w:sz w:val="20"/>
                <w:szCs w:val="20"/>
              </w:rPr>
              <w:t xml:space="preserve">INSTRUCTOR NOTE: </w:t>
            </w:r>
            <w:r>
              <w:rPr>
                <w:rFonts w:ascii="Arial" w:cs="Arial" w:eastAsia="Arial" w:hAnsi="Arial"/>
                <w:b/>
                <w:bCs/>
                <w:color w:val="F57F17"/>
                <w:sz w:val="20"/>
                <w:szCs w:val="20"/>
              </w:rPr>
              <w:t xml:space="preserve">Model answer — </w:t>
            </w:r>
            <w:r>
              <w:rPr>
                <w:rFonts w:ascii="Arial" w:cs="Arial" w:eastAsia="Arial" w:hAnsi="Arial"/>
                <w:sz w:val="20"/>
                <w:szCs w:val="20"/>
              </w:rPr>
              <w:t xml:space="preserve">Strong answer: Learner states a specific confidence level with justification — for example, 'I am reasonably confident in the trend findings because the seasonal pattern is consistent across all six parks. However, I have lower confidence in the revenue totals because VP037 and VP039 contain suspicious values that I could not verify. Confidence would increase if I could compare the 2024 figures against 2022 and 2023 data to see whether the patterns are consistent year-on-year.' Weak answer: 'I am fairly confident in my findings.' No justification, no specific limitations identified, no concrete suggestion for how confidence could be improved.</w:t>
            </w:r>
          </w:p>
        </w:tc>
      </w:tr>
    </w:tbl>
    <w:p>
      <w:pPr>
        <w:spacing w:after="120"/>
      </w:pPr>
    </w:p>
    <w:p>
      <w:pPr>
        <w:pStyle w:val="Heading2"/>
      </w:pPr>
      <w:r>
        <w:rPr>
          <w:rFonts w:ascii="Arial" w:cs="Arial" w:eastAsia="Arial" w:hAnsi="Arial"/>
          <w:b/>
          <w:bCs/>
          <w:color w:val="2E7D32"/>
          <w:sz w:val="26"/>
          <w:szCs w:val="26"/>
        </w:rPr>
        <w:t xml:space="preserve">Extension Tasks — Guidance</w:t>
      </w:r>
    </w:p>
    <w:p>
      <w:pPr>
        <w:spacing w:after="100"/>
      </w:pPr>
      <w:r>
        <w:rPr>
          <w:rFonts w:ascii="Arial" w:cs="Arial" w:eastAsia="Arial" w:hAnsi="Arial"/>
          <w:sz w:val="20"/>
          <w:szCs w:val="20"/>
        </w:rPr>
        <w:t xml:space="preserve">The extension tasks are optional and not required to meet the minimum evidence standard. However, completing them demonstrates deeper analytical thinking and is particularly relevant for learners targeting higher grades or pursuing further qualifications.</w:t>
      </w:r>
    </w:p>
    <w:p>
      <w:pPr>
        <w:spacing w:after="60"/>
      </w:pPr>
    </w:p>
    <w:p>
      <w:pPr>
        <w:spacing w:after="100"/>
      </w:pPr>
      <w:r>
        <w:rPr>
          <w:rFonts w:ascii="Arial" w:cs="Arial" w:eastAsia="Arial" w:hAnsi="Arial"/>
          <w:sz w:val="20"/>
          <w:szCs w:val="20"/>
        </w:rPr>
        <w:t xml:space="preserve">Median vs Mean: A learner who correctly calculates both MEDIAN and AVERAGE and explains that a higher median than mean suggests negative skew (a small number of very high values pulling the mean up) is demonstrating statistical reasoning beyond the minimum standard. In this dataset, VP024 inflates the mean visitor count — a learner who spots this is showing strong analytical thinking (S7, K9).</w:t>
      </w:r>
    </w:p>
    <w:p>
      <w:pPr>
        <w:spacing w:after="100"/>
      </w:pPr>
      <w:r>
        <w:rPr>
          <w:rFonts w:ascii="Arial" w:cs="Arial" w:eastAsia="Arial" w:hAnsi="Arial"/>
          <w:sz w:val="20"/>
          <w:szCs w:val="20"/>
        </w:rPr>
        <w:t xml:space="preserve">Trendline: Adding and interpreting a trendline on the monthly chart demonstrates understanding of data projection and its limitations. Credit learners who note that a linear trendline based on one year's data cannot reliably predict 2025 visitor numbers without additional context (B2, K11).</w:t>
      </w:r>
    </w:p>
    <w:p>
      <w:pPr>
        <w:spacing w:after="100"/>
      </w:pPr>
      <w:r>
        <w:rPr>
          <w:rFonts w:ascii="Arial" w:cs="Arial" w:eastAsia="Arial" w:hAnsi="Arial"/>
          <w:sz w:val="20"/>
          <w:szCs w:val="20"/>
        </w:rPr>
        <w:t xml:space="preserve">Macro: A learner who records a macro, replays it successfully, and can explain which lines of VBA code do what is demonstrating a genuine understanding of automation as an algorithm — not just button-clicking. This is strong evidence for K7.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6" w:space="1"/>
      </w:pBdr>
      <w:jc w:val="center"/>
    </w:pPr>
    <w:r>
      <w:rPr>
        <w:rFonts w:ascii="Arial" w:cs="Arial" w:eastAsia="Arial" w:hAnsi="Arial"/>
        <w:color w:val="888888"/>
        <w:sz w:val="16"/>
        <w:szCs w:val="16"/>
      </w:rPr>
      <w:t xml:space="preserve">Level 3 Data Technician Apprenticeship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6" w:space="1"/>
      </w:pBdr>
    </w:pPr>
    <w:r>
      <w:rPr>
        <w:rFonts w:ascii="Arial" w:cs="Arial" w:eastAsia="Arial" w:hAnsi="Arial"/>
        <w:color w:val="555555"/>
        <w:sz w:val="18"/>
        <w:szCs w:val="18"/>
      </w:rPr>
      <w:t xml:space="preserve">Natural England  —  Instructor Guide  |  Scenario Demonstration 2  |  CONFIDENTIAL — NOT FOR LEARNER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2026-05-03T15:23:12.964Z</dcterms:created>
  <dcterms:modified xsi:type="dcterms:W3CDTF">2026-05-03T15:23:12.964Z</dcterms:modified>
</cp:coreProperties>
</file>

<file path=docProps/custom.xml><?xml version="1.0" encoding="utf-8"?>
<Properties xmlns="http://schemas.openxmlformats.org/officeDocument/2006/custom-properties" xmlns:vt="http://schemas.openxmlformats.org/officeDocument/2006/docPropsVTypes"/>
</file>