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1 — Data Preparation</w:t>
      </w:r>
    </w:p>
    <w:p>
      <w:pPr>
        <w:pStyle w:val="Heading1"/>
      </w:pPr>
      <w:r>
        <w:rPr>
          <w:rFonts w:ascii="Arial" w:cs="Arial" w:eastAsia="Arial" w:hAnsi="Arial"/>
          <w:b/>
          <w:bCs/>
          <w:color w:val="2E75B6"/>
          <w:sz w:val="32"/>
          <w:szCs w:val="32"/>
        </w:rPr>
        <w:t xml:space="preserve">Workbook 3: Keys, Joins and Appends</w:t>
      </w:r>
    </w:p>
    <w:p>
      <w:pPr>
        <w:spacing w:after="240"/>
      </w:pPr>
      <w:r>
        <w:rPr>
          <w:rFonts w:ascii="Arial" w:cs="Arial" w:eastAsia="Arial" w:hAnsi="Arial"/>
          <w:color w:val="555555"/>
          <w:sz w:val="22"/>
          <w:szCs w:val="22"/>
        </w:rPr>
        <w:t xml:space="preserve">Difficulty: 4 / 10   |   Phase: Training   |   SD1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S4 — Blend data sets from multiple sources</w:t>
            </w:r>
          </w:p>
          <w:p>
            <w:pPr>
              <w:spacing w:after="40"/>
            </w:pPr>
            <w:r>
              <w:rPr>
                <w:rFonts w:ascii="Arial" w:cs="Arial" w:eastAsia="Arial" w:hAnsi="Arial"/>
                <w:sz w:val="20"/>
                <w:szCs w:val="20"/>
              </w:rPr>
              <w:t xml:space="preserve">S5 — Manipulate and link different data sets</w:t>
            </w:r>
          </w:p>
          <w:p>
            <w:pPr>
              <w:spacing w:after="40"/>
            </w:pPr>
            <w:r>
              <w:rPr>
                <w:rFonts w:ascii="Arial" w:cs="Arial" w:eastAsia="Arial" w:hAnsi="Arial"/>
                <w:sz w:val="20"/>
                <w:szCs w:val="20"/>
              </w:rPr>
              <w:t xml:space="preserve">K7 — Algorithms and step-by-step logic</w:t>
            </w:r>
          </w:p>
          <w:p>
            <w:pPr>
              <w:spacing w:after="40"/>
            </w:pPr>
            <w:r>
              <w:rPr>
                <w:rFonts w:ascii="Arial" w:cs="Arial" w:eastAsia="Arial" w:hAnsi="Arial"/>
                <w:sz w:val="20"/>
                <w:szCs w:val="20"/>
              </w:rPr>
              <w:t xml:space="preserve">K8 — Filtering relevant information</w:t>
            </w:r>
          </w:p>
          <w:p>
            <w:pPr>
              <w:spacing w:after="40"/>
            </w:pPr>
            <w:r>
              <w:rPr>
                <w:rFonts w:ascii="Arial" w:cs="Arial" w:eastAsia="Arial" w:hAnsi="Arial"/>
                <w:sz w:val="20"/>
                <w:szCs w:val="20"/>
              </w:rPr>
              <w:t xml:space="preserve">K11 — Validation methods</w:t>
            </w:r>
          </w:p>
          <w:p>
            <w:pPr>
              <w:spacing w:after="40"/>
            </w:pPr>
            <w:r>
              <w:rPr>
                <w:rFonts w:ascii="Arial" w:cs="Arial" w:eastAsia="Arial" w:hAnsi="Arial"/>
                <w:sz w:val="20"/>
                <w:szCs w:val="20"/>
              </w:rPr>
              <w:t xml:space="preserve">B2 — Work independently</w:t>
            </w:r>
          </w:p>
        </w:tc>
      </w:tr>
    </w:tbl>
    <w:p>
      <w:pPr>
        <w:spacing w:after="80"/>
      </w:pPr>
      <w:r>
        <w:t xml:space="preserve"/>
      </w:r>
    </w:p>
    <w:p>
      <w:pPr>
        <w:pStyle w:val="Heading2"/>
        <w:spacing w:after="160"/>
      </w:pPr>
      <w:r>
        <w:rPr>
          <w:rFonts w:ascii="Arial" w:cs="Arial" w:eastAsia="Arial" w:hAnsi="Arial"/>
          <w:b/>
          <w:bCs/>
          <w:sz w:val="26"/>
          <w:szCs w:val="26"/>
        </w:rPr>
        <w:t xml:space="preserve">1. Why This Workbook Matters</w:t>
      </w:r>
    </w:p>
    <w:p>
      <w:pPr>
        <w:spacing w:after="120"/>
      </w:pPr>
      <w:r>
        <w:rPr>
          <w:rFonts w:ascii="Arial" w:cs="Arial" w:eastAsia="Arial" w:hAnsi="Arial"/>
          <w:sz w:val="22"/>
          <w:szCs w:val="22"/>
        </w:rPr>
        <w:t xml:space="preserve">Right now you have three separate clean datasets: bookings, members, and lookup tables. They are related — every booking links to a member, and every booking references a facility — but they are not yet connected in Excel. This workbook teaches you how to join them properly.</w:t>
      </w:r>
    </w:p>
    <w:p>
      <w:pPr>
        <w:spacing w:after="120"/>
      </w:pPr>
      <w:r>
        <w:rPr>
          <w:rFonts w:ascii="Arial" w:cs="Arial" w:eastAsia="Arial" w:hAnsi="Arial"/>
          <w:sz w:val="22"/>
          <w:szCs w:val="22"/>
        </w:rPr>
        <w:t xml:space="preserve">Joining data incorrectly is one of the most damaging mistakes in data work. The wrong join type can silently drop hundreds of records, or multiply rows unexpectedly. Understanding what a join does before you apply it is essential.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WHY THIS MATTERS</w:t>
            </w:r>
          </w:p>
          <w:p>
            <w:pPr>
              <w:spacing w:after="60"/>
            </w:pPr>
            <w:r>
              <w:rPr>
                <w:rFonts w:ascii="Arial" w:cs="Arial" w:eastAsia="Arial" w:hAnsi="Arial"/>
                <w:sz w:val="22"/>
                <w:szCs w:val="22"/>
              </w:rPr>
              <w:t xml:space="preserve">Priya wants to know the attendance rate by membership type. To answer this, you need booking data AND member data in the same table. Joining is how you get there — but only if your keys match correctly.</w:t>
            </w:r>
          </w:p>
        </w:tc>
      </w:tr>
    </w:tbl>
    <w:p>
      <w:pPr>
        <w:spacing w:after="80"/>
      </w:pPr>
      <w:r>
        <w:t xml:space="preserve"/>
      </w:r>
    </w:p>
    <w:p>
      <w:pPr>
        <w:pStyle w:val="Heading2"/>
        <w:spacing w:after="160"/>
      </w:pPr>
      <w:r>
        <w:rPr>
          <w:rFonts w:ascii="Arial" w:cs="Arial" w:eastAsia="Arial" w:hAnsi="Arial"/>
          <w:b/>
          <w:bCs/>
          <w:sz w:val="26"/>
          <w:szCs w:val="26"/>
        </w:rPr>
        <w:t xml:space="preserve">2. What is a Primary Key?</w:t>
      </w:r>
    </w:p>
    <w:p>
      <w:pPr>
        <w:spacing w:after="120"/>
      </w:pPr>
      <w:r>
        <w:rPr>
          <w:rFonts w:ascii="Arial" w:cs="Arial" w:eastAsia="Arial" w:hAnsi="Arial"/>
          <w:sz w:val="22"/>
          <w:szCs w:val="22"/>
        </w:rPr>
        <w:t xml:space="preserve">A primary key is a field (or combination of fields) that uniquely identifies each row in a table. In the Members table, member_id is the primary key — no two members share the same ID. In the Bookings table, booking_id should be the primary key.</w:t>
      </w:r>
    </w:p>
    <w:p>
      <w:pPr>
        <w:spacing w:after="120"/>
      </w:pPr>
      <w:r>
        <w:rPr>
          <w:rFonts w:ascii="Arial" w:cs="Arial" w:eastAsia="Arial" w:hAnsi="Arial"/>
          <w:sz w:val="22"/>
          <w:szCs w:val="22"/>
        </w:rPr>
        <w:t xml:space="preserve">Before you join, always verify that your key field is genuinely unique. If booking_id has duplicates, a join will multiply rows and give you incorrect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Check uniqueness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Power Query: select booking_id column &gt; Transform &gt; Statistics &gt; Count Distinct Values.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Compare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Count Distinct = Total Rows: booking_id is unique and safe to use as a key.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If not unique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must remove duplicates first (Workbook 2) before proceeding.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Members key</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member_id in the Members table is unique: Count Distinct should equal 34.</w:t>
            </w:r>
          </w:p>
        </w:tc>
      </w:tr>
    </w:tbl>
    <w:p>
      <w:pPr>
        <w:spacing w:after="80"/>
      </w:pPr>
      <w:r>
        <w:t xml:space="preserve"/>
      </w:r>
    </w:p>
    <w:p>
      <w:pPr>
        <w:pStyle w:val="Heading2"/>
        <w:spacing w:after="160"/>
      </w:pPr>
      <w:r>
        <w:rPr>
          <w:rFonts w:ascii="Arial" w:cs="Arial" w:eastAsia="Arial" w:hAnsi="Arial"/>
          <w:b/>
          <w:bCs/>
          <w:sz w:val="26"/>
          <w:szCs w:val="26"/>
        </w:rPr>
        <w:t xml:space="preserve">3. What is a Composite Key?</w:t>
      </w:r>
    </w:p>
    <w:p>
      <w:pPr>
        <w:spacing w:after="120"/>
      </w:pPr>
      <w:r>
        <w:rPr>
          <w:rFonts w:ascii="Arial" w:cs="Arial" w:eastAsia="Arial" w:hAnsi="Arial"/>
          <w:sz w:val="22"/>
          <w:szCs w:val="22"/>
        </w:rPr>
        <w:t xml:space="preserve">Sometimes no single field is unique, but a combination of fields is. For example, session_date + session_time + facility_code might together uniquely identify a session slot. This combination is called a composite key.</w:t>
      </w:r>
    </w:p>
    <w:p>
      <w:pPr>
        <w:spacing w:after="120"/>
      </w:pPr>
      <w:r>
        <w:rPr>
          <w:rFonts w:ascii="Arial" w:cs="Arial" w:eastAsia="Arial" w:hAnsi="Arial"/>
          <w:sz w:val="22"/>
          <w:szCs w:val="22"/>
        </w:rPr>
        <w:t xml:space="preserve">In our dataset, booking_id is already unique, so we use that as the primary key. But if it were not, we could create a composite key by merging fields in Power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Composite keys are common in real datasets. A customer order system might have order_id + line_number as a composite key, because the same order can have multiple lines and each line needs its own row.</w:t>
            </w:r>
          </w:p>
        </w:tc>
      </w:tr>
    </w:tbl>
    <w:p>
      <w:pPr>
        <w:spacing w:after="80"/>
      </w:pPr>
      <w:r>
        <w:t xml:space="preserve"/>
      </w:r>
    </w:p>
    <w:p>
      <w:pPr>
        <w:pStyle w:val="Heading2"/>
        <w:spacing w:after="160"/>
      </w:pPr>
      <w:r>
        <w:rPr>
          <w:rFonts w:ascii="Arial" w:cs="Arial" w:eastAsia="Arial" w:hAnsi="Arial"/>
          <w:b/>
          <w:bCs/>
          <w:sz w:val="26"/>
          <w:szCs w:val="26"/>
        </w:rPr>
        <w:t xml:space="preserve">4. Understanding Join Types</w:t>
      </w:r>
    </w:p>
    <w:p>
      <w:pPr>
        <w:spacing w:after="120"/>
      </w:pPr>
      <w:r>
        <w:rPr>
          <w:rFonts w:ascii="Arial" w:cs="Arial" w:eastAsia="Arial" w:hAnsi="Arial"/>
          <w:sz w:val="22"/>
          <w:szCs w:val="22"/>
        </w:rPr>
        <w:t xml:space="preserve">A join combines two tables using a shared key field. The join type controls what happens when a key exists in one table but not the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Inner Join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Returns only rows where the key exists in BOTH tables. Rows that do not match are dropped. Use when you only want records with complete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Left Join</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rows from the left table. Where there is no match in the right table, the columns from the right are filled with null. Use when you want to keep all bookings even if member data is missing.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Right Join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Returns all rows from the right table. Less common — usually safer to use a Left Join.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Outer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rows from both tables. Nulls fill wherever there is no match. Use for auditing what is in each 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CE4D6"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WARNING</w:t>
            </w:r>
          </w:p>
          <w:p>
            <w:pPr>
              <w:spacing w:after="60"/>
            </w:pPr>
            <w:r>
              <w:rPr>
                <w:rFonts w:ascii="Arial" w:cs="Arial" w:eastAsia="Arial" w:hAnsi="Arial"/>
                <w:sz w:val="22"/>
                <w:szCs w:val="22"/>
              </w:rPr>
              <w:t xml:space="preserve">BK121 (member MBR099) exists in bookings but NOT in the members table. An Inner Join will silently drop this booking. A Left Join keeps it, with nulls in the member columns. Always check your row counts after a join to detect dropped rows.</w:t>
            </w:r>
          </w:p>
        </w:tc>
      </w:tr>
    </w:tbl>
    <w:p>
      <w:pPr>
        <w:spacing w:after="80"/>
      </w:pPr>
      <w:r>
        <w:t xml:space="preserve"/>
      </w:r>
    </w:p>
    <w:p>
      <w:pPr>
        <w:pStyle w:val="Heading2"/>
        <w:spacing w:after="160"/>
      </w:pPr>
      <w:r>
        <w:rPr>
          <w:rFonts w:ascii="Arial" w:cs="Arial" w:eastAsia="Arial" w:hAnsi="Arial"/>
          <w:b/>
          <w:bCs/>
          <w:sz w:val="26"/>
          <w:szCs w:val="26"/>
        </w:rPr>
        <w:t xml:space="preserve">5. Performing the Merge in Power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Open Bookings query</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&gt; Queries &amp; Connections &gt; double-click Session_Bookings.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Home &gt; Merge Queries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Home &gt; Merge Queries &gt; Merge Queries as 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Left table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Session_Bookings is already selected. Click member_id column to highlight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Right table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dropdown, select Members. Click member_id in the Members preview to match.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Join type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Left Outer (all from left, matching from right). Click OK.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Expand columns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column 'Members' appears. Click the expand icon (arrows). Select: first_name, last_name, membership_type. Uncheck 'Use original column name as prefix'.</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Row count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total rows. Should still be 122. If different, investigate.</w:t>
            </w:r>
          </w:p>
        </w:tc>
      </w:tr>
    </w:tbl>
    <w:p>
      <w:pPr>
        <w:spacing w:after="80"/>
      </w:pPr>
      <w:r>
        <w:t xml:space="preserve"/>
      </w:r>
    </w:p>
    <w:p>
      <w:pPr>
        <w:pStyle w:val="Heading2"/>
        <w:spacing w:after="160"/>
      </w:pPr>
      <w:r>
        <w:rPr>
          <w:rFonts w:ascii="Arial" w:cs="Arial" w:eastAsia="Arial" w:hAnsi="Arial"/>
          <w:b/>
          <w:bCs/>
          <w:sz w:val="26"/>
          <w:szCs w:val="26"/>
        </w:rPr>
        <w:t xml:space="preserve">6. Adding the Facility Lookup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Merge again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 your merged query open: Home &gt; Merge Queries.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 keys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facility_code in the merged table to facility_code in the Facility_Lookup table.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Left Outer</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Left Outer join again.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Expand</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to bring in: facility_name, capacity.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type lookup</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Repeat: merge session_type with Session_Lookup to bring in price_band and duration_mins.</w:t>
            </w:r>
          </w:p>
        </w:tc>
      </w:tr>
    </w:tbl>
    <w:p>
      <w:pPr>
        <w:spacing w:after="80"/>
      </w:pPr>
      <w:r>
        <w:t xml:space="preserve"/>
      </w:r>
    </w:p>
    <w:p>
      <w:pPr>
        <w:pStyle w:val="Heading2"/>
        <w:spacing w:after="160"/>
      </w:pPr>
      <w:r>
        <w:rPr>
          <w:rFonts w:ascii="Arial" w:cs="Arial" w:eastAsia="Arial" w:hAnsi="Arial"/>
          <w:b/>
          <w:bCs/>
          <w:sz w:val="26"/>
          <w:szCs w:val="26"/>
        </w:rPr>
        <w:t xml:space="preserve">7. Understanding Appends</w:t>
      </w:r>
    </w:p>
    <w:p>
      <w:pPr>
        <w:spacing w:after="120"/>
      </w:pPr>
      <w:r>
        <w:rPr>
          <w:rFonts w:ascii="Arial" w:cs="Arial" w:eastAsia="Arial" w:hAnsi="Arial"/>
          <w:sz w:val="22"/>
          <w:szCs w:val="22"/>
        </w:rPr>
        <w:t xml:space="preserve">An append stacks rows from two tables with the same structure — unlike a join which adds columns. If Apex opened a second site and you had a second bookings file with the same columns, you would append (not join) to combine both sets of records into one table.</w:t>
      </w:r>
    </w:p>
    <w:p>
      <w:pPr>
        <w:spacing w:after="120"/>
      </w:pPr>
      <w:r>
        <w:rPr>
          <w:rFonts w:ascii="Arial" w:cs="Arial" w:eastAsia="Arial" w:hAnsi="Arial"/>
          <w:sz w:val="22"/>
          <w:szCs w:val="22"/>
        </w:rPr>
        <w:t xml:space="preserve">In this dataset, you could append January bookings with February bookings if they were in separate files. The columns must match exactly — same names, same 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Home &gt; Append</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Home &gt; Append Queries. Select the two tables to stack.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 columns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Query warns you if column names do not match. Any unmatched columns are added with nulls.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Verify row count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Appended table rows should equal the sum of both source tables.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After merging: Bookings table should have 122 rows with added columns: first_name, last_name, membership_type, facility_name, price_band. BK121 (MBR099) should appear with nulls in member columns — that is correct for a Left Join.</w:t>
            </w:r>
          </w:p>
        </w:tc>
      </w:tr>
    </w:tbl>
    <w:p>
      <w:pPr>
        <w:spacing w:after="80"/>
      </w:pPr>
      <w:r>
        <w:t xml:space="preserve"/>
      </w:r>
    </w:p>
    <w:p>
      <w:pPr>
        <w:pStyle w:val="Heading2"/>
        <w:spacing w:after="160"/>
      </w:pPr>
      <w:r>
        <w:rPr>
          <w:rFonts w:ascii="Arial" w:cs="Arial" w:eastAsia="Arial" w:hAnsi="Arial"/>
          <w:b/>
          <w:bCs/>
          <w:sz w:val="26"/>
          <w:szCs w:val="26"/>
        </w:rPr>
        <w:t xml:space="preserve">8. Common Mistakes</w:t>
      </w:r>
    </w:p>
    <w:p>
      <w:pPr>
        <w:pStyle w:val="ListParagraph"/>
        <w:numPr>
          <w:ilvl w:val="0"/>
          <w:numId w:val="2"/>
        </w:numPr>
        <w:spacing w:after="80"/>
      </w:pPr>
      <w:r>
        <w:rPr>
          <w:rFonts w:ascii="Arial" w:cs="Arial" w:eastAsia="Arial" w:hAnsi="Arial"/>
          <w:sz w:val="22"/>
          <w:szCs w:val="22"/>
        </w:rPr>
        <w:t xml:space="preserve">Using an Inner Join without realising it drops unmatched rows — always check your row counts.</w:t>
      </w:r>
    </w:p>
    <w:p>
      <w:pPr>
        <w:pStyle w:val="ListParagraph"/>
        <w:numPr>
          <w:ilvl w:val="0"/>
          <w:numId w:val="2"/>
        </w:numPr>
        <w:spacing w:after="80"/>
      </w:pPr>
      <w:r>
        <w:rPr>
          <w:rFonts w:ascii="Arial" w:cs="Arial" w:eastAsia="Arial" w:hAnsi="Arial"/>
          <w:sz w:val="22"/>
          <w:szCs w:val="22"/>
        </w:rPr>
        <w:t xml:space="preserve">Joining on a non-unique key — creates row multiplication (a booking matched to 3 member rows becomes 3 rows instead of 1).</w:t>
      </w:r>
    </w:p>
    <w:p>
      <w:pPr>
        <w:pStyle w:val="ListParagraph"/>
        <w:numPr>
          <w:ilvl w:val="0"/>
          <w:numId w:val="2"/>
        </w:numPr>
        <w:spacing w:after="80"/>
      </w:pPr>
      <w:r>
        <w:rPr>
          <w:rFonts w:ascii="Arial" w:cs="Arial" w:eastAsia="Arial" w:hAnsi="Arial"/>
          <w:sz w:val="22"/>
          <w:szCs w:val="22"/>
        </w:rPr>
        <w:t xml:space="preserve">Confusing Merge (join) and Append (stack) — a join adds columns; an append adds rows.</w:t>
      </w:r>
    </w:p>
    <w:p>
      <w:pPr>
        <w:pStyle w:val="ListParagraph"/>
        <w:numPr>
          <w:ilvl w:val="0"/>
          <w:numId w:val="2"/>
        </w:numPr>
        <w:spacing w:after="80"/>
      </w:pPr>
      <w:r>
        <w:rPr>
          <w:rFonts w:ascii="Arial" w:cs="Arial" w:eastAsia="Arial" w:hAnsi="Arial"/>
          <w:sz w:val="22"/>
          <w:szCs w:val="22"/>
        </w:rPr>
        <w:t xml:space="preserve">Not expanding the joined columns — the merged column stays as a table object until you click the expand arrows.</w:t>
      </w:r>
    </w:p>
    <w:p>
      <w:pPr>
        <w:spacing w:after="80"/>
      </w:pPr>
      <w:r>
        <w:t xml:space="preserve"/>
      </w:r>
    </w:p>
    <w:p>
      <w:pPr>
        <w:pStyle w:val="Heading2"/>
        <w:spacing w:after="160"/>
      </w:pPr>
      <w:r>
        <w:rPr>
          <w:rFonts w:ascii="Arial" w:cs="Arial" w:eastAsia="Arial" w:hAnsi="Arial"/>
          <w:b/>
          <w:bCs/>
          <w:sz w:val="26"/>
          <w:szCs w:val="26"/>
        </w:rPr>
        <w:t xml:space="preserve">9. Your Next Step</w:t>
      </w:r>
    </w:p>
    <w:p>
      <w:pPr>
        <w:spacing w:after="120"/>
      </w:pPr>
      <w:r>
        <w:rPr>
          <w:rFonts w:ascii="Arial" w:cs="Arial" w:eastAsia="Arial" w:hAnsi="Arial"/>
          <w:sz w:val="22"/>
          <w:szCs w:val="22"/>
        </w:rPr>
        <w:t xml:space="preserve">Save as sd1_workbook3_complete.xlsx. You now have a merged, linked dataset. In Workbook 4, you will add calculated columns and tidy the structure to prepare it for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2026-05-03T16:00:34.819Z</dcterms:created>
  <dcterms:modified xsi:type="dcterms:W3CDTF">2026-05-03T16:00:34.819Z</dcterms:modified>
</cp:coreProperties>
</file>

<file path=docProps/custom.xml><?xml version="1.0" encoding="utf-8"?>
<Properties xmlns="http://schemas.openxmlformats.org/officeDocument/2006/custom-properties" xmlns:vt="http://schemas.openxmlformats.org/officeDocument/2006/docPropsVTypes"/>
</file>