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0417E" w14:textId="77777777" w:rsidR="004B1178" w:rsidRPr="00356AE7" w:rsidRDefault="00000000">
      <w:pPr>
        <w:jc w:val="center"/>
        <w:rPr>
          <w:lang w:val="es-CL"/>
        </w:rPr>
      </w:pPr>
      <w:r w:rsidRPr="00356AE7">
        <w:rPr>
          <w:b/>
          <w:lang w:val="es-CL"/>
        </w:rPr>
        <w:t>Depuración y Corrección del Pipeline de Diagnóstico Asistido de Biopsias de Mama: Fuga de Información, Desbalance de Clases y Refactorización</w:t>
      </w:r>
    </w:p>
    <w:p w14:paraId="529D4EB9" w14:textId="77777777" w:rsidR="004B1178" w:rsidRPr="00356AE7" w:rsidRDefault="00000000" w:rsidP="00356AE7">
      <w:pPr>
        <w:spacing w:before="240"/>
        <w:jc w:val="both"/>
        <w:rPr>
          <w:lang w:val="es-CL"/>
        </w:rPr>
      </w:pPr>
      <w:r w:rsidRPr="00356AE7">
        <w:rPr>
          <w:b/>
          <w:lang w:val="es-CL"/>
        </w:rPr>
        <w:t>1. Diagnóstico</w:t>
      </w:r>
    </w:p>
    <w:p w14:paraId="77E1E1A0" w14:textId="77777777" w:rsidR="004B1178" w:rsidRPr="00356AE7" w:rsidRDefault="00000000" w:rsidP="00356AE7">
      <w:pPr>
        <w:jc w:val="both"/>
        <w:rPr>
          <w:lang w:val="es-CL"/>
        </w:rPr>
      </w:pPr>
      <w:r w:rsidRPr="00356AE7">
        <w:rPr>
          <w:lang w:val="es-CL"/>
        </w:rPr>
        <w:t>El pipeline usa el conjunto Wisconsin Breast Cancer (Street et al., 1993) de scikit-learn (Pedregosa et al., 2011), enriquecido con dos columnas clínicas sintéticas. Al ejecutarlo se identificaron dos defectos: un ValueError por valores infinitos y una fuga de información. Para cada uno se formularon dos hipótesis, se descartó una con evidencia y se confirmó la otra.</w:t>
      </w:r>
    </w:p>
    <w:p w14:paraId="2F99AFD6" w14:textId="77777777" w:rsidR="004B1178" w:rsidRDefault="00000000">
      <w:pPr>
        <w:spacing w:before="240"/>
      </w:pPr>
      <w:r>
        <w:rPr>
          <w:b/>
        </w:rPr>
        <w:t>Defecto 1: ValueError (“Input X contains infinity”)</w:t>
      </w:r>
    </w:p>
    <w:p w14:paraId="35FB7032" w14:textId="77777777" w:rsidR="004B1178" w:rsidRPr="00356AE7" w:rsidRDefault="00000000" w:rsidP="00356AE7">
      <w:pPr>
        <w:rPr>
          <w:lang w:val="es-CL"/>
        </w:rPr>
      </w:pPr>
      <w:r w:rsidRPr="00356AE7">
        <w:rPr>
          <w:lang w:val="es-CL"/>
        </w:rPr>
        <w:t xml:space="preserve">H1: </w:t>
      </w:r>
      <w:r w:rsidRPr="00356AE7">
        <w:rPr>
          <w:i/>
          <w:lang w:val="es-CL"/>
        </w:rPr>
        <w:t>cargar_datos()</w:t>
      </w:r>
      <w:r w:rsidRPr="00356AE7">
        <w:rPr>
          <w:lang w:val="es-CL"/>
        </w:rPr>
        <w:t xml:space="preserve"> introduce el valor no finito. H2: </w:t>
      </w:r>
      <w:r w:rsidRPr="00356AE7">
        <w:rPr>
          <w:i/>
          <w:lang w:val="es-CL"/>
        </w:rPr>
        <w:t>construir_caracteristicas()</w:t>
      </w:r>
      <w:r w:rsidRPr="00356AE7">
        <w:rPr>
          <w:lang w:val="es-CL"/>
        </w:rPr>
        <w:t xml:space="preserve"> lo introduce al calcular </w:t>
      </w:r>
      <w:r w:rsidRPr="00356AE7">
        <w:rPr>
          <w:i/>
          <w:lang w:val="es-CL"/>
        </w:rPr>
        <w:t>mean texture / num_biopsias_previas</w:t>
      </w:r>
      <w:r w:rsidRPr="00356AE7">
        <w:rPr>
          <w:lang w:val="es-CL"/>
        </w:rPr>
        <w:t xml:space="preserve">, indefinida cuando ese denominador vale 0. Validando cada etapa con </w:t>
      </w:r>
      <w:r w:rsidRPr="00356AE7">
        <w:rPr>
          <w:i/>
          <w:lang w:val="es-CL"/>
        </w:rPr>
        <w:t>validar_datos()</w:t>
      </w:r>
      <w:r w:rsidRPr="00356AE7">
        <w:rPr>
          <w:lang w:val="es-CL"/>
        </w:rPr>
        <w:t xml:space="preserve">: los datos recién cargados no tenían nulos ni infinitos (H1 descartada). Tras </w:t>
      </w:r>
      <w:r w:rsidRPr="00356AE7">
        <w:rPr>
          <w:i/>
          <w:lang w:val="es-CL"/>
        </w:rPr>
        <w:t>construir_caracteristicas()</w:t>
      </w:r>
      <w:r w:rsidRPr="00356AE7">
        <w:rPr>
          <w:lang w:val="es-CL"/>
        </w:rPr>
        <w:t xml:space="preserve"> aparecieron 135 valores infinitos (23.7% de las 569 filas), exactamente en las filas con num_biopsias_previas == 0 (H2 confirmada). El traceback lo respalda: el error se dispara en la validación de entrada de scikit-learn, antes de que LogisticRegression calcule nada — el infinito ya venía corrupto en los datos.</w:t>
      </w:r>
    </w:p>
    <w:p w14:paraId="0A0C04A3" w14:textId="77777777" w:rsidR="004B1178" w:rsidRPr="00356AE7" w:rsidRDefault="00000000">
      <w:pPr>
        <w:spacing w:before="240"/>
        <w:rPr>
          <w:lang w:val="es-CL"/>
        </w:rPr>
      </w:pPr>
      <w:r w:rsidRPr="00356AE7">
        <w:rPr>
          <w:b/>
          <w:lang w:val="es-CL"/>
        </w:rPr>
        <w:t>Defecto 2: fuga de información</w:t>
      </w:r>
    </w:p>
    <w:p w14:paraId="0A1A85DC" w14:textId="77777777" w:rsidR="004B1178" w:rsidRPr="00356AE7" w:rsidRDefault="00000000" w:rsidP="00356AE7">
      <w:pPr>
        <w:rPr>
          <w:lang w:val="es-CL"/>
        </w:rPr>
      </w:pPr>
      <w:r w:rsidRPr="00356AE7">
        <w:rPr>
          <w:lang w:val="es-CL"/>
        </w:rPr>
        <w:t>H1: la relación entre sesiones_tratamiento_programadas y diagnostico es una correlación fuerte pero incidental. H2: es determinista por diseño, porque las sesiones se programan después de confirmar malignidad — no existen en el momento real de predecir. La verificación descartó H1: 100% de los 212 casos malignos tenían sesiones (&gt;0) y 100% de los 357 benignos tenían 0; no es correlación estadística, es una regla exacta 1 a 1 (H2 confirmada).</w:t>
      </w:r>
    </w:p>
    <w:p w14:paraId="368DF594" w14:textId="77777777" w:rsidR="004B1178" w:rsidRPr="00356AE7" w:rsidRDefault="00000000" w:rsidP="00356AE7">
      <w:pPr>
        <w:spacing w:before="240"/>
        <w:rPr>
          <w:lang w:val="es-CL"/>
        </w:rPr>
      </w:pPr>
      <w:r w:rsidRPr="00356AE7">
        <w:rPr>
          <w:b/>
          <w:lang w:val="es-CL"/>
        </w:rPr>
        <w:lastRenderedPageBreak/>
        <w:t>2. Corrección</w:t>
      </w:r>
    </w:p>
    <w:p w14:paraId="7F13127E" w14:textId="77777777" w:rsidR="004B1178" w:rsidRPr="00356AE7" w:rsidRDefault="00000000">
      <w:pPr>
        <w:rPr>
          <w:lang w:val="es-CL"/>
        </w:rPr>
      </w:pPr>
      <w:r w:rsidRPr="00356AE7">
        <w:rPr>
          <w:lang w:val="es-CL"/>
        </w:rPr>
        <w:t>La Tabla 1 compara el accuracy sobre la misma partición (random_state=42) en cada etapa de la corrección. El pipeline original ni siquiera completa el entrenamiento.</w:t>
      </w:r>
    </w:p>
    <w:p w14:paraId="19B962E9" w14:textId="77777777" w:rsidR="004B1178" w:rsidRPr="00356AE7" w:rsidRDefault="00000000">
      <w:pPr>
        <w:spacing w:before="240" w:line="360" w:lineRule="auto"/>
        <w:rPr>
          <w:lang w:val="es-CL"/>
        </w:rPr>
      </w:pPr>
      <w:r w:rsidRPr="00356AE7">
        <w:rPr>
          <w:b/>
          <w:lang w:val="es-CL"/>
        </w:rPr>
        <w:t>Tabla 1</w:t>
      </w:r>
    </w:p>
    <w:p w14:paraId="7814574A" w14:textId="77777777" w:rsidR="004B1178" w:rsidRPr="00356AE7" w:rsidRDefault="00000000">
      <w:pPr>
        <w:spacing w:after="120" w:line="360" w:lineRule="auto"/>
        <w:rPr>
          <w:iCs/>
          <w:lang w:val="es-CL"/>
        </w:rPr>
      </w:pPr>
      <w:r w:rsidRPr="00356AE7">
        <w:rPr>
          <w:iCs/>
          <w:lang w:val="es-CL"/>
        </w:rPr>
        <w:t>Accuracy antes y después de cada corrección, misma partición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4"/>
        <w:gridCol w:w="2610"/>
        <w:gridCol w:w="2124"/>
      </w:tblGrid>
      <w:tr w:rsidR="004B1178" w14:paraId="68B5664A" w14:textId="77777777" w:rsidTr="00356AE7">
        <w:trPr>
          <w:jc w:val="center"/>
        </w:trPr>
        <w:tc>
          <w:tcPr>
            <w:tcW w:w="4194" w:type="dxa"/>
          </w:tcPr>
          <w:p w14:paraId="3F659922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Etapa del pipeline</w:t>
            </w:r>
          </w:p>
        </w:tc>
        <w:tc>
          <w:tcPr>
            <w:tcW w:w="2610" w:type="dxa"/>
          </w:tcPr>
          <w:p w14:paraId="37B092E1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Accuracy entrenamiento</w:t>
            </w:r>
          </w:p>
        </w:tc>
        <w:tc>
          <w:tcPr>
            <w:tcW w:w="2124" w:type="dxa"/>
          </w:tcPr>
          <w:p w14:paraId="0BFFA04D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Accuracy prueba</w:t>
            </w:r>
          </w:p>
        </w:tc>
      </w:tr>
      <w:tr w:rsidR="004B1178" w14:paraId="53022420" w14:textId="77777777" w:rsidTr="00356AE7">
        <w:trPr>
          <w:jc w:val="center"/>
        </w:trPr>
        <w:tc>
          <w:tcPr>
            <w:tcW w:w="4194" w:type="dxa"/>
          </w:tcPr>
          <w:p w14:paraId="12220731" w14:textId="77777777" w:rsidR="004B1178" w:rsidRDefault="00000000">
            <w:pPr>
              <w:spacing w:line="240" w:lineRule="auto"/>
            </w:pPr>
            <w:r>
              <w:rPr>
                <w:sz w:val="22"/>
              </w:rPr>
              <w:t>Original (divide por cero)</w:t>
            </w:r>
          </w:p>
        </w:tc>
        <w:tc>
          <w:tcPr>
            <w:tcW w:w="2610" w:type="dxa"/>
          </w:tcPr>
          <w:p w14:paraId="3E7AA244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ValueError — no entrena</w:t>
            </w:r>
          </w:p>
        </w:tc>
        <w:tc>
          <w:tcPr>
            <w:tcW w:w="2124" w:type="dxa"/>
          </w:tcPr>
          <w:p w14:paraId="01AFDEC7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N/A</w:t>
            </w:r>
          </w:p>
        </w:tc>
      </w:tr>
      <w:tr w:rsidR="004B1178" w14:paraId="32317A54" w14:textId="77777777" w:rsidTr="00356AE7">
        <w:trPr>
          <w:jc w:val="center"/>
        </w:trPr>
        <w:tc>
          <w:tcPr>
            <w:tcW w:w="4194" w:type="dxa"/>
          </w:tcPr>
          <w:p w14:paraId="1430C36F" w14:textId="77777777" w:rsidR="004B1178" w:rsidRPr="00356AE7" w:rsidRDefault="00000000">
            <w:pPr>
              <w:spacing w:line="240" w:lineRule="auto"/>
              <w:rPr>
                <w:lang w:val="es-CL"/>
              </w:rPr>
            </w:pPr>
            <w:r w:rsidRPr="00356AE7">
              <w:rPr>
                <w:sz w:val="22"/>
                <w:lang w:val="es-CL"/>
              </w:rPr>
              <w:t>Fix 1 aplicado (fuga aún presente)</w:t>
            </w:r>
          </w:p>
        </w:tc>
        <w:tc>
          <w:tcPr>
            <w:tcW w:w="2610" w:type="dxa"/>
          </w:tcPr>
          <w:p w14:paraId="2DC641B5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1.0000</w:t>
            </w:r>
          </w:p>
        </w:tc>
        <w:tc>
          <w:tcPr>
            <w:tcW w:w="2124" w:type="dxa"/>
          </w:tcPr>
          <w:p w14:paraId="29D38210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1.0000</w:t>
            </w:r>
          </w:p>
        </w:tc>
      </w:tr>
      <w:tr w:rsidR="004B1178" w14:paraId="6EB2635B" w14:textId="77777777" w:rsidTr="00356AE7">
        <w:trPr>
          <w:jc w:val="center"/>
        </w:trPr>
        <w:tc>
          <w:tcPr>
            <w:tcW w:w="4194" w:type="dxa"/>
          </w:tcPr>
          <w:p w14:paraId="2F2EAC2D" w14:textId="77777777" w:rsidR="004B1178" w:rsidRPr="00356AE7" w:rsidRDefault="00000000">
            <w:pPr>
              <w:spacing w:line="240" w:lineRule="auto"/>
              <w:rPr>
                <w:lang w:val="es-CL"/>
              </w:rPr>
            </w:pPr>
            <w:r w:rsidRPr="00356AE7">
              <w:rPr>
                <w:sz w:val="22"/>
                <w:lang w:val="es-CL"/>
              </w:rPr>
              <w:t>Fix 2 aplicado (fuga retirada, sin estratificar)</w:t>
            </w:r>
          </w:p>
        </w:tc>
        <w:tc>
          <w:tcPr>
            <w:tcW w:w="2610" w:type="dxa"/>
          </w:tcPr>
          <w:p w14:paraId="2C901503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0.7183</w:t>
            </w:r>
          </w:p>
        </w:tc>
        <w:tc>
          <w:tcPr>
            <w:tcW w:w="2124" w:type="dxa"/>
          </w:tcPr>
          <w:p w14:paraId="2E82E5B0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0.7413</w:t>
            </w:r>
          </w:p>
        </w:tc>
      </w:tr>
      <w:tr w:rsidR="004B1178" w14:paraId="0B66AC87" w14:textId="77777777" w:rsidTr="00356AE7">
        <w:trPr>
          <w:jc w:val="center"/>
        </w:trPr>
        <w:tc>
          <w:tcPr>
            <w:tcW w:w="4194" w:type="dxa"/>
          </w:tcPr>
          <w:p w14:paraId="4C9A92C5" w14:textId="77777777" w:rsidR="004B1178" w:rsidRPr="00356AE7" w:rsidRDefault="00000000">
            <w:pPr>
              <w:spacing w:line="240" w:lineRule="auto"/>
              <w:rPr>
                <w:lang w:val="es-CL"/>
              </w:rPr>
            </w:pPr>
            <w:r w:rsidRPr="00356AE7">
              <w:rPr>
                <w:sz w:val="22"/>
                <w:lang w:val="es-CL"/>
              </w:rPr>
              <w:t>Versión final (fuga retirada + estratificado)</w:t>
            </w:r>
          </w:p>
        </w:tc>
        <w:tc>
          <w:tcPr>
            <w:tcW w:w="2610" w:type="dxa"/>
          </w:tcPr>
          <w:p w14:paraId="60FD5B04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0.7324</w:t>
            </w:r>
          </w:p>
        </w:tc>
        <w:tc>
          <w:tcPr>
            <w:tcW w:w="2124" w:type="dxa"/>
          </w:tcPr>
          <w:p w14:paraId="7299A548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0.7343</w:t>
            </w:r>
          </w:p>
        </w:tc>
      </w:tr>
    </w:tbl>
    <w:p w14:paraId="7CF563C6" w14:textId="04CCA57E" w:rsidR="004B1178" w:rsidRPr="00356AE7" w:rsidRDefault="00000000">
      <w:pPr>
        <w:spacing w:before="240"/>
        <w:rPr>
          <w:lang w:val="es-CL"/>
        </w:rPr>
      </w:pPr>
      <w:r w:rsidRPr="00356AE7">
        <w:rPr>
          <w:lang w:val="es-CL"/>
        </w:rPr>
        <w:t>El accuracy de 1.0000 tras el fix 1 no es un éxito: en un problema médico real, un accuracy perfecto es señal de fuga, no de calidad. El optimismo que la fuga introducía en el accuracy de prueba fue de +0.2657 (26.6 puntos porcentuales).</w:t>
      </w:r>
    </w:p>
    <w:p w14:paraId="6D018DA0" w14:textId="77777777" w:rsidR="004B1178" w:rsidRPr="00356AE7" w:rsidRDefault="00000000" w:rsidP="00356AE7">
      <w:pPr>
        <w:spacing w:before="240"/>
        <w:rPr>
          <w:lang w:val="es-CL"/>
        </w:rPr>
      </w:pPr>
      <w:r w:rsidRPr="00356AE7">
        <w:rPr>
          <w:b/>
          <w:lang w:val="es-CL"/>
        </w:rPr>
        <w:t>3. Desbalance de Clases</w:t>
      </w:r>
    </w:p>
    <w:p w14:paraId="6FA32623" w14:textId="3543CAED" w:rsidR="004B1178" w:rsidRPr="00356AE7" w:rsidRDefault="00356AE7" w:rsidP="00356AE7">
      <w:pPr>
        <w:rPr>
          <w:lang w:val="es-CL"/>
        </w:rPr>
      </w:pPr>
      <w:r>
        <w:rPr>
          <w:lang w:val="es-CL"/>
        </w:rPr>
        <w:t>D</w:t>
      </w:r>
      <w:r w:rsidR="00000000" w:rsidRPr="00356AE7">
        <w:rPr>
          <w:lang w:val="es-CL"/>
        </w:rPr>
        <w:t>iagnostico está desbalanceado: 62.7% benigno, 37.3% maligno. comparó</w:t>
      </w:r>
      <w:r>
        <w:rPr>
          <w:lang w:val="es-CL"/>
        </w:rPr>
        <w:t xml:space="preserve"> e</w:t>
      </w:r>
      <w:r w:rsidR="00000000" w:rsidRPr="00356AE7">
        <w:rPr>
          <w:lang w:val="es-CL"/>
        </w:rPr>
        <w:t>ntrenar</w:t>
      </w:r>
      <w:r>
        <w:rPr>
          <w:lang w:val="es-CL"/>
        </w:rPr>
        <w:t xml:space="preserve"> </w:t>
      </w:r>
      <w:r w:rsidR="00000000" w:rsidRPr="00356AE7">
        <w:rPr>
          <w:lang w:val="es-CL"/>
        </w:rPr>
        <w:t>modelo</w:t>
      </w:r>
      <w:r>
        <w:rPr>
          <w:lang w:val="es-CL"/>
        </w:rPr>
        <w:t xml:space="preserve"> </w:t>
      </w:r>
      <w:r w:rsidR="00000000" w:rsidRPr="00356AE7">
        <w:rPr>
          <w:lang w:val="es-CL"/>
        </w:rPr>
        <w:t>(usar</w:t>
      </w:r>
      <w:r>
        <w:rPr>
          <w:lang w:val="es-CL"/>
        </w:rPr>
        <w:t xml:space="preserve"> </w:t>
      </w:r>
      <w:r w:rsidR="00000000" w:rsidRPr="00356AE7">
        <w:rPr>
          <w:lang w:val="es-CL"/>
        </w:rPr>
        <w:t>class</w:t>
      </w:r>
      <w:r>
        <w:rPr>
          <w:lang w:val="es-CL"/>
        </w:rPr>
        <w:t>_</w:t>
      </w:r>
      <w:r w:rsidR="00000000" w:rsidRPr="00356AE7">
        <w:rPr>
          <w:lang w:val="es-CL"/>
        </w:rPr>
        <w:t>weight=False) contra usar</w:t>
      </w:r>
      <w:r>
        <w:rPr>
          <w:lang w:val="es-CL"/>
        </w:rPr>
        <w:t xml:space="preserve"> </w:t>
      </w:r>
      <w:r w:rsidR="00000000" w:rsidRPr="00356AE7">
        <w:rPr>
          <w:lang w:val="es-CL"/>
        </w:rPr>
        <w:t>class_weight=True, ya sin la fuga, sobre la misma partición estratificada (143 casos de prueba: 53 malignos, 90 benignos).</w:t>
      </w:r>
    </w:p>
    <w:p w14:paraId="60FB0606" w14:textId="77777777" w:rsidR="004B1178" w:rsidRPr="00356AE7" w:rsidRDefault="00000000">
      <w:pPr>
        <w:spacing w:before="240" w:line="360" w:lineRule="auto"/>
        <w:rPr>
          <w:lang w:val="es-CL"/>
        </w:rPr>
      </w:pPr>
      <w:r w:rsidRPr="00356AE7">
        <w:rPr>
          <w:b/>
          <w:lang w:val="es-CL"/>
        </w:rPr>
        <w:t>Tabla 2</w:t>
      </w:r>
    </w:p>
    <w:p w14:paraId="1922F105" w14:textId="77777777" w:rsidR="004B1178" w:rsidRPr="00356AE7" w:rsidRDefault="00000000">
      <w:pPr>
        <w:spacing w:after="120" w:line="360" w:lineRule="auto"/>
        <w:rPr>
          <w:iCs/>
          <w:lang w:val="es-CL"/>
        </w:rPr>
      </w:pPr>
      <w:r w:rsidRPr="00356AE7">
        <w:rPr>
          <w:iCs/>
          <w:lang w:val="es-CL"/>
        </w:rPr>
        <w:t>Accuracy y recall por clase, con y sin class_weight='balanced'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016"/>
        <w:gridCol w:w="2016"/>
        <w:gridCol w:w="2016"/>
      </w:tblGrid>
      <w:tr w:rsidR="004B1178" w14:paraId="1424D9C9" w14:textId="77777777" w:rsidTr="00356AE7">
        <w:trPr>
          <w:jc w:val="center"/>
        </w:trPr>
        <w:tc>
          <w:tcPr>
            <w:tcW w:w="3024" w:type="dxa"/>
          </w:tcPr>
          <w:p w14:paraId="6C850250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Configuración</w:t>
            </w:r>
          </w:p>
        </w:tc>
        <w:tc>
          <w:tcPr>
            <w:tcW w:w="2016" w:type="dxa"/>
          </w:tcPr>
          <w:p w14:paraId="45B6AB6D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Accuracy</w:t>
            </w:r>
          </w:p>
        </w:tc>
        <w:tc>
          <w:tcPr>
            <w:tcW w:w="2016" w:type="dxa"/>
          </w:tcPr>
          <w:p w14:paraId="0BDB51E3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Recall maligno</w:t>
            </w:r>
          </w:p>
        </w:tc>
        <w:tc>
          <w:tcPr>
            <w:tcW w:w="2016" w:type="dxa"/>
          </w:tcPr>
          <w:p w14:paraId="77E12A68" w14:textId="77777777" w:rsidR="004B1178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Recall benigno</w:t>
            </w:r>
          </w:p>
        </w:tc>
      </w:tr>
      <w:tr w:rsidR="004B1178" w14:paraId="2B94166D" w14:textId="77777777" w:rsidTr="00356AE7">
        <w:trPr>
          <w:jc w:val="center"/>
        </w:trPr>
        <w:tc>
          <w:tcPr>
            <w:tcW w:w="3024" w:type="dxa"/>
          </w:tcPr>
          <w:p w14:paraId="64C3AD30" w14:textId="77777777" w:rsidR="004B1178" w:rsidRDefault="00000000">
            <w:pPr>
              <w:spacing w:line="240" w:lineRule="auto"/>
            </w:pPr>
            <w:r>
              <w:rPr>
                <w:sz w:val="22"/>
              </w:rPr>
              <w:t>class_weight=None</w:t>
            </w:r>
          </w:p>
        </w:tc>
        <w:tc>
          <w:tcPr>
            <w:tcW w:w="2016" w:type="dxa"/>
          </w:tcPr>
          <w:p w14:paraId="41D7FAFB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0.7343</w:t>
            </w:r>
          </w:p>
        </w:tc>
        <w:tc>
          <w:tcPr>
            <w:tcW w:w="2016" w:type="dxa"/>
          </w:tcPr>
          <w:p w14:paraId="15C44248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0.5094</w:t>
            </w:r>
          </w:p>
        </w:tc>
        <w:tc>
          <w:tcPr>
            <w:tcW w:w="2016" w:type="dxa"/>
          </w:tcPr>
          <w:p w14:paraId="252F887E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0.8667</w:t>
            </w:r>
          </w:p>
        </w:tc>
      </w:tr>
      <w:tr w:rsidR="004B1178" w14:paraId="3956A3B6" w14:textId="77777777" w:rsidTr="00356AE7">
        <w:trPr>
          <w:jc w:val="center"/>
        </w:trPr>
        <w:tc>
          <w:tcPr>
            <w:tcW w:w="3024" w:type="dxa"/>
          </w:tcPr>
          <w:p w14:paraId="6B2D2677" w14:textId="77777777" w:rsidR="004B1178" w:rsidRDefault="00000000">
            <w:pPr>
              <w:spacing w:line="240" w:lineRule="auto"/>
            </w:pPr>
            <w:r>
              <w:rPr>
                <w:sz w:val="22"/>
              </w:rPr>
              <w:t>class_weight='balanced'</w:t>
            </w:r>
          </w:p>
        </w:tc>
        <w:tc>
          <w:tcPr>
            <w:tcW w:w="2016" w:type="dxa"/>
          </w:tcPr>
          <w:p w14:paraId="3E299F63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0.7343</w:t>
            </w:r>
          </w:p>
        </w:tc>
        <w:tc>
          <w:tcPr>
            <w:tcW w:w="2016" w:type="dxa"/>
          </w:tcPr>
          <w:p w14:paraId="5DD4720E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0.6792</w:t>
            </w:r>
          </w:p>
        </w:tc>
        <w:tc>
          <w:tcPr>
            <w:tcW w:w="2016" w:type="dxa"/>
          </w:tcPr>
          <w:p w14:paraId="3A285BCD" w14:textId="77777777" w:rsidR="004B1178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0.7667</w:t>
            </w:r>
          </w:p>
        </w:tc>
      </w:tr>
    </w:tbl>
    <w:p w14:paraId="4BD34798" w14:textId="4A3F0A22" w:rsidR="004B1178" w:rsidRPr="00356AE7" w:rsidRDefault="00000000" w:rsidP="00356AE7">
      <w:pPr>
        <w:spacing w:before="240"/>
        <w:rPr>
          <w:lang w:val="es-CL"/>
        </w:rPr>
      </w:pPr>
      <w:r w:rsidRPr="00356AE7">
        <w:rPr>
          <w:lang w:val="es-CL"/>
        </w:rPr>
        <w:t>El accuracy idéntico (0.7343), el recall por clase: con class_weight=None el modelo detecta solo 50.9% de los tumores malignos reales (26 de 53 falsos negativos); con 'balanced' el recall sube a 67.9% (17 falsos negativos), a costa de que la precisión en maligno baje de 0.69 a 0.63.</w:t>
      </w:r>
    </w:p>
    <w:p w14:paraId="036E8131" w14:textId="2781191C" w:rsidR="004B1178" w:rsidRPr="00356AE7" w:rsidRDefault="00000000" w:rsidP="00356AE7">
      <w:pPr>
        <w:jc w:val="both"/>
        <w:rPr>
          <w:lang w:val="es-CL"/>
        </w:rPr>
      </w:pPr>
      <w:r w:rsidRPr="00356AE7">
        <w:rPr>
          <w:lang w:val="es-CL"/>
        </w:rPr>
        <w:lastRenderedPageBreak/>
        <w:t>El accuracy agregado no revela esta diferencia</w:t>
      </w:r>
      <w:r w:rsidR="00356AE7">
        <w:rPr>
          <w:lang w:val="es-CL"/>
        </w:rPr>
        <w:t>,</w:t>
      </w:r>
      <w:r w:rsidRPr="00356AE7">
        <w:rPr>
          <w:lang w:val="es-CL"/>
        </w:rPr>
        <w:t xml:space="preserve"> trata un falso negativo en maligno y falso positivo en benigno como errores equivalentes, la clase mayoritaria (benigno) domina el conteo. Clínicamente no lo son: un falso positivo cuesta una revisión de más (bajo costo); un falso negativo es un tumor maligno sin priorizar (alto costo). Por eso class_weight='balanced' vale la pena aunque el accuracy no cambie: mueve la frontera de decisión hacia el error más costoso, una mejora invisible si solo se mira el accuracy agregado.</w:t>
      </w:r>
    </w:p>
    <w:p w14:paraId="415EE8A7" w14:textId="77777777" w:rsidR="004B1178" w:rsidRPr="00356AE7" w:rsidRDefault="00000000" w:rsidP="00356AE7">
      <w:pPr>
        <w:spacing w:before="240"/>
        <w:rPr>
          <w:lang w:val="es-CL"/>
        </w:rPr>
      </w:pPr>
      <w:r w:rsidRPr="00356AE7">
        <w:rPr>
          <w:b/>
          <w:lang w:val="es-CL"/>
        </w:rPr>
        <w:t>4. Refactorización</w:t>
      </w:r>
    </w:p>
    <w:p w14:paraId="71101CD1" w14:textId="77777777" w:rsidR="004B1178" w:rsidRPr="00356AE7" w:rsidRDefault="00000000">
      <w:pPr>
        <w:rPr>
          <w:lang w:val="es-CL"/>
        </w:rPr>
      </w:pPr>
      <w:r w:rsidRPr="00356AE7">
        <w:rPr>
          <w:lang w:val="es-CL"/>
        </w:rPr>
        <w:t>validar_datos() estaba definida pero nunca se invocaba desde el pipeline real: entrenar_modelo() no la llamaba. Además tenía su propio defecto: referenciaba una variable global detener que no existía en ningún lado, así que invocada con datos inválidos habría fallado con NameError antes de terminar de validar nada.</w:t>
      </w:r>
    </w:p>
    <w:p w14:paraId="122E6914" w14:textId="77777777" w:rsidR="004B1178" w:rsidRPr="00356AE7" w:rsidRDefault="00000000" w:rsidP="00356AE7">
      <w:pPr>
        <w:rPr>
          <w:lang w:val="es-CL"/>
        </w:rPr>
      </w:pPr>
      <w:r w:rsidRPr="00356AE7">
        <w:rPr>
          <w:lang w:val="es-CL"/>
        </w:rPr>
        <w:t>Se decidió conectarla en vez de eliminarla: es exactamente el chequeo que habría atrapado el defecto 1 antes de que el infinito llegara a LogisticRegression.fit(). Eliminarla habría dejado el pipeline sin ninguna barrera de calidad de datos; el problema nunca fue el diseño de la función, sino que estaba desconectada.</w:t>
      </w:r>
    </w:p>
    <w:p w14:paraId="6DE77AAA" w14:textId="5FA85F84" w:rsidR="00356AE7" w:rsidRDefault="00000000" w:rsidP="00356AE7">
      <w:pPr>
        <w:rPr>
          <w:b/>
        </w:rPr>
      </w:pPr>
      <w:r w:rsidRPr="00356AE7">
        <w:rPr>
          <w:lang w:val="es-CL"/>
        </w:rPr>
        <w:t>Cambios aplicados: (a) detener pasa a ser un parámetro (detener=True por defecto), lo que corrige el NameError; (b) entrenar_modelo() llama a validar_datos(df, columnas, detener=True) antes de separar X/y (parámetro validar=True por defecto), así que cualquier llamada futura queda protegida sin depender de que alguien invoque la validación a mano. Las pruebas test_validar_datos_detiene_ante_datos_invalidos y test_validar_datos_no_detiene_si_detener_es_false verifican este cambio.</w:t>
      </w:r>
    </w:p>
    <w:p w14:paraId="59B4C85B" w14:textId="6459AF56" w:rsidR="004B1178" w:rsidRDefault="004B1178">
      <w:pPr>
        <w:ind w:left="720" w:hanging="720"/>
      </w:pPr>
    </w:p>
    <w:sectPr w:rsidR="004B1178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C12D8" w14:textId="77777777" w:rsidR="00D27691" w:rsidRDefault="00D27691">
      <w:pPr>
        <w:spacing w:line="240" w:lineRule="auto"/>
      </w:pPr>
      <w:r>
        <w:separator/>
      </w:r>
    </w:p>
  </w:endnote>
  <w:endnote w:type="continuationSeparator" w:id="0">
    <w:p w14:paraId="406131E4" w14:textId="77777777" w:rsidR="00D27691" w:rsidRDefault="00D2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EAD7E" w14:textId="77777777" w:rsidR="00D27691" w:rsidRDefault="00D27691">
      <w:pPr>
        <w:spacing w:line="240" w:lineRule="auto"/>
      </w:pPr>
      <w:r>
        <w:separator/>
      </w:r>
    </w:p>
  </w:footnote>
  <w:footnote w:type="continuationSeparator" w:id="0">
    <w:p w14:paraId="32AB4962" w14:textId="77777777" w:rsidR="00D27691" w:rsidRDefault="00D27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356AE7" w:rsidRPr="00356AE7" w14:paraId="7D53F810" w14:textId="77777777" w:rsidTr="00356AE7">
      <w:trPr>
        <w:trHeight w:val="720"/>
      </w:trPr>
      <w:tc>
        <w:tcPr>
          <w:tcW w:w="1667" w:type="pct"/>
          <w:shd w:val="clear" w:color="auto" w:fill="FFFFFF" w:themeFill="background1"/>
        </w:tcPr>
        <w:p w14:paraId="1DECEECC" w14:textId="6CEA5A9F" w:rsidR="00356AE7" w:rsidRPr="00356AE7" w:rsidRDefault="00356AE7">
          <w:pPr>
            <w:pStyle w:val="Header"/>
            <w:tabs>
              <w:tab w:val="clear" w:pos="4680"/>
              <w:tab w:val="clear" w:pos="9360"/>
            </w:tabs>
          </w:pPr>
          <w:r w:rsidRPr="00356AE7">
            <w:t>MAI540_Modulo 3_Tarea 3.1</w:t>
          </w:r>
        </w:p>
        <w:p w14:paraId="31160038" w14:textId="586D552D" w:rsidR="00356AE7" w:rsidRPr="00356AE7" w:rsidRDefault="00356AE7">
          <w:pPr>
            <w:pStyle w:val="Header"/>
            <w:tabs>
              <w:tab w:val="clear" w:pos="4680"/>
              <w:tab w:val="clear" w:pos="9360"/>
            </w:tabs>
          </w:pPr>
          <w:r w:rsidRPr="00356AE7">
            <w:t>Jaime Lopez</w:t>
          </w:r>
        </w:p>
      </w:tc>
      <w:tc>
        <w:tcPr>
          <w:tcW w:w="1667" w:type="pct"/>
          <w:shd w:val="clear" w:color="auto" w:fill="FFFFFF" w:themeFill="background1"/>
        </w:tcPr>
        <w:p w14:paraId="34132E39" w14:textId="77777777" w:rsidR="00356AE7" w:rsidRPr="00356AE7" w:rsidRDefault="00356AE7">
          <w:pPr>
            <w:pStyle w:val="Header"/>
            <w:tabs>
              <w:tab w:val="clear" w:pos="4680"/>
              <w:tab w:val="clear" w:pos="9360"/>
            </w:tabs>
            <w:jc w:val="center"/>
          </w:pPr>
        </w:p>
      </w:tc>
      <w:tc>
        <w:tcPr>
          <w:tcW w:w="1666" w:type="pct"/>
          <w:shd w:val="clear" w:color="auto" w:fill="FFFFFF" w:themeFill="background1"/>
        </w:tcPr>
        <w:p w14:paraId="5EE11E4A" w14:textId="77777777" w:rsidR="00356AE7" w:rsidRPr="00356AE7" w:rsidRDefault="00356AE7">
          <w:pPr>
            <w:pStyle w:val="Header"/>
            <w:tabs>
              <w:tab w:val="clear" w:pos="4680"/>
              <w:tab w:val="clear" w:pos="9360"/>
            </w:tabs>
            <w:jc w:val="right"/>
          </w:pPr>
          <w:r w:rsidRPr="00356AE7">
            <w:rPr>
              <w:szCs w:val="24"/>
            </w:rPr>
            <w:fldChar w:fldCharType="begin"/>
          </w:r>
          <w:r w:rsidRPr="00356AE7">
            <w:rPr>
              <w:szCs w:val="24"/>
            </w:rPr>
            <w:instrText xml:space="preserve"> PAGE   \* MERGEFORMAT </w:instrText>
          </w:r>
          <w:r w:rsidRPr="00356AE7">
            <w:rPr>
              <w:szCs w:val="24"/>
            </w:rPr>
            <w:fldChar w:fldCharType="separate"/>
          </w:r>
          <w:r w:rsidRPr="00356AE7">
            <w:rPr>
              <w:noProof/>
              <w:szCs w:val="24"/>
            </w:rPr>
            <w:t>0</w:t>
          </w:r>
          <w:r w:rsidRPr="00356AE7">
            <w:rPr>
              <w:szCs w:val="24"/>
            </w:rPr>
            <w:fldChar w:fldCharType="end"/>
          </w:r>
        </w:p>
      </w:tc>
    </w:tr>
  </w:tbl>
  <w:p w14:paraId="5080B296" w14:textId="621A96BF" w:rsidR="004B1178" w:rsidRDefault="004B117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733348">
    <w:abstractNumId w:val="8"/>
  </w:num>
  <w:num w:numId="2" w16cid:durableId="548954704">
    <w:abstractNumId w:val="6"/>
  </w:num>
  <w:num w:numId="3" w16cid:durableId="338387248">
    <w:abstractNumId w:val="5"/>
  </w:num>
  <w:num w:numId="4" w16cid:durableId="1591424229">
    <w:abstractNumId w:val="4"/>
  </w:num>
  <w:num w:numId="5" w16cid:durableId="329261510">
    <w:abstractNumId w:val="7"/>
  </w:num>
  <w:num w:numId="6" w16cid:durableId="226190017">
    <w:abstractNumId w:val="3"/>
  </w:num>
  <w:num w:numId="7" w16cid:durableId="387388270">
    <w:abstractNumId w:val="2"/>
  </w:num>
  <w:num w:numId="8" w16cid:durableId="853615955">
    <w:abstractNumId w:val="1"/>
  </w:num>
  <w:num w:numId="9" w16cid:durableId="72672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AE7"/>
    <w:rsid w:val="004B1178"/>
    <w:rsid w:val="006A0C78"/>
    <w:rsid w:val="00AA1D8D"/>
    <w:rsid w:val="00B47730"/>
    <w:rsid w:val="00CB0664"/>
    <w:rsid w:val="00D27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D5496"/>
  <w14:defaultImageDpi w14:val="300"/>
  <w15:docId w15:val="{08B835D7-8037-4948-9C8F-510899DF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lopez</cp:lastModifiedBy>
  <cp:revision>2</cp:revision>
  <dcterms:created xsi:type="dcterms:W3CDTF">2013-12-23T23:15:00Z</dcterms:created>
  <dcterms:modified xsi:type="dcterms:W3CDTF">2026-09-21T22:26:00Z</dcterms:modified>
  <cp:category/>
</cp:coreProperties>
</file>