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Depuración y Corrección del Pipeline de Diagnóstico Asistido de Biopsias de Mama: Fuga de Información, Desbalance de Clases y Refactorización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Jaime López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Atlantis University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MAI 540: Machine Learning — Módulo 3, Tarea 3.1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Profesor(a): [nombre del profesor]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21 de septiembre de 2026</w:t>
      </w:r>
    </w:p>
    <w:p>
      <w:r>
        <w:br w:type="page"/>
      </w:r>
    </w:p>
    <w:p>
      <w:pPr>
        <w:spacing w:line="480" w:lineRule="auto" w:before="240" w:after="0"/>
        <w:jc w:val="center"/>
      </w:pPr>
      <w:r>
        <w:rPr>
          <w:rFonts w:ascii="Times New Roman" w:hAnsi="Times New Roman"/>
          <w:b/>
          <w:sz w:val="24"/>
        </w:rPr>
        <w:t>1. Diagnóstico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El pipeline usa el conjunto Wisconsin Breast Cancer (Street et al., 1993) de scikit-learn (Pedregosa et al., 2011), enriquecido con dos columnas clínicas sintéticas. Al ejecutarlo se identificaron dos defectos: un ValueError por valores infinitos y una fuga de información. Para cada uno se formularon dos hipótesis, se descartó una con evidencia y se confirmó la otra.</w:t>
      </w:r>
    </w:p>
    <w:p>
      <w:pPr>
        <w:spacing w:line="480" w:lineRule="auto" w:before="240" w:after="0"/>
        <w:jc w:val="left"/>
      </w:pPr>
      <w:r>
        <w:rPr>
          <w:rFonts w:ascii="Times New Roman" w:hAnsi="Times New Roman"/>
          <w:b/>
          <w:sz w:val="24"/>
        </w:rPr>
        <w:t>Defecto 1: ValueError (“Input X contains infinity”)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H1: </w:t>
      </w:r>
      <w:r>
        <w:rPr>
          <w:rFonts w:ascii="Times New Roman" w:hAnsi="Times New Roman"/>
          <w:b w:val="0"/>
          <w:i/>
          <w:sz w:val="24"/>
        </w:rPr>
        <w:t>cargar_datos()</w:t>
      </w:r>
      <w:r>
        <w:rPr>
          <w:rFonts w:ascii="Times New Roman" w:hAnsi="Times New Roman"/>
          <w:b w:val="0"/>
          <w:i w:val="0"/>
          <w:sz w:val="24"/>
        </w:rPr>
        <w:t xml:space="preserve"> introduce el valor no finito. H2: </w:t>
      </w:r>
      <w:r>
        <w:rPr>
          <w:rFonts w:ascii="Times New Roman" w:hAnsi="Times New Roman"/>
          <w:b w:val="0"/>
          <w:i/>
          <w:sz w:val="24"/>
        </w:rPr>
        <w:t>construir_caracteristicas()</w:t>
      </w:r>
      <w:r>
        <w:rPr>
          <w:rFonts w:ascii="Times New Roman" w:hAnsi="Times New Roman"/>
          <w:b w:val="0"/>
          <w:i w:val="0"/>
          <w:sz w:val="24"/>
        </w:rPr>
        <w:t xml:space="preserve"> lo introduce al calcular </w:t>
      </w:r>
      <w:r>
        <w:rPr>
          <w:rFonts w:ascii="Times New Roman" w:hAnsi="Times New Roman"/>
          <w:b w:val="0"/>
          <w:i/>
          <w:sz w:val="24"/>
        </w:rPr>
        <w:t>mean texture / num_biopsias_previas</w:t>
      </w:r>
      <w:r>
        <w:rPr>
          <w:rFonts w:ascii="Times New Roman" w:hAnsi="Times New Roman"/>
          <w:b w:val="0"/>
          <w:i w:val="0"/>
          <w:sz w:val="24"/>
        </w:rPr>
        <w:t xml:space="preserve">, indefinida cuando ese denominador vale 0. Validando cada etapa con </w:t>
      </w:r>
      <w:r>
        <w:rPr>
          <w:rFonts w:ascii="Times New Roman" w:hAnsi="Times New Roman"/>
          <w:b w:val="0"/>
          <w:i/>
          <w:sz w:val="24"/>
        </w:rPr>
        <w:t>validar_datos()</w:t>
      </w:r>
      <w:r>
        <w:rPr>
          <w:rFonts w:ascii="Times New Roman" w:hAnsi="Times New Roman"/>
          <w:b w:val="0"/>
          <w:i w:val="0"/>
          <w:sz w:val="24"/>
        </w:rPr>
        <w:t xml:space="preserve">: los datos recién cargados no tenían nulos ni infinitos (H1 descartada). Tras </w:t>
      </w:r>
      <w:r>
        <w:rPr>
          <w:rFonts w:ascii="Times New Roman" w:hAnsi="Times New Roman"/>
          <w:b w:val="0"/>
          <w:i/>
          <w:sz w:val="24"/>
        </w:rPr>
        <w:t>construir_caracteristicas()</w:t>
      </w:r>
      <w:r>
        <w:rPr>
          <w:rFonts w:ascii="Times New Roman" w:hAnsi="Times New Roman"/>
          <w:b w:val="0"/>
          <w:i w:val="0"/>
          <w:sz w:val="24"/>
        </w:rPr>
        <w:t xml:space="preserve"> aparecieron 135 valores infinitos (23.7% de las 569 filas), exactamente en las filas con num_biopsias_previas == 0 (H2 confirmada). El traceback lo respalda: el error se dispara en la validación de entrada de scikit-learn, antes de que LogisticRegression calcule nada — el infinito ya venía corrupto en los datos.</w:t>
      </w:r>
    </w:p>
    <w:p>
      <w:pPr>
        <w:spacing w:line="480" w:lineRule="auto" w:before="240" w:after="0"/>
        <w:jc w:val="left"/>
      </w:pPr>
      <w:r>
        <w:rPr>
          <w:rFonts w:ascii="Times New Roman" w:hAnsi="Times New Roman"/>
          <w:b/>
          <w:sz w:val="24"/>
        </w:rPr>
        <w:t>Defecto 2: fuga de información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H1: la relación entre sesiones_tratamiento_programadas y diagnostico es una correlación fuerte pero incidental. H2: es determinista por diseño, porque las sesiones se programan después de confirmar malignidad — no existen en el momento real de predecir. La verificación descartó H1: 100% de los 212 casos malignos tenían sesiones (&gt;0) y 100% de los 357 benignos tenían 0; no es correlación estadística, es una regla exacta 1 a 1 (H2 confirmada).</w:t>
      </w:r>
    </w:p>
    <w:p>
      <w:pPr>
        <w:spacing w:line="480" w:lineRule="auto" w:before="240" w:after="0"/>
        <w:jc w:val="center"/>
      </w:pPr>
      <w:r>
        <w:rPr>
          <w:rFonts w:ascii="Times New Roman" w:hAnsi="Times New Roman"/>
          <w:b/>
          <w:sz w:val="24"/>
        </w:rPr>
        <w:t>2. Corrección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La Tabla 1 compara el accuracy sobre la misma partición (random_state=42) en cada etapa de la corrección. El pipeline original ni siquiera completa el entrenamiento.</w:t>
      </w:r>
    </w:p>
    <w:p>
      <w:pPr>
        <w:spacing w:line="360" w:lineRule="auto" w:before="240" w:after="0"/>
      </w:pPr>
      <w:r>
        <w:rPr>
          <w:rFonts w:ascii="Times New Roman" w:hAnsi="Times New Roman"/>
          <w:b/>
          <w:sz w:val="24"/>
        </w:rPr>
        <w:t>Tabla 1</w:t>
      </w:r>
    </w:p>
    <w:p>
      <w:pPr>
        <w:spacing w:line="360" w:lineRule="auto" w:before="0" w:after="120"/>
      </w:pPr>
      <w:r>
        <w:rPr>
          <w:rFonts w:ascii="Times New Roman" w:hAnsi="Times New Roman"/>
          <w:i/>
          <w:sz w:val="24"/>
        </w:rPr>
        <w:t>Accuracy antes y después de cada corrección, misma partición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Etapa del pipeline</w:t>
            </w:r>
          </w:p>
        </w:tc>
        <w:tc>
          <w:tcPr>
            <w:tcW w:type="dxa" w:w="2304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Accuracy entrenamiento</w:t>
            </w:r>
          </w:p>
        </w:tc>
        <w:tc>
          <w:tcPr>
            <w:tcW w:type="dxa" w:w="2304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Accuracy prueba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Original (divide por cero)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ValueError — no entrena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N/A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Fix 1 aplicado (fuga aún presente)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1.0000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1.0000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Fix 2 aplicado (fuga retirada, sin estratificar)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0.7183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0.7413</w:t>
            </w:r>
          </w:p>
        </w:tc>
      </w:tr>
      <w:tr>
        <w:tc>
          <w:tcPr>
            <w:tcW w:type="dxa" w:w="4320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Versión final (fuga retirada + estratificado)</w:t>
            </w:r>
          </w:p>
        </w:tc>
        <w:tc>
          <w:tcPr>
            <w:tcW w:type="dxa" w:w="2304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0.7324</w:t>
            </w:r>
          </w:p>
        </w:tc>
        <w:tc>
          <w:tcPr>
            <w:tcW w:type="dxa" w:w="2304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0.7343</w:t>
            </w:r>
          </w:p>
        </w:tc>
      </w:tr>
    </w:tbl>
    <w:p>
      <w:pPr>
        <w:spacing w:line="480" w:lineRule="auto" w:before="240" w:after="0"/>
        <w:jc w:val="left"/>
      </w:pPr>
      <w:r>
        <w:rPr>
          <w:rFonts w:ascii="Times New Roman" w:hAnsi="Times New Roman"/>
          <w:b w:val="0"/>
          <w:i/>
          <w:sz w:val="24"/>
        </w:rPr>
        <w:t xml:space="preserve">Nota. </w:t>
      </w:r>
      <w:r>
        <w:rPr>
          <w:rFonts w:ascii="Times New Roman" w:hAnsi="Times New Roman"/>
          <w:b w:val="0"/>
          <w:i w:val="0"/>
          <w:sz w:val="24"/>
        </w:rPr>
        <w:t>El accuracy de 1.0000 tras el fix 1 no es un éxito: en un problema médico real, un accuracy perfecto es señal de fuga, no de calidad. El optimismo que la fuga introducía en el accuracy de prueba fue de +0.2657 (26.6 puntos porcentuales).</w:t>
      </w:r>
    </w:p>
    <w:p>
      <w:pPr>
        <w:spacing w:line="480" w:lineRule="auto" w:before="240" w:after="0"/>
        <w:jc w:val="center"/>
      </w:pPr>
      <w:r>
        <w:rPr>
          <w:rFonts w:ascii="Times New Roman" w:hAnsi="Times New Roman"/>
          <w:b/>
          <w:sz w:val="24"/>
        </w:rPr>
        <w:t>3. Desbalance de Clases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diagnostico está desbalanceado: 62.7% benigno, 37.3% maligno. Se comparó entrenar_modelo(usar_class_weight=False) contra usar_class_weight=True, ya sin la fuga, sobre la misma partición estratificada (143 casos de prueba: 53 malignos, 90 benignos).</w:t>
      </w:r>
    </w:p>
    <w:p>
      <w:pPr>
        <w:spacing w:line="360" w:lineRule="auto" w:before="240" w:after="0"/>
      </w:pPr>
      <w:r>
        <w:rPr>
          <w:rFonts w:ascii="Times New Roman" w:hAnsi="Times New Roman"/>
          <w:b/>
          <w:sz w:val="24"/>
        </w:rPr>
        <w:t>Tabla 2</w:t>
      </w:r>
    </w:p>
    <w:p>
      <w:pPr>
        <w:spacing w:line="360" w:lineRule="auto" w:before="0" w:after="120"/>
      </w:pPr>
      <w:r>
        <w:rPr>
          <w:rFonts w:ascii="Times New Roman" w:hAnsi="Times New Roman"/>
          <w:i/>
          <w:sz w:val="24"/>
        </w:rPr>
        <w:t>Accuracy y recall por clase, con y sin class_weight='balanced'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Configuración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Accuracy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Recall maligno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Recall benigno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class_weight=None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0.7343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0.5094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0.8667</w:t>
            </w:r>
          </w:p>
        </w:tc>
      </w:tr>
      <w:tr>
        <w:tc>
          <w:tcPr>
            <w:tcW w:type="dxa" w:w="3024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class_weight='balanced'</w:t>
            </w:r>
          </w:p>
        </w:tc>
        <w:tc>
          <w:tcPr>
            <w:tcW w:type="dxa" w:w="2016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0.7343</w:t>
            </w:r>
          </w:p>
        </w:tc>
        <w:tc>
          <w:tcPr>
            <w:tcW w:type="dxa" w:w="2016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0.6792</w:t>
            </w:r>
          </w:p>
        </w:tc>
        <w:tc>
          <w:tcPr>
            <w:tcW w:type="dxa" w:w="2016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sz w:val="22"/>
              </w:rPr>
              <w:t>0.7667</w:t>
            </w:r>
          </w:p>
        </w:tc>
      </w:tr>
    </w:tbl>
    <w:p>
      <w:pPr>
        <w:spacing w:line="480" w:lineRule="auto" w:before="24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El accuracy es idéntico (0.7343), pero el recall por clase no: con class_weight=None el modelo detecta solo 50.9% de los tumores malignos reales (26 de 53 falsos negativos); con 'balanced' el recall sube a 67.9% (17 falsos negativos), a costa de que la precisión en maligno baje de 0.69 a 0.63.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El accuracy agregado no revela esta diferencia porque trata un falso negativo en maligno y un falso positivo en benigno como errores equivalentes, y la clase mayoritaria (benigno) domina el conteo. Clínicamente no lo son: un falso positivo cuesta una revisión de más (bajo costo); un falso negativo es un tumor maligno sin priorizar (alto costo). Por eso class_weight='balanced' vale la pena aunque el accuracy no cambie: mueve la frontera de decisión hacia el error más costoso, una mejora invisible si solo se mira el accuracy agregado.</w:t>
      </w:r>
    </w:p>
    <w:p>
      <w:pPr>
        <w:spacing w:line="480" w:lineRule="auto" w:before="240" w:after="0"/>
        <w:jc w:val="center"/>
      </w:pPr>
      <w:r>
        <w:rPr>
          <w:rFonts w:ascii="Times New Roman" w:hAnsi="Times New Roman"/>
          <w:b/>
          <w:sz w:val="24"/>
        </w:rPr>
        <w:t>4. Refactorización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validar_datos() estaba definida pero nunca se invocaba desde el pipeline real: entrenar_modelo() no la llamaba. Además tenía su propio defecto: referenciaba una variable global detener que no existía en ningún lado, así que invocada con datos inválidos habría fallado con NameError antes de terminar de validar nada.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Se decidió conectarla en vez de eliminarla: es exactamente el chequeo que habría atrapado el defecto 1 antes de que el infinito llegara a LogisticRegression.fit(). Eliminarla habría dejado el pipeline sin ninguna barrera de calidad de datos; el problema nunca fue el diseño de la función, sino que estaba desconectada.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Cambios aplicados: (a) detener pasa a ser un parámetro (detener=True por defecto), lo que corrige el NameError; (b) entrenar_modelo() llama a validar_datos(df, columnas, detener=True) antes de separar X/y (parámetro validar=True por defecto), así que cualquier llamada futura queda protegida sin depender de que alguien invoque la validación a mano. Las pruebas test_validar_datos_detiene_ante_datos_invalidos y test_validar_datos_no_detiene_si_detener_es_false verifican este cambio.</w:t>
      </w:r>
    </w:p>
    <w:p>
      <w:pPr>
        <w:spacing w:line="480" w:lineRule="auto" w:before="240" w:after="0"/>
        <w:jc w:val="center"/>
      </w:pPr>
      <w:r>
        <w:rPr>
          <w:rFonts w:ascii="Times New Roman" w:hAnsi="Times New Roman"/>
          <w:b/>
          <w:sz w:val="24"/>
        </w:rPr>
        <w:t>Referencias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i w:val="0"/>
          <w:sz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E. (2011). Scikit-learn: Machine learning in Python. </w:t>
      </w:r>
      <w:r>
        <w:rPr>
          <w:rFonts w:ascii="Times New Roman" w:hAnsi="Times New Roman"/>
          <w:i/>
          <w:sz w:val="24"/>
        </w:rPr>
        <w:t>Journal of Machine Learning Research, 12</w:t>
      </w:r>
      <w:r>
        <w:rPr>
          <w:rFonts w:ascii="Times New Roman" w:hAnsi="Times New Roman"/>
          <w:i w:val="0"/>
          <w:sz w:val="24"/>
        </w:rPr>
        <w:t>, 2825–2830.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i w:val="0"/>
          <w:sz w:val="24"/>
        </w:rPr>
        <w:t xml:space="preserve">Street, W. N., Wolberg, W. H., &amp; Mangasarian, O. L. (1993). Nuclear feature extraction for breast tumor diagnosis. In </w:t>
      </w:r>
      <w:r>
        <w:rPr>
          <w:rFonts w:ascii="Times New Roman" w:hAnsi="Times New Roman"/>
          <w:i/>
          <w:sz w:val="24"/>
        </w:rPr>
        <w:t>IS&amp;T/SPIE's Symposium on Electronic Imaging: Science and Technology</w:t>
      </w:r>
      <w:r>
        <w:rPr>
          <w:rFonts w:ascii="Times New Roman" w:hAnsi="Times New Roman"/>
          <w:i w:val="0"/>
          <w:sz w:val="24"/>
        </w:rPr>
        <w:t xml:space="preserve"> (Vol. 1905, pp. 861–870). International Society for Optics and Photonics.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