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9751" w14:textId="5E6D170F" w:rsidR="00E36F65" w:rsidRDefault="00472C76">
      <w:r w:rsidRPr="00472C76">
        <w:t>The Scottish Agri-Food Scientific Workforce: A Comprehensive Professional Analysis (2024-</w:t>
      </w:r>
      <w:proofErr w:type="gramStart"/>
      <w:r w:rsidRPr="00472C76">
        <w:t>2026)Executive</w:t>
      </w:r>
      <w:proofErr w:type="gramEnd"/>
      <w:r w:rsidRPr="00472C76">
        <w:t xml:space="preserve"> Summary of the Scottish Agri-Food LandscapeThe Scottish food and drink industry represents a vital pillar of the national economy, currently valued at approximately £15 billion and providing employment to 75,000 individuals as of late 2025. For the professional careers research analyst, the sector presents a complex intersection of high-level biological science, chemical engineering, and socio-economic strategy. The industry is currently in a state of rapid transformation, driven by the dual pressures of climate change and the "fourth industrial revolution" in agricultural technology. While recruitment platforms often present a polished view of "feeding the nation," a deeper analysis reveals a professional reality characterized by significant regional clustering, a troublesome interface between research and commercial marketing, and a workforce that is increasingly neurodivergent and technically </w:t>
      </w:r>
      <w:proofErr w:type="gramStart"/>
      <w:r w:rsidRPr="00472C76">
        <w:t>specialized.The</w:t>
      </w:r>
      <w:proofErr w:type="gramEnd"/>
      <w:r w:rsidRPr="00472C76">
        <w:t xml:space="preserve"> strategic importance of this sector to Scotland cannot be overstated. Food and drink products reached a record export value of £8 billion in 2022, with seafood and Scotch whisky maintaining a dominant presence in over 100 countries. This global reach necessitates a scientific workforce capable of navigating stringent international regulations, managing complex supply chains, and innovating to meet shifting consumer demands for sustainability and nutrition. Consequently, the industry anticipates a requirement for 8,200 new entrants between 2025 and 2028 to fill emerging job openings. This demand creates a unique opportunity for individuals from diverse socio-economic backgrounds, provided they can navigate the specific educational and geographic barriers inherent in the Scottish landscape.Economic IndicatorValue / Statistic (2024-2026 Period)Total Scottish Food and Drink Workforce~75,000 Industry Gross Valuation£15 Billion Export Value (Record 2022)£8 Billion Projected Labor Demand (2025-2028)8,200 openings Modern Apprentices in Sector891 (as of Oct 2025) Strategic Roles: Defining Agricultural and Food ScienceThe profession is broadly divided into two distinct yet overlapping categories: Agricultural Scientists and Food Scientists/Technologists. While both rely on a foundation of chemistry, biology, and physics, their daily professional realities and research </w:t>
      </w:r>
      <w:proofErr w:type="gramStart"/>
      <w:r w:rsidRPr="00472C76">
        <w:t>focuses</w:t>
      </w:r>
      <w:proofErr w:type="gramEnd"/>
      <w:r w:rsidRPr="00472C76">
        <w:t xml:space="preserve"> differ </w:t>
      </w:r>
      <w:proofErr w:type="gramStart"/>
      <w:r w:rsidRPr="00472C76">
        <w:t>significantly.Agricultural</w:t>
      </w:r>
      <w:proofErr w:type="gramEnd"/>
      <w:r w:rsidRPr="00472C76">
        <w:t xml:space="preserve"> Scientists and the Research EcosystemAgricultural scientists in Scotland are primarily tasked with the sustainable management of land, crops, and livestock. This work is largely anchored by world-leading institutions such as the James Hutton Institute and Scotland's Rural College (SRUC). The analyst must note that these roles are increasingly interdisciplinary, combining natural sciences with socio-economic modeling to address the nature and climate </w:t>
      </w:r>
      <w:proofErr w:type="gramStart"/>
      <w:r w:rsidRPr="00472C76">
        <w:t>crises.The</w:t>
      </w:r>
      <w:proofErr w:type="gramEnd"/>
      <w:r w:rsidRPr="00472C76">
        <w:t xml:space="preserve"> research focus at the James Hutton Institute, for instance, encompasses the sustainability of crops, the resilience of natural resources, and the protection of natural capital. Scientists here are not merely laboratory-bound; their methodology involves testing innovations at a "landscape scale" on specialized research farms. This integration of controlled experimentation and real-world application is a hallmark of the Scottish research model, aimed at bridging the "gap" between greenhouse studies and actual farm </w:t>
      </w:r>
      <w:proofErr w:type="gramStart"/>
      <w:r w:rsidRPr="00472C76">
        <w:lastRenderedPageBreak/>
        <w:t>performance.Food</w:t>
      </w:r>
      <w:proofErr w:type="gramEnd"/>
      <w:r w:rsidRPr="00472C76">
        <w:t xml:space="preserve"> Scientists and the Manufacturing InterfaceFood scientists and technologists focus on the post-harvest stage, encompassing product development, safety, and quality assurance. The professional focus is on ensuring that products are safe for consumption, meet regulatory standards, and align with consumer trends such as veganism or reduced salt intake. In Scotland, this role is deeply embedded in the manufacturing sector, with major employers ranging from co-operatives like the Scottish Shellfish Marketing Group to large-scale manufacturers like Baxters Food Group.The daily reality for a food scientist often involves a "balancing act" between scientific properties and commercial requirements. For example, replacing processed sugar with honey in a product involves complex calculations regarding water absorption and texture, as honey's chemical properties differ significantly from sucrose. This requires expertise in microbiology, physics, and engineering to maintain product integrity throughout the distribution </w:t>
      </w:r>
      <w:proofErr w:type="gramStart"/>
      <w:r w:rsidRPr="00472C76">
        <w:t>chain.The</w:t>
      </w:r>
      <w:proofErr w:type="gramEnd"/>
      <w:r w:rsidRPr="00472C76">
        <w:t xml:space="preserve"> Unvarnished Truth: Professional Realities and FrictionBeyond the promotional narrative of "innovation," the professional careers analyst identifies several systemic tensions that characterize the career. One of the most significant is the friction between research and development (R&amp;D) and marketing departments. Marketing objectives are often driven by consumer storytelling and rapid trends, which can clash with the technical limitations of food chemistry and safety. Scientists are frequently placed in a position where they must translate complex data into accessible narratives for non-technical partners while resisting pressures to "cheapen" products beyond safe or quality </w:t>
      </w:r>
      <w:proofErr w:type="gramStart"/>
      <w:r w:rsidRPr="00472C76">
        <w:t>limits.Furthermore</w:t>
      </w:r>
      <w:proofErr w:type="gramEnd"/>
      <w:r w:rsidRPr="00472C76">
        <w:t xml:space="preserve">, the career is marked by a notable geographic clustering. Most manufacturing roles are located near large production plants or "CPG" (consumer packaged goods) hubs, which can limit the geographic mobility of professionals. For many early-career scientists, the reality involves significant time spent on the production floor, managing lines and conducting "bench-scale" recipe work that must eventually be "scaled up" for mass production. This transition from laboratory to factory floor can be physically demanding, often requiring scientists to be on their feet for 8-hour shifts plus cleaning time.Professional ChallengeImpact on the IndividualMarketing-R&amp;D ConflictRequires advanced conflict management and "storytelling" skills Regional ClusteringMay necessitate relocation to specific industrial hubs Scaling ChallengesHigh-stakes transition from kitchen to factory; risk of project failure Physical Demands8-hour shifts on production floors; sensory intensity of factory noise Regulatory PressureConstant need to update knowledge on evolving food safety laws The Technological Frontier: AI, Robotics, and "Physical AI"The period between 2024 and 2026 has witnessed the embedding of Artificial Intelligence across the entire agricultural value chain. This technological shift is fundamentally altering the role of the scientist from one of advice to one of "autonomous agronomy". Digital AI has long provided insights into soil health and irrigation, but "Physical AI" is now bridging the execution gap by enabling real-time, plant-by-plant control via robotics and drones.Autonomous Agronomy and Digital IntelligenceIn the UK, the adoption of autonomous tractors and drones equipped with AI </w:t>
      </w:r>
      <w:r w:rsidRPr="00472C76">
        <w:lastRenderedPageBreak/>
        <w:t>sensors allows for the precise application of pesticides and fertilizers, significantly reducing chemical waste and carbon emissions. Agricultural scientists are now required to possess data science skills to manage these systems and interpret the "rich layer of digital intelligence" generated by satellite imaging and predictive models. The economic driver behind this is clear: precision fertilization can increase crop yields by 25% while reducing the required investment by up to 30</w:t>
      </w:r>
      <w:proofErr w:type="gramStart"/>
      <w:r w:rsidRPr="00472C76">
        <w:t>%.R</w:t>
      </w:r>
      <w:proofErr w:type="gramEnd"/>
      <w:r w:rsidRPr="00472C76">
        <w:t xml:space="preserve">&amp;D Efficiency and Seed InnovationAI is also reshaping the laboratory environment. Machine learning and deep learning algorithms process vast datasets to identify crop varieties with drought resistance or higher productivity, potentially reducing breeding timelines from years to months. For the food scientist, AI-driven demand forecasting and supply chain management are becoming essential for maintaining competitiveness in a global market. However, this reliance on cloud-based platforms introduces new risks, including data privacy concerns and the potential for cyberattacks on critical food infrastructure.Technology TrendMechanism of ActionProfessional ImplicationPhysical AIReal-time, plant-level robotic control Shift from manual advice to system oversightDrone AnalyticsAerial identification of infestations Reduced chemical use; focus on remote sensingPredictive BreedingML-driven trait selection in seeds Accelerated R&amp;D cycles; requirement for bioinformaticsExtensionBotGAI platforms for science-based advice Augmented consultancy; risk of data inaccuracyVertical FarmingRobotic-led climate and harvest control Urbanized agricultural science; engineering focusEducational Frameworks: Navigating the Scottish PathwayFor secondary school students in Scotland, particularly those from disadvantaged backgrounds, the pathways into agri-food science are increasingly diverse, offering several "no-debt" entry points.The School-to-Work Transition: Foundation ApprenticeshipsThe Foundation Apprenticeship (FA) in Food and Drink Technologies (SCQF Level 6) provides a vital bridge for S5 and S6 pupils. This program combines classroom learning with a National Progression Award (NPA) and practical work placements with leading employers. Crucially, Scottish universities recognize the FA as equal to an SQA Higher, and the program provides 42 UCAS tariff points, making it a credible route for those aiming for a degree later in their career.Modern and Graduate ApprenticeshipsModern Apprenticeships (MAs) in Agriculture or Food and Drink Operations (SCQF Levels 5 and 6) offer a direct route into employment. These programs typically last 12 to 18 months and are fully funded by Skills Development Scotland, meaning the apprentice earns a wage while gaining industry-recognized </w:t>
      </w:r>
      <w:proofErr w:type="gramStart"/>
      <w:r w:rsidRPr="00472C76">
        <w:t>qualifications.The</w:t>
      </w:r>
      <w:proofErr w:type="gramEnd"/>
      <w:r w:rsidRPr="00472C76">
        <w:t xml:space="preserve"> Graduate Apprenticeship (GA) represents the high-level professional route, allowing individuals to pursue a degree (up to SCQF Level 11) while remaining in full-time employment. Universities such as Robert Gordon University (RGU) and the University of the West of Scotland (UWS) offer GAs in sectors like Data Science and Business Management, which are increasingly relevant to modern agri-food operations. For a 13-18 year old with no family connections to the "traditional" university route, these apprenticeships provide a structured, supported entry into professional </w:t>
      </w:r>
      <w:r w:rsidRPr="00472C76">
        <w:lastRenderedPageBreak/>
        <w:t xml:space="preserve">science.Pathway TypeSCQF LevelEntry Requirements (Typical)Funding / SupportFoundation Apprenticeship6S5/S6 Pupil; interest in sector Fully funded via school Modern Apprenticeship5-7Min. age 16; employed status SDS funded; employer pays wage HNC Agriculture72 Highers (incl. Science/Geog) SAAS tuition/loan support Graduate Apprenticeship9-11Employed in relevant role Fully funded by SDS BSc Food Science9-10National 5s + 3-4 Highers SAAS support; student loans Professional Registration and The Value of CertificationIn the scientific community, professional registration serves as a benchmark of verifiable competence and ethical commitment. For food scientists in the UK, the Institute of Food Science and Technology (IFST) is the primary licensing body for the Science Council's registers.The RSci and CSci HierarchyRegistered Science Technician (RSciTech): Aimed at those in technical roles, typically with an SCQF Level 6 qualification.Registered Scientist (RSci): Appropriate for scientists in higher technical roles (SCQF Level 8). Many Level </w:t>
      </w:r>
      <w:proofErr w:type="gramStart"/>
      <w:r w:rsidRPr="00472C76">
        <w:t>6 degree</w:t>
      </w:r>
      <w:proofErr w:type="gramEnd"/>
      <w:r w:rsidRPr="00472C76">
        <w:t xml:space="preserve"> apprenticeships are fully aligned with RSci, allowing for a "shortened" application route upon </w:t>
      </w:r>
      <w:proofErr w:type="gramStart"/>
      <w:r w:rsidRPr="00472C76">
        <w:t>completion.Chartered</w:t>
      </w:r>
      <w:proofErr w:type="gramEnd"/>
      <w:r w:rsidRPr="00472C76">
        <w:t xml:space="preserve"> Scientist (CSci): The highest level of professional recognition, reserved for senior leaders (SCQF Level 11). Achieving CSci status often leads to increased salary potential and career </w:t>
      </w:r>
      <w:proofErr w:type="gramStart"/>
      <w:r w:rsidRPr="00472C76">
        <w:t>progression.The</w:t>
      </w:r>
      <w:proofErr w:type="gramEnd"/>
      <w:r w:rsidRPr="00472C76">
        <w:t xml:space="preserve"> analyst must emphasize that maintaining these registrations requires a commitment to Continuing Professional Development (CPD). Registered Scientists are typically required to record 25-35 hours of CPD annually to remain on the register.Registration / Membership2026 Application Fee (Approx)2026 Annual Fee (Renewal)Educational BenchmarkRSciTech£28.00 £22.50 SCQF Level 6/7 RSci£36.00 £32.00 SCQF Level 8 CSci£46.00 £55.50 SCQF Level 11 IFST Member (Full)£150.00 £150.00 BSc + Experience IFST Student£25.00 £25.00 Current Student Note: These fees are subject to variation and the 2026 figures are based on Science Council projections. Professional body fees (IFST) must be paid in addition to register </w:t>
      </w:r>
      <w:proofErr w:type="gramStart"/>
      <w:r w:rsidRPr="00472C76">
        <w:t>fees.Salary</w:t>
      </w:r>
      <w:proofErr w:type="gramEnd"/>
      <w:r w:rsidRPr="00472C76">
        <w:t xml:space="preserve"> Analysis: Economic Stability and </w:t>
      </w:r>
      <w:proofErr w:type="gramStart"/>
      <w:r w:rsidRPr="00472C76">
        <w:t>The</w:t>
      </w:r>
      <w:proofErr w:type="gramEnd"/>
      <w:r w:rsidRPr="00472C76">
        <w:t xml:space="preserve"> "Ceiling"For students from disadvantaged backgrounds, the primary motivation is often economic stability. The agri-food sector is frequently described as "recession-proof" because people must eat regardless of economic conditions. However, salary growth in pure science roles can be more modest than in sectors like finance or digital </w:t>
      </w:r>
      <w:proofErr w:type="gramStart"/>
      <w:r w:rsidRPr="00472C76">
        <w:t>tech.Scottish</w:t>
      </w:r>
      <w:proofErr w:type="gramEnd"/>
      <w:r w:rsidRPr="00472C76">
        <w:t xml:space="preserve"> Salary Benchmarks (2025-</w:t>
      </w:r>
      <w:proofErr w:type="gramStart"/>
      <w:r w:rsidRPr="00472C76">
        <w:t>2026)The</w:t>
      </w:r>
      <w:proofErr w:type="gramEnd"/>
      <w:r w:rsidRPr="00472C76">
        <w:t xml:space="preserve"> average salary for a Food Scientist in Scotland is approximately £39,629, which sits slightly above the national median for full-time employees (£31,317 for entry-level). Senior roles can reach up to £47,990, while executive or senior management positions in large corporations may exceed £</w:t>
      </w:r>
      <w:proofErr w:type="gramStart"/>
      <w:r w:rsidRPr="00472C76">
        <w:t>50,000.In</w:t>
      </w:r>
      <w:proofErr w:type="gramEnd"/>
      <w:r w:rsidRPr="00472C76">
        <w:t xml:space="preserve"> agriculture, the Scottish Agricultural Wages Board sets a minimum hourly rate, which as of April 2025 is £12.21 for all ages. For scientists and consultants, the starting salaries are higher, typically mirroring the £24,000-£26,000 starter bracket for food </w:t>
      </w:r>
      <w:proofErr w:type="gramStart"/>
      <w:r w:rsidRPr="00472C76">
        <w:t>technologists.The</w:t>
      </w:r>
      <w:proofErr w:type="gramEnd"/>
      <w:r w:rsidRPr="00472C76">
        <w:t xml:space="preserve"> National Living Wage and Apprenticeship ImpactFrom April 2026, the UK National Living Wage (NLW) rises to £12.71 per hour for those aged 21 and over. This provides a solid floor for entry-level roles. Apprentices aged 18-20 will earn a minimum of £10.85 per hour, while the first-year apprentice rate across all ages is £8.00. Many Graduate </w:t>
      </w:r>
      <w:r w:rsidRPr="00472C76">
        <w:lastRenderedPageBreak/>
        <w:t xml:space="preserve">Apprenticeships in the food industry offer significantly higher starting salaries, with some degree apprenticeships at firms like C&amp;K Meats offering £26,000 per year from the outset.Experience LevelAverage UK Food Scientist SalaryAverage Scotland Food Scientist SalaryEntry (1-3 years)£31,317 £28,018 Mid-Career (Average)£43,541 £39,629 Senior (8+ years)£49,205 £47,990 5-Year Potential Growth+16% +16% Working Conditions: Environments, Sensory Demands, and InclusionThe working environment in agri-food science is multifaceted. A scientist may find themselves in a high-tech laboratory in Dundee one day and a sheep trailer in the Highlands the </w:t>
      </w:r>
      <w:proofErr w:type="gramStart"/>
      <w:r w:rsidRPr="00472C76">
        <w:t>next.The</w:t>
      </w:r>
      <w:proofErr w:type="gramEnd"/>
      <w:r w:rsidRPr="00472C76">
        <w:t xml:space="preserve"> Sensory Environment and NeurodiversityRecent data indicates that a significant proportion of lab-based scientists are neurodivergent. A 2024 study found that 48.1% of lab workers identify as neurodivergent, with 25.5% being Autistic—a rate 25 times the UK average. This suggests that the structured, detail-oriented nature of scientific work is highly attractive to neurodivergent minds. However, traditional labs can be sensory-heavy, with overwhelming lights and noise. Modern institutions like the John Innes Centre and SRUC are increasingly adopting neuro-inclusive designs, providing quiet decompressions spaces and clear, "chunked" standard operating procedures (SOPs) to support these </w:t>
      </w:r>
      <w:proofErr w:type="gramStart"/>
      <w:r w:rsidRPr="00472C76">
        <w:t>workers.Field</w:t>
      </w:r>
      <w:proofErr w:type="gramEnd"/>
      <w:r w:rsidRPr="00472C76">
        <w:t xml:space="preserve"> vs. Lab RealityAgricultural science involves "mundane" tasks that are rarely highlighted. This includes high-pressure washing of fruit, manual pest removal, and repetitive data entry. Field research offers "ground truth"—repeatable data from where decisions are </w:t>
      </w:r>
      <w:proofErr w:type="gramStart"/>
      <w:r w:rsidRPr="00472C76">
        <w:t>actually made</w:t>
      </w:r>
      <w:proofErr w:type="gramEnd"/>
      <w:r w:rsidRPr="00472C76">
        <w:t xml:space="preserve">—but it also introduces delays and variability that lab environments lack. For the student, this means a career of "trying new ideas" balanced with the "patience" required when experiments fail or weather conditions disrupt on-site monitoring.Environment TypeTypical ActivitiesSensory/Physical ConditionsLaboratoryDNA sequencing, chemical analysis, microscopy Controlled but potentially noisy/bright; strict PPE Production PlantScale-up trials, quality audits, cleaning validation Fast-paced, intense, labor-intensive; industrial noise Field / FarmSoil sampling, livestock monitoring, crop trials Exposure to elements; physically active; rural isolation Corporate OfficeFinancial modeling, marketing liaison, regulatory filing Standard office environment; high cognitive/social load Navigating Socio-Economic Barriers: The "Unspoken" HierarchyFor Scottish students from disadvantaged backgrounds, the transition into a professional career is often hindered by "pre-existing disadvantages," such as a lack of professional networks and reduced geographic mobility.The Internship BarrierInternships are often viewed as a "meritocratic" requirement, yet many are still unpaid or rely on "hidden" connections. While the UK government has proposed bans on unpaid internships, the reality is that students from lower socioeconomic backgrounds are often forced to choose between an "employability-building" unpaid role and a paid service-sector job, the latter of which does not contribute to their professional identity.Geographic Mobility as a Wealth FilterMany of Scotland's premier research and manufacturing roles are located in hubs like Aberdeen, Dundee, or rural Moray. Students from urban areas like Glasgow or the Central Belt may find the cost of relocation or the lack of public transport to rural farm </w:t>
      </w:r>
      <w:r w:rsidRPr="00472C76">
        <w:lastRenderedPageBreak/>
        <w:t xml:space="preserve">sites to be a significant barrier. Financial support through organizations like The Robertson Trust is therefore essential, providing bursaries of up to £4,000 per annum and facilitating paid internships with "blue chip" companies to level the playing field.Socio-Economic BarrierImpact on Disadvantaged StudentsMitigation Strategy"Hidden" InternshipsRely on family networks; often unpaid Seek "Journey to Success" bursaries Geographic IsolationHigh cost of relocation/travel to rural sites Focus on Graduate Apprenticeships in-situ Financial PressureNeed for immediate income over unpaid experience Prioritize Modern Apprenticeships (MAs) Professional "Fit"Potential bias in interviews against non-traditional paths Leverage professional registration (RSci) Career Progression: From Technician to Strategic LeaderCareer progression in the agri-food sciences is not always a linear ascent. For many, it involves lateral moves into related sectors such as regulatory affairs, procurement, or environmental </w:t>
      </w:r>
      <w:proofErr w:type="gramStart"/>
      <w:r w:rsidRPr="00472C76">
        <w:t>health.Technical</w:t>
      </w:r>
      <w:proofErr w:type="gramEnd"/>
      <w:r w:rsidRPr="00472C76">
        <w:t xml:space="preserve"> ProgressionA typical path for a food technologist begins as a development technologist, progressing to senior technologist and eventually project leader or NPD manager. In research institutions, scientists move from postdoctoral roles to principal investigators, often requiring a PhD for the highest tiers of </w:t>
      </w:r>
      <w:proofErr w:type="gramStart"/>
      <w:r w:rsidRPr="00472C76">
        <w:t>leadership.The</w:t>
      </w:r>
      <w:proofErr w:type="gramEnd"/>
      <w:r w:rsidRPr="00472C76">
        <w:t xml:space="preserve"> "Management Leap"To reach the highest salary brackets (exceeding £50,000-£60,000), scientists must often move away from the laboratory bench and into strategic roles. This requires developing skills in project management, financial modeling (Excel/PowerPoint), and team leadership. The unvarnished truth is that many "brilliant" food scientists lose functional expertise as they climb the management ladder, which can lead to a loss of confidence or respect from their technical teams if they do not maintain a "hands-on" connection to the product.Conclusion: Strategic Recommendations for the 13-18 DemographicThe analysis of the Scottish agri-food scientific workforce between 2024 and 2026 reveals a sector of immense economic weight and technological dynamism. For the secondary school student, it offers a career of genuine impact—addressing global food security and climate change—but it is one that demands high levels of resilience, patience, and technical adaptability.Actionable Steps for StudentsPrioritize Chemistry and Biology: These remain the core academic gatekeepers for both degree and apprenticeship routes.Explore Work-Based Learning Early: The Foundation Apprenticeship in S5/S6 is the single most effective way to test the "unvarnished truth" of the career without committing to a full degree.Target Graduate Apprenticeships: For those seeking economic independence, the GA route allows for a debt-free degree and a professional salary from age 18.Embrace Data Science: As "Physical AI" and robotics become the norm, coding and data analysis skills will distinguish the next generation of top-tier scientists.Utilize Financial Support Networks: Students from disadvantaged backgrounds must actively seek bursaries from the Robertson Trust or similar organizations to overcome the geographic and internship barriers inherent in the Scottish science sector.Ultimately, the career is suited to individuals who are "technical yet creative," comfortable with both laboratory precision and factory-floor grit, and </w:t>
      </w:r>
      <w:r w:rsidRPr="00472C76">
        <w:lastRenderedPageBreak/>
        <w:t>prepared for a lifelong journey of learning in a sector that is, by its very nature, recession-proof but demanding. The shift toward a data-driven, neuro-inclusive, and sustainable agri-food system in Scotland represents one of the most significant professional opportunities for the emerging generation.</w:t>
      </w:r>
    </w:p>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76"/>
    <w:rsid w:val="00472C76"/>
    <w:rsid w:val="006A7506"/>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B620"/>
  <w15:chartTrackingRefBased/>
  <w15:docId w15:val="{5722D048-D29F-4619-A122-B8585929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C76"/>
    <w:rPr>
      <w:rFonts w:eastAsiaTheme="majorEastAsia" w:cstheme="majorBidi"/>
      <w:color w:val="272727" w:themeColor="text1" w:themeTint="D8"/>
    </w:rPr>
  </w:style>
  <w:style w:type="paragraph" w:styleId="Title">
    <w:name w:val="Title"/>
    <w:basedOn w:val="Normal"/>
    <w:next w:val="Normal"/>
    <w:link w:val="TitleChar"/>
    <w:uiPriority w:val="10"/>
    <w:qFormat/>
    <w:rsid w:val="00472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C76"/>
    <w:pPr>
      <w:spacing w:before="160"/>
      <w:jc w:val="center"/>
    </w:pPr>
    <w:rPr>
      <w:i/>
      <w:iCs/>
      <w:color w:val="404040" w:themeColor="text1" w:themeTint="BF"/>
    </w:rPr>
  </w:style>
  <w:style w:type="character" w:customStyle="1" w:styleId="QuoteChar">
    <w:name w:val="Quote Char"/>
    <w:basedOn w:val="DefaultParagraphFont"/>
    <w:link w:val="Quote"/>
    <w:uiPriority w:val="29"/>
    <w:rsid w:val="00472C76"/>
    <w:rPr>
      <w:i/>
      <w:iCs/>
      <w:color w:val="404040" w:themeColor="text1" w:themeTint="BF"/>
    </w:rPr>
  </w:style>
  <w:style w:type="paragraph" w:styleId="ListParagraph">
    <w:name w:val="List Paragraph"/>
    <w:basedOn w:val="Normal"/>
    <w:uiPriority w:val="34"/>
    <w:qFormat/>
    <w:rsid w:val="00472C76"/>
    <w:pPr>
      <w:ind w:left="720"/>
      <w:contextualSpacing/>
    </w:pPr>
  </w:style>
  <w:style w:type="character" w:styleId="IntenseEmphasis">
    <w:name w:val="Intense Emphasis"/>
    <w:basedOn w:val="DefaultParagraphFont"/>
    <w:uiPriority w:val="21"/>
    <w:qFormat/>
    <w:rsid w:val="00472C76"/>
    <w:rPr>
      <w:i/>
      <w:iCs/>
      <w:color w:val="0F4761" w:themeColor="accent1" w:themeShade="BF"/>
    </w:rPr>
  </w:style>
  <w:style w:type="paragraph" w:styleId="IntenseQuote">
    <w:name w:val="Intense Quote"/>
    <w:basedOn w:val="Normal"/>
    <w:next w:val="Normal"/>
    <w:link w:val="IntenseQuoteChar"/>
    <w:uiPriority w:val="30"/>
    <w:qFormat/>
    <w:rsid w:val="00472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C76"/>
    <w:rPr>
      <w:i/>
      <w:iCs/>
      <w:color w:val="0F4761" w:themeColor="accent1" w:themeShade="BF"/>
    </w:rPr>
  </w:style>
  <w:style w:type="character" w:styleId="IntenseReference">
    <w:name w:val="Intense Reference"/>
    <w:basedOn w:val="DefaultParagraphFont"/>
    <w:uiPriority w:val="32"/>
    <w:qFormat/>
    <w:rsid w:val="00472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3104</Words>
  <Characters>17694</Characters>
  <Application>Microsoft Office Word</Application>
  <DocSecurity>0</DocSecurity>
  <Lines>147</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2026-04-18T12:03:00Z</dcterms:created>
  <dcterms:modified xsi:type="dcterms:W3CDTF">2026-04-18T12:04:00Z</dcterms:modified>
</cp:coreProperties>
</file>