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def5e0bc15c60474fff8c529565fcfd677f132"/>
    <w:p>
      <w:pPr>
        <w:pStyle w:val="Heading1"/>
      </w:pPr>
      <w:r>
        <w:t xml:space="preserve">The Desk - Walking-Skeleton Contract Trace v0.4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FOR BUILD 1-2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26,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Prove that the active specs define one coherent artifact path from frozen evidence through launch-format craft critique, audited writing, rendering, and validated clean master before automation broadens.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v0.3</w:t>
      </w:r>
    </w:p>
    <w:bookmarkStart w:id="21" w:name="fixture-scope"/>
    <w:p>
      <w:pPr>
        <w:pStyle w:val="Heading2"/>
      </w:pPr>
      <w:r>
        <w:t xml:space="preserve">1. Fixture scope</w:t>
      </w:r>
    </w:p>
    <w:p>
      <w:pPr>
        <w:pStyle w:val="FirstParagraph"/>
      </w:pPr>
      <w:r>
        <w:t xml:space="preserve">Use one synthetic or rights-safe football post-match fixture. It should be deliberately small but exercise the active contracts, including:</w:t>
      </w:r>
    </w:p>
    <w:p>
      <w:pPr>
        <w:pStyle w:val="Compact"/>
        <w:numPr>
          <w:ilvl w:val="0"/>
          <w:numId w:val="1001"/>
        </w:numPr>
      </w:pPr>
      <w:r>
        <w:t xml:space="preserve">one verified result/stat fact;</w:t>
      </w:r>
    </w:p>
    <w:p>
      <w:pPr>
        <w:pStyle w:val="Compact"/>
        <w:numPr>
          <w:ilvl w:val="0"/>
          <w:numId w:val="1001"/>
        </w:numPr>
      </w:pPr>
      <w:r>
        <w:t xml:space="preserve">one attributed reporting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hedged_only</w:t>
      </w:r>
      <w:r>
        <w:t xml:space="preserve"> </w:t>
      </w:r>
      <w:r>
        <w:t xml:space="preserve">claim;</w:t>
      </w:r>
    </w:p>
    <w:p>
      <w:pPr>
        <w:pStyle w:val="Compact"/>
        <w:numPr>
          <w:ilvl w:val="0"/>
          <w:numId w:val="1001"/>
        </w:numPr>
      </w:pPr>
      <w:r>
        <w:t xml:space="preserve">one supporter-mood claim with a bounded observation set;</w:t>
      </w:r>
    </w:p>
    <w:p>
      <w:pPr>
        <w:pStyle w:val="Compact"/>
        <w:numPr>
          <w:ilvl w:val="0"/>
          <w:numId w:val="1001"/>
        </w:numPr>
      </w:pPr>
      <w:r>
        <w:t xml:space="preserve">one lore/context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desk_derived</w:t>
      </w:r>
      <w:r>
        <w:t xml:space="preserve"> </w:t>
      </w:r>
      <w:r>
        <w:t xml:space="preserve">claim with reconstructable derivation;</w:t>
      </w:r>
    </w:p>
    <w:p>
      <w:pPr>
        <w:pStyle w:val="Compact"/>
        <w:numPr>
          <w:ilvl w:val="0"/>
          <w:numId w:val="1001"/>
        </w:numPr>
      </w:pPr>
      <w:r>
        <w:t xml:space="preserve">one silent market/calibration input structurally withheld from the writer;</w:t>
      </w:r>
    </w:p>
    <w:p>
      <w:pPr>
        <w:pStyle w:val="Compact"/>
        <w:numPr>
          <w:ilvl w:val="0"/>
          <w:numId w:val="1001"/>
        </w:numPr>
      </w:pPr>
      <w:r>
        <w:t xml:space="preserve">one continuity item or eligible prior prediction;</w:t>
      </w:r>
    </w:p>
    <w:p>
      <w:pPr>
        <w:pStyle w:val="Compact"/>
        <w:numPr>
          <w:ilvl w:val="0"/>
          <w:numId w:val="1001"/>
        </w:numPr>
      </w:pPr>
      <w:r>
        <w:t xml:space="preserve">one sensitivity constraint or explicit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01"/>
        </w:numPr>
      </w:pPr>
      <w:r>
        <w:t xml:space="preserve">one canonical pronunciation plus one current provider/voice rendering and one stale rendering;</w:t>
      </w:r>
    </w:p>
    <w:p>
      <w:pPr>
        <w:pStyle w:val="Compact"/>
        <w:numPr>
          <w:ilvl w:val="0"/>
          <w:numId w:val="1001"/>
        </w:numPr>
      </w:pPr>
      <w:r>
        <w:t xml:space="preserve">at least two brief-owned program blocks;</w:t>
      </w:r>
    </w:p>
    <w:p>
      <w:pPr>
        <w:pStyle w:val="Compact"/>
        <w:numPr>
          <w:ilvl w:val="0"/>
          <w:numId w:val="1001"/>
        </w:numPr>
      </w:pPr>
      <w:r>
        <w:t xml:space="preserve">one claim-backed launch</w:t>
      </w:r>
      <w:r>
        <w:t xml:space="preserve"> </w:t>
      </w:r>
      <w:r>
        <w:rPr>
          <w:rStyle w:val="VerbatimChar"/>
        </w:rPr>
        <w:t xml:space="preserve">comprehension_target</w:t>
      </w:r>
      <w:r>
        <w:t xml:space="preserve"> </w:t>
      </w:r>
      <w:r>
        <w:t xml:space="preserve">with no repetition count;</w:t>
      </w:r>
    </w:p>
    <w:p>
      <w:pPr>
        <w:pStyle w:val="Compact"/>
        <w:numPr>
          <w:ilvl w:val="0"/>
          <w:numId w:val="1001"/>
        </w:numPr>
      </w:pPr>
      <w:r>
        <w:t xml:space="preserve">one independent Craft Critic result and at most one substantive craft revision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one Tully closing-synthesis block/job;</w:t>
      </w:r>
    </w:p>
    <w:p>
      <w:pPr>
        <w:pStyle w:val="Compact"/>
        <w:numPr>
          <w:ilvl w:val="0"/>
          <w:numId w:val="1001"/>
        </w:numPr>
      </w:pPr>
      <w:r>
        <w:t xml:space="preserve">Simon behaving as an emotionally present supporter avatar without collective-membership language;</w:t>
      </w:r>
    </w:p>
    <w:p>
      <w:pPr>
        <w:pStyle w:val="Compact"/>
        <w:numPr>
          <w:ilvl w:val="0"/>
          <w:numId w:val="1001"/>
        </w:numPr>
      </w:pPr>
      <w:r>
        <w:t xml:space="preserve">Gaz behaving as a listening/processing thinker with dry humor rather than a serial stat dispenser;</w:t>
      </w:r>
    </w:p>
    <w:p>
      <w:pPr>
        <w:pStyle w:val="Compact"/>
        <w:numPr>
          <w:ilvl w:val="0"/>
          <w:numId w:val="1001"/>
        </w:numPr>
      </w:pPr>
      <w:r>
        <w:t xml:space="preserve">at least one two-speaker render block;</w:t>
      </w:r>
    </w:p>
    <w:p>
      <w:pPr>
        <w:pStyle w:val="Compact"/>
        <w:numPr>
          <w:ilvl w:val="0"/>
          <w:numId w:val="1001"/>
        </w:numPr>
      </w:pPr>
      <w:r>
        <w:t xml:space="preserve">one intentional TTS reroll;</w:t>
      </w:r>
    </w:p>
    <w:p>
      <w:pPr>
        <w:pStyle w:val="Compact"/>
        <w:numPr>
          <w:ilvl w:val="0"/>
          <w:numId w:val="1001"/>
        </w:numPr>
      </w:pPr>
      <w:r>
        <w:t xml:space="preserve">one external-content prompt-injection string stored as inert evidence data;</w:t>
      </w:r>
    </w:p>
    <w:p>
      <w:pPr>
        <w:pStyle w:val="Compact"/>
        <w:numPr>
          <w:ilvl w:val="0"/>
          <w:numId w:val="1001"/>
        </w:numPr>
      </w:pPr>
      <w:r>
        <w:t xml:space="preserve">one adapter-level literal provider-syntax escaping vector;</w:t>
      </w:r>
    </w:p>
    <w:p>
      <w:pPr>
        <w:pStyle w:val="Compact"/>
        <w:numPr>
          <w:ilvl w:val="0"/>
          <w:numId w:val="1001"/>
        </w:numPr>
      </w:pPr>
      <w:r>
        <w:t xml:space="preserve">the launch pre-publish-review and Operator Repair sockets from ADR-003.</w:t>
      </w:r>
    </w:p>
    <w:p>
      <w:pPr>
        <w:pStyle w:val="FirstParagraph"/>
      </w:pPr>
      <w:r>
        <w:t xml:space="preserve">No live ingest, live web search, publication, large Craft Library retrieval system, or audience-metric optimization is required in the walking skeleton.</w:t>
      </w:r>
    </w:p>
    <w:bookmarkStart w:id="20" w:name="fixture-conformance-gate"/>
    <w:p>
      <w:pPr>
        <w:pStyle w:val="Heading3"/>
      </w:pPr>
      <w:r>
        <w:t xml:space="preserve">1.1 Fixture conformance gate</w:t>
      </w:r>
    </w:p>
    <w:p>
      <w:pPr>
        <w:pStyle w:val="FirstParagraph"/>
      </w:pPr>
      <w:r>
        <w:t xml:space="preserve">Before implementation hashes or persists the fixture, validate each artifact against the field ownership and closed enums in its active owning spec.</w:t>
      </w:r>
    </w:p>
    <w:p>
      <w:pPr>
        <w:pStyle w:val="BodyText"/>
      </w:pPr>
      <w:r>
        <w:t xml:space="preserve">The fixture must fail fast if:</w:t>
      </w:r>
    </w:p>
    <w:p>
      <w:pPr>
        <w:pStyle w:val="Compact"/>
        <w:numPr>
          <w:ilvl w:val="0"/>
          <w:numId w:val="1002"/>
        </w:numPr>
      </w:pPr>
      <w:r>
        <w:t xml:space="preserve">an enum value is outside the owning registry;</w:t>
      </w:r>
    </w:p>
    <w:p>
      <w:pPr>
        <w:pStyle w:val="Compact"/>
        <w:numPr>
          <w:ilvl w:val="0"/>
          <w:numId w:val="1002"/>
        </w:numPr>
      </w:pPr>
      <w:r>
        <w:t xml:space="preserve">a required field is missing;</w:t>
      </w:r>
    </w:p>
    <w:p>
      <w:pPr>
        <w:pStyle w:val="Compact"/>
        <w:numPr>
          <w:ilvl w:val="0"/>
          <w:numId w:val="1002"/>
        </w:numPr>
      </w:pPr>
      <w:r>
        <w:t xml:space="preserve">a lower-layer artifact duplicates a higher-layer source of truth;</w:t>
      </w:r>
    </w:p>
    <w:p>
      <w:pPr>
        <w:pStyle w:val="Compact"/>
        <w:numPr>
          <w:ilvl w:val="0"/>
          <w:numId w:val="1002"/>
        </w:numPr>
      </w:pPr>
      <w:r>
        <w:t xml:space="preserve">an artifact carries a field whose shape conflicts with the active spec;</w:t>
      </w:r>
    </w:p>
    <w:p>
      <w:pPr>
        <w:pStyle w:val="Compact"/>
        <w:numPr>
          <w:ilvl w:val="0"/>
          <w:numId w:val="1002"/>
        </w:numPr>
      </w:pPr>
      <w:r>
        <w:t xml:space="preserve">a fixture mutation cannot fail for the named reason;</w:t>
      </w:r>
    </w:p>
    <w:p>
      <w:pPr>
        <w:pStyle w:val="Compact"/>
        <w:numPr>
          <w:ilvl w:val="0"/>
          <w:numId w:val="1002"/>
        </w:numPr>
      </w:pPr>
      <w:r>
        <w:t xml:space="preserve">a comprehension target contains a repetition quota such as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desired_reinforcement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Craft Critic invents a sports fact, claim, or rewrite rather than returning diagnosis;</w:t>
      </w:r>
    </w:p>
    <w:p>
      <w:pPr>
        <w:pStyle w:val="Compact"/>
        <w:numPr>
          <w:ilvl w:val="0"/>
          <w:numId w:val="1002"/>
        </w:numPr>
      </w:pPr>
      <w:r>
        <w:t xml:space="preserve">a craft revision expands the frozen factual universe;</w:t>
      </w:r>
    </w:p>
    <w:p>
      <w:pPr>
        <w:pStyle w:val="Compact"/>
        <w:numPr>
          <w:ilvl w:val="0"/>
          <w:numId w:val="1002"/>
        </w:numPr>
      </w:pPr>
      <w:r>
        <w:t xml:space="preserve">character behavior contradicts the no-counterfeit-membership boundary.</w:t>
      </w:r>
    </w:p>
    <w:p>
      <w:pPr>
        <w:pStyle w:val="FirstParagraph"/>
      </w:pPr>
      <w:r>
        <w:t xml:space="preserve">The fixture is an executable contract, not a convenient example. If fixture bytes and an active spec disagree, the active spec wins and the fixture must be rebuilt.</w:t>
      </w:r>
    </w:p>
    <w:bookmarkEnd w:id="20"/>
    <w:bookmarkEnd w:id="21"/>
    <w:bookmarkStart w:id="32" w:name="artifact-chain"/>
    <w:p>
      <w:pPr>
        <w:pStyle w:val="Heading2"/>
      </w:pPr>
      <w:r>
        <w:t xml:space="preserve">2. Artifact chain</w:t>
      </w:r>
    </w:p>
    <w:bookmarkStart w:id="22" w:name="a.-hand-seeded-evidence-package-v0.2"/>
    <w:p>
      <w:pPr>
        <w:pStyle w:val="Heading3"/>
      </w:pPr>
      <w:r>
        <w:t xml:space="preserve">A. Hand-seeded Evidence Package v0.2</w:t>
      </w:r>
    </w:p>
    <w:p>
      <w:pPr>
        <w:pStyle w:val="FirstParagraph"/>
      </w:pPr>
      <w:r>
        <w:rPr>
          <w:b/>
          <w:bCs/>
        </w:rPr>
        <w:t xml:space="preserve">Must contain</w:t>
      </w:r>
      <w:r>
        <w:t xml:space="preserve"> </w:t>
      </w:r>
      <w:r>
        <w:t xml:space="preserve">package/schema/version IDs and canonical hash; scope/entity/event refs; explicit availability states; claims with frozen state and support; structured precise values where needed; effective usage classes; rights/exposure rules; bounded evidence representations; descriptive beats/signals; context candidates; continuity; silent inputs; sensitivities; typed coverage conditions; attribution metadata; selection provenance; version refs; and explicit absences.</w:t>
      </w:r>
    </w:p>
    <w:p>
      <w:pPr>
        <w:pStyle w:val="BodyText"/>
      </w:pPr>
      <w:r>
        <w:rPr>
          <w:b/>
          <w:bCs/>
        </w:rPr>
        <w:t xml:space="preserve">Must not contain</w:t>
      </w:r>
      <w:r>
        <w:t xml:space="preserve"> </w:t>
      </w:r>
      <w:r>
        <w:t xml:space="preserve">unbounded source bodies, live pointers as provenance truth, editorial beat selection, or provider instructions.</w:t>
      </w:r>
    </w:p>
    <w:p>
      <w:pPr>
        <w:pStyle w:val="BodyText"/>
      </w:pPr>
      <w:r>
        <w:rPr>
          <w:b/>
          <w:bCs/>
        </w:rPr>
        <w:t xml:space="preserve">Hash invariant:</w:t>
      </w:r>
      <w:r>
        <w:t xml:space="preserve"> </w:t>
      </w:r>
      <w:r>
        <w:t xml:space="preserve">use Evidence Package v0.2 §23 exactly:</w:t>
      </w:r>
    </w:p>
    <w:p>
      <w:pPr>
        <w:pStyle w:val="SourceCode"/>
      </w:pPr>
      <w:r>
        <w:rPr>
          <w:rStyle w:val="VerbatimChar"/>
        </w:rPr>
        <w:t xml:space="preserve">sha256("evidence-package-v2\n" + canonical_json(semantic_manifest))</w:t>
      </w:r>
    </w:p>
    <w:p>
      <w:pPr>
        <w:pStyle w:val="FirstParagraph"/>
      </w:pPr>
      <w:r>
        <w:t xml:space="preserve">Operational fields such as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frozen_at</w:t>
      </w:r>
      <w:r>
        <w:t xml:space="preserve">, worker IDs, and request trace IDs do not alter semantic identity.</w:t>
      </w:r>
    </w:p>
    <w:p>
      <w:pPr>
        <w:pStyle w:val="BodyText"/>
      </w:pPr>
      <w:r>
        <w:t xml:space="preserve">The v0.4 fixture intentionally reuses the unchanged v0.3 package. Its package</w:t>
      </w:r>
      <w:r>
        <w:t xml:space="preserve"> </w:t>
      </w:r>
      <w:r>
        <w:rPr>
          <w:rStyle w:val="VerbatimChar"/>
        </w:rPr>
        <w:t xml:space="preserve">version_refs.show_version</w:t>
      </w:r>
      <w:r>
        <w:t xml:space="preserve"> </w:t>
      </w:r>
      <w:r>
        <w:t xml:space="preserve">therefore records the show version under which the package was frozen, while the downstream attempt may use a later compatible show configuration. That is downstream-only package reuse, not mutation of historical package truth.</w:t>
      </w:r>
    </w:p>
    <w:p>
      <w:pPr>
        <w:pStyle w:val="BodyText"/>
      </w:pPr>
      <w:r>
        <w:rPr>
          <w:b/>
          <w:bCs/>
        </w:rPr>
        <w:t xml:space="preserve">Canonical package hash:</w:t>
      </w:r>
      <w:r>
        <w:t xml:space="preserve"> </w:t>
      </w:r>
      <w:r>
        <w:rPr>
          <w:rStyle w:val="VerbatimChar"/>
        </w:rPr>
        <w:t xml:space="preserve">8d3a6e82f506f09cb340a7702321e61fdf445f06789fcfc24a07e546b5a10746</w:t>
      </w:r>
    </w:p>
    <w:bookmarkEnd w:id="22"/>
    <w:bookmarkStart w:id="23" w:name="b.-showrunner-brief-v0.1.3"/>
    <w:p>
      <w:pPr>
        <w:pStyle w:val="Heading3"/>
      </w:pPr>
      <w:r>
        <w:t xml:space="preserve">B. Showrunner Brief v0.1.3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planner view of the frozen package only.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selected episode mode/template; central question/editorial spine; selected/omitted beats; context selections; participant leads/evidence assignments; ordered program blocks; runtime budgets; feature decision; prediction tasks if configured; sensitivity constraints; structured exclusions; and, for the launch format, a small optional set of claim-backed</w:t>
      </w:r>
      <w:r>
        <w:t xml:space="preserve"> </w:t>
      </w:r>
      <w:r>
        <w:rPr>
          <w:rStyle w:val="VerbatimChar"/>
        </w:rPr>
        <w:t xml:space="preserve">comprehension_targets</w:t>
      </w:r>
      <w:r>
        <w:t xml:space="preserve">.</w:t>
      </w:r>
    </w:p>
    <w:p>
      <w:pPr>
        <w:pStyle w:val="BodyText"/>
      </w:pPr>
      <w:r>
        <w:t xml:space="preserve">A comprehension target identifies an editorial question/idea worth enough runway to survive imperfect attention. It may reference supporting claims, related beats, forward horizon, useful treatment lenses, and whether it is a closing-synthesis candidate.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an invented answer or any numeric repetition target.</w:t>
      </w:r>
    </w:p>
    <w:p>
      <w:pPr>
        <w:pStyle w:val="BodyText"/>
      </w:pPr>
      <w:r>
        <w:t xml:space="preserve">Program blocks are owned here. The launch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slot is internally treated as a</w:t>
      </w:r>
      <w:r>
        <w:t xml:space="preserve"> </w:t>
      </w:r>
      <w:r>
        <w:rPr>
          <w:b/>
          <w:bCs/>
        </w:rPr>
        <w:t xml:space="preserve">closing synthesis</w:t>
      </w:r>
      <w:r>
        <w:t xml:space="preserve"> </w:t>
      </w:r>
      <w:r>
        <w:t xml:space="preserve">job. The planner supplies the job and permitted claims, not the final wording or a fixed recap checklist.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facts, new evidence, new analytical assertions outside packaged claims, stronger usage permissions, spoken wording, performance direction.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premise and every asserted insight/implication available to downstream writing resolves to permitted frozen claims.</w:t>
      </w:r>
    </w:p>
    <w:p>
      <w:pPr>
        <w:pStyle w:val="BodyText"/>
      </w:pPr>
      <w:r>
        <w:rPr>
          <w:b/>
          <w:bCs/>
        </w:rPr>
        <w:t xml:space="preserve">Canonical brief hash:</w:t>
      </w:r>
      <w:r>
        <w:t xml:space="preserve"> </w:t>
      </w:r>
      <w:r>
        <w:rPr>
          <w:rStyle w:val="VerbatimChar"/>
        </w:rPr>
        <w:t xml:space="preserve">feb3f34c93ffbefaaf59b1caa423e99a54c802c595e776b249068142fcd21042</w:t>
      </w:r>
    </w:p>
    <w:bookmarkEnd w:id="23"/>
    <w:bookmarkStart w:id="24" w:name="X303d6180aa141cc1dd3b5def70ef4e4d6ebdf32"/>
    <w:p>
      <w:pPr>
        <w:pStyle w:val="Heading3"/>
      </w:pPr>
      <w:r>
        <w:t xml:space="preserve">C. Script Version v0.2.2 - Pass 1 candidate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deterministic bounded writer view from the same package + brief, including the compact launch Writing Craft policy and any comprehension targets.</w:t>
      </w:r>
    </w:p>
    <w:p>
      <w:pPr>
        <w:pStyle w:val="BodyText"/>
      </w:pPr>
      <w:r>
        <w:t xml:space="preserve">The writer view omits</w:t>
      </w:r>
      <w:r>
        <w:t xml:space="preserve"> </w:t>
      </w:r>
      <w:r>
        <w:rPr>
          <w:rStyle w:val="VerbatimChar"/>
        </w:rPr>
        <w:t xml:space="preserve">forbidden_to_writer</w:t>
      </w:r>
      <w:r>
        <w:t xml:space="preserve"> </w:t>
      </w:r>
      <w:r>
        <w:t xml:space="preserve">claim/evidence refs and records context completeness.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references to brief-owned program blocks; turns; literal spoken text; participant IDs; span-linked claim/evidence uses; and prediction candidates where requested.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live-search facts, new beats, new program-block definitions, unsupported insight/implication, provider tags, voice IDs, or render grouping.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spoken span has a permitted claim-use path, and precise numeric spans compare against structured claim values rather than assertion prose.</w:t>
      </w:r>
    </w:p>
    <w:p>
      <w:pPr>
        <w:pStyle w:val="BodyText"/>
      </w:pPr>
      <w:r>
        <w:rPr>
          <w:b/>
          <w:bCs/>
        </w:rPr>
        <w:t xml:space="preserve">Canonical Pass 1 hash:</w:t>
      </w:r>
      <w:r>
        <w:t xml:space="preserve"> </w:t>
      </w:r>
      <w:r>
        <w:rPr>
          <w:rStyle w:val="VerbatimChar"/>
        </w:rPr>
        <w:t xml:space="preserve">22972b4ba6c3ba8f0e6b8c9e9557b876062c3357fdaef9249f4ca04962575625</w:t>
      </w:r>
    </w:p>
    <w:bookmarkEnd w:id="24"/>
    <w:bookmarkStart w:id="25" w:name="d.-independent-craft-critic-v0.1"/>
    <w:p>
      <w:pPr>
        <w:pStyle w:val="Heading3"/>
      </w:pPr>
      <w:r>
        <w:t xml:space="preserve">D. Independent Craft Critic v0.1</w:t>
      </w:r>
    </w:p>
    <w:p>
      <w:pPr>
        <w:pStyle w:val="FirstParagraph"/>
      </w:pPr>
      <w:r>
        <w:t xml:space="preserve">The Craft Critic runs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SCRIPTED</w:t>
      </w:r>
      <w:r>
        <w:t xml:space="preserve"> </w:t>
      </w:r>
      <w:r>
        <w:t xml:space="preserve">after Pass 1 and before speech texture. It is not a lifecycle state and is not the semantic/factual auditor.</w:t>
      </w:r>
    </w:p>
    <w:p>
      <w:pPr>
        <w:pStyle w:val="BodyText"/>
      </w:pPr>
      <w:r>
        <w:rPr>
          <w:b/>
          <w:bCs/>
        </w:rPr>
        <w:t xml:space="preserve">Consumes:</w:t>
      </w:r>
      <w:r>
        <w:t xml:space="preserve"> </w:t>
      </w:r>
      <w:r>
        <w:t xml:space="preserve">exact Pass 1 script, brief, versioned Writing Craft policy, and bounded craft context.</w:t>
      </w:r>
    </w:p>
    <w:p>
      <w:pPr>
        <w:pStyle w:val="BodyText"/>
      </w:pPr>
      <w:r>
        <w:rPr>
          <w:b/>
          <w:bCs/>
        </w:rPr>
        <w:t xml:space="preserve">May diagnose:</w:t>
      </w:r>
      <w:r>
        <w:t xml:space="preserve"> </w:t>
      </w:r>
      <w:r>
        <w:t xml:space="preserve">conversational inertia; device saturation; character caricature/detachment; structural repetition; brittle comprehension around an important target; generic or flat closing synthesis; visible educational signposting; or other named craft failures.</w:t>
      </w:r>
    </w:p>
    <w:p>
      <w:pPr>
        <w:pStyle w:val="BodyText"/>
      </w:pPr>
      <w:r>
        <w:rPr>
          <w:b/>
          <w:bCs/>
        </w:rPr>
        <w:t xml:space="preserve">Cannot:</w:t>
      </w:r>
      <w:r>
        <w:t xml:space="preserve"> </w:t>
      </w:r>
      <w:r>
        <w:t xml:space="preserve">rewrite the script, add sports facts, change claims/permissions, decide episode mode, or mutate the Character Bible/Writing Standard.</w:t>
      </w:r>
    </w:p>
    <w:p>
      <w:pPr>
        <w:pStyle w:val="BodyText"/>
      </w:pPr>
      <w:r>
        <w:t xml:space="preserve">Build 2 may represent the immutable critique through existing artifact/model-run provenance. It must not create a dedicated craft-review table unless the coding-agent dry run proves the existing mechanism cannot safely represent it.</w:t>
      </w:r>
    </w:p>
    <w:p>
      <w:pPr>
        <w:pStyle w:val="BodyText"/>
      </w:pPr>
      <w:r>
        <w:rPr>
          <w:b/>
          <w:bCs/>
        </w:rPr>
        <w:t xml:space="preserve">Canonical fixture review hash:</w:t>
      </w:r>
      <w:r>
        <w:t xml:space="preserve"> </w:t>
      </w:r>
      <w:r>
        <w:rPr>
          <w:rStyle w:val="VerbatimChar"/>
        </w:rPr>
        <w:t xml:space="preserve">79bd538693d266a1474ade49360c28337466df51f2d112436b19146ad92a949c</w:t>
      </w:r>
    </w:p>
    <w:bookmarkEnd w:id="25"/>
    <w:bookmarkStart w:id="26" w:name="X68efebe66e34d068e5d2fb164177503c05e9ee3"/>
    <w:p>
      <w:pPr>
        <w:pStyle w:val="Heading3"/>
      </w:pPr>
      <w:r>
        <w:t xml:space="preserve">E. Script Version v0.2.2 - bounded craft revision</w:t>
      </w:r>
    </w:p>
    <w:p>
      <w:pPr>
        <w:pStyle w:val="FirstParagraph"/>
      </w:pPr>
      <w:r>
        <w:t xml:space="preserve">Build 2 permits</w:t>
      </w:r>
      <w:r>
        <w:t xml:space="preserve"> </w:t>
      </w:r>
      <w:r>
        <w:rPr>
          <w:b/>
          <w:bCs/>
        </w:rPr>
        <w:t xml:space="preserve">zero or one</w:t>
      </w:r>
      <w:r>
        <w:t xml:space="preserve"> </w:t>
      </w:r>
      <w:r>
        <w:t xml:space="preserve">substantive craft-revision child after the Critic.</w:t>
      </w:r>
    </w:p>
    <w:p>
      <w:pPr>
        <w:pStyle w:val="BodyText"/>
      </w:pPr>
      <w:r>
        <w:t xml:space="preserve">The revision may improve conversation, personality, relationship dynamics, semantic reinforcement, closing synthesis, and other craft concerns. It remains bound to the same frozen package/brief and may not enlarge the factual universe.</w:t>
      </w:r>
    </w:p>
    <w:p>
      <w:pPr>
        <w:pStyle w:val="BodyText"/>
      </w:pPr>
      <w:r>
        <w:t xml:space="preserve">The revision is a new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revision_parent_id</w:t>
      </w:r>
      <w:r>
        <w:t xml:space="preserve">. It does not edit Pass 1 in place.</w:t>
      </w:r>
    </w:p>
    <w:p>
      <w:pPr>
        <w:pStyle w:val="BodyText"/>
      </w:pPr>
      <w:r>
        <w:rPr>
          <w:b/>
          <w:bCs/>
        </w:rPr>
        <w:t xml:space="preserve">Fixture behaviors to exercise:</w:t>
      </w:r>
      <w:r>
        <w:t xml:space="preserve"> </w:t>
      </w:r>
      <w:r>
        <w:t xml:space="preserve">Simon should argue from the supporter perspective with emotional presence rather than pollster distance; Gaz should listen/process/solve and may return to earlier material; Gaz and Simon should read as warm complementary mates rather than compulsory antagonists; the central insight should gain a later natural consequence/forward lens without explicit learning language.</w:t>
      </w:r>
    </w:p>
    <w:p>
      <w:pPr>
        <w:pStyle w:val="BodyText"/>
      </w:pPr>
      <w:r>
        <w:rPr>
          <w:b/>
          <w:bCs/>
        </w:rPr>
        <w:t xml:space="preserve">Canonical craft-revision hash:</w:t>
      </w:r>
      <w:r>
        <w:t xml:space="preserve"> </w:t>
      </w:r>
      <w:r>
        <w:rPr>
          <w:rStyle w:val="VerbatimChar"/>
        </w:rPr>
        <w:t xml:space="preserve">6987adc6e45b2c728f9c8729cf706e7bb7125ec77db5350ac07dc80f81dd98dc</w:t>
      </w:r>
    </w:p>
    <w:bookmarkEnd w:id="26"/>
    <w:bookmarkStart w:id="27" w:name="Xba414eb6b3ec71e542400ff7473a278ec813947"/>
    <w:p>
      <w:pPr>
        <w:pStyle w:val="Heading3"/>
      </w:pPr>
      <w:r>
        <w:t xml:space="preserve">F. Script Version v0.2.2 - speech-texture Pass 2</w:t>
      </w:r>
    </w:p>
    <w:p>
      <w:pPr>
        <w:pStyle w:val="FirstParagraph"/>
      </w:pPr>
      <w:r>
        <w:rPr>
          <w:b/>
          <w:bCs/>
        </w:rPr>
        <w:t xml:space="preserve">May change:</w:t>
      </w:r>
      <w:r>
        <w:t xml:space="preserve"> </w:t>
      </w:r>
      <w:r>
        <w:t xml:space="preserve">literal verbal texture only where meaning is preserved.</w:t>
      </w:r>
    </w:p>
    <w:p>
      <w:pPr>
        <w:pStyle w:val="BodyText"/>
      </w:pPr>
      <w:r>
        <w:rPr>
          <w:b/>
          <w:bCs/>
        </w:rPr>
        <w:t xml:space="preserve">Must preserve:</w:t>
      </w:r>
      <w:r>
        <w:t xml:space="preserve"> </w:t>
      </w:r>
      <w:r>
        <w:t xml:space="preserve">turn IDs/order; speakers; program-block membership; claim IDs/use modes; numbers; exact quote wording where required; prediction meaning; sensitivity constraints; and the substantive meaning approved after craft revision.</w:t>
      </w:r>
    </w:p>
    <w:p>
      <w:pPr>
        <w:pStyle w:val="BodyText"/>
      </w:pPr>
      <w:r>
        <w:t xml:space="preserve">Pass 2 is a child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; it never edits its parent in place.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diff lock rejects changed score/number/claim/use mode and deterministically re-anchors spans when approved text texture changes.</w:t>
      </w:r>
    </w:p>
    <w:p>
      <w:pPr>
        <w:pStyle w:val="BodyText"/>
      </w:pPr>
      <w:r>
        <w:rPr>
          <w:b/>
          <w:bCs/>
        </w:rPr>
        <w:t xml:space="preserve">Canonical final script hash:</w:t>
      </w:r>
      <w:r>
        <w:t xml:space="preserve"> </w:t>
      </w:r>
      <w:r>
        <w:rPr>
          <w:rStyle w:val="VerbatimChar"/>
        </w:rPr>
        <w:t xml:space="preserve">166abe9e8bd96c4e9981b1598641f82db32adca5fac60b8041c632bd23cf6a10</w:t>
      </w:r>
    </w:p>
    <w:bookmarkEnd w:id="27"/>
    <w:bookmarkStart w:id="28" w:name="g.-performance-direction-v0.1.2"/>
    <w:p>
      <w:pPr>
        <w:pStyle w:val="Heading3"/>
      </w:pPr>
      <w:r>
        <w:t xml:space="preserve">G. Performance Direction v0.1.2</w:t>
      </w:r>
    </w:p>
    <w:p>
      <w:pPr>
        <w:pStyle w:val="FirstParagraph"/>
      </w:pPr>
      <w:r>
        <w:rPr>
          <w:b/>
          <w:bCs/>
        </w:rPr>
        <w:t xml:space="preserve">Bound to:</w:t>
      </w:r>
      <w:r>
        <w:t xml:space="preserve"> </w:t>
      </w:r>
      <w:r>
        <w:t xml:space="preserve">exact final script version hash.</w:t>
      </w:r>
    </w:p>
    <w:p>
      <w:pPr>
        <w:pStyle w:val="BodyText"/>
      </w:pPr>
      <w:r>
        <w:rPr>
          <w:b/>
          <w:bCs/>
        </w:rPr>
        <w:t xml:space="preserve">Creates sparse provider-neutral intent:</w:t>
      </w:r>
      <w:r>
        <w:t xml:space="preserve"> </w:t>
      </w:r>
      <w:r>
        <w:t xml:space="preserve">affect, pace, intensity, pause intent, non-verbal event, emphasis, overlap.</w:t>
      </w:r>
    </w:p>
    <w:p>
      <w:pPr>
        <w:pStyle w:val="BodyText"/>
      </w:pPr>
      <w:r>
        <w:rPr>
          <w:b/>
          <w:bCs/>
        </w:rPr>
        <w:t xml:space="preserve">Cannot change:</w:t>
      </w:r>
      <w:r>
        <w:t xml:space="preserve"> </w:t>
      </w:r>
      <w:r>
        <w:t xml:space="preserve">spoken text, factual meaning, attribution, sensitivity handling.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an unknown enum value is rejected; direction that materially changes meaning is rejected before render planning.</w:t>
      </w:r>
    </w:p>
    <w:p>
      <w:pPr>
        <w:pStyle w:val="BodyText"/>
      </w:pPr>
      <w:r>
        <w:rPr>
          <w:b/>
          <w:bCs/>
        </w:rPr>
        <w:t xml:space="preserve">Canonical direction hash:</w:t>
      </w:r>
      <w:r>
        <w:t xml:space="preserve"> </w:t>
      </w:r>
      <w:r>
        <w:rPr>
          <w:rStyle w:val="VerbatimChar"/>
        </w:rPr>
        <w:t xml:space="preserve">ad178abd56b689f96d526f8387f7b4da30d62b51ca69dc0be884fc242ac821e8</w:t>
      </w:r>
    </w:p>
    <w:bookmarkEnd w:id="28"/>
    <w:bookmarkStart w:id="29" w:name="h.-deterministic-gates-semantic-audit"/>
    <w:p>
      <w:pPr>
        <w:pStyle w:val="Heading3"/>
      </w:pPr>
      <w:r>
        <w:t xml:space="preserve">H. Deterministic gates + semantic audit</w:t>
      </w:r>
    </w:p>
    <w:p>
      <w:pPr>
        <w:pStyle w:val="FirstParagraph"/>
      </w:pPr>
      <w:r>
        <w:t xml:space="preserve">Deterministic gates remain typed</w:t>
      </w:r>
      <w:r>
        <w:t xml:space="preserve"> </w:t>
      </w:r>
      <w:r>
        <w:rPr>
          <w:rStyle w:val="VerbatimChar"/>
        </w:rPr>
        <w:t xml:space="preserve">gate_results</w:t>
      </w:r>
      <w:r>
        <w:t xml:space="preserve">, not an ad-hoc boolean map. The semantic audit consumes the exact package + brief + final script + Performance Direction + Claims Policy version.</w:t>
      </w:r>
    </w:p>
    <w:p>
      <w:pPr>
        <w:pStyle w:val="BodyText"/>
      </w:pPr>
      <w:r>
        <w:t xml:space="preserve">Craft critique is separate from this audit. A script cannot use a passing craft review to waive factual, rights, silent-input, implied-access, or performance constraints.</w:t>
      </w:r>
    </w:p>
    <w:p>
      <w:pPr>
        <w:pStyle w:val="BodyText"/>
      </w:pPr>
      <w:r>
        <w:rPr>
          <w:b/>
          <w:bCs/>
        </w:rPr>
        <w:t xml:space="preserve">Checks at minimum:</w:t>
      </w:r>
      <w:r>
        <w:t xml:space="preserve"> </w:t>
      </w:r>
      <w:r>
        <w:t xml:space="preserve">Claims Policy gates; writing/diff-lock gates; performance-direction gates; support/attribution; quote/paraphrase rights; implied access; real-person risk; character/product boundary; performance-tone risk; unresolved deterministic failures.</w:t>
      </w:r>
    </w:p>
    <w:p>
      <w:pPr>
        <w:pStyle w:val="BodyText"/>
      </w:pPr>
      <w:r>
        <w:rPr>
          <w:b/>
          <w:bCs/>
        </w:rPr>
        <w:t xml:space="preserve">Canonical audit input fingerprint:</w:t>
      </w:r>
      <w:r>
        <w:t xml:space="preserve"> </w:t>
      </w:r>
      <w:r>
        <w:rPr>
          <w:rStyle w:val="VerbatimChar"/>
        </w:rPr>
        <w:t xml:space="preserve">123ec78091ee2f8158137d20ad80556fb2be45c40d034c144b9cdfb9b2105abb</w:t>
      </w:r>
    </w:p>
    <w:bookmarkEnd w:id="29"/>
    <w:bookmarkStart w:id="30" w:name="i.-render-manifest-v0.1.2"/>
    <w:p>
      <w:pPr>
        <w:pStyle w:val="Heading3"/>
      </w:pPr>
      <w:r>
        <w:t xml:space="preserve">I. Render Manifest v0.1.2</w:t>
      </w:r>
    </w:p>
    <w:p>
      <w:pPr>
        <w:pStyle w:val="FirstParagraph"/>
      </w:pPr>
      <w:r>
        <w:t xml:space="preserve">Created only after the audited chain passes.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render blocks nested wholly inside program blocks; ordered speaker-map snapshots; current pronunciation renderings; concrete provider/model/settings; bounded context recipe and exact context; applied audited performance-intent IDs; named adapter/text-transform versions; base request projection/hash.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tone, new spoken words, new editorial structure.</w:t>
      </w:r>
    </w:p>
    <w:p>
      <w:pPr>
        <w:pStyle w:val="BodyText"/>
      </w:pPr>
      <w:r>
        <w:t xml:space="preserve">Read-only bounded context may use the configured recipe and may cross from the immediately preceding program block; generated</w:t>
      </w:r>
      <w:r>
        <w:t xml:space="preserve"> </w:t>
      </w:r>
      <w:r>
        <w:rPr>
          <w:rStyle w:val="VerbatimChar"/>
        </w:rPr>
        <w:t xml:space="preserve">ordered_turn_ids[]</w:t>
      </w:r>
      <w:r>
        <w:t xml:space="preserve"> </w:t>
      </w:r>
      <w:r>
        <w:t xml:space="preserve">may never cross a program-block boundary.</w:t>
      </w:r>
    </w:p>
    <w:p>
      <w:pPr>
        <w:pStyle w:val="BodyText"/>
      </w:pPr>
      <w:r>
        <w:rPr>
          <w:b/>
          <w:bCs/>
        </w:rPr>
        <w:t xml:space="preserve">Base-hash invariant:</w:t>
      </w:r>
      <w:r>
        <w:t xml:space="preserve"> </w:t>
      </w:r>
      <w:r>
        <w:t xml:space="preserve">implement Performance &amp; Render §23 exactly. Base request hash changes when render-affecting projection changes and remains stable for non-render admin metadata and</w:t>
      </w:r>
      <w:r>
        <w:t xml:space="preserve"> </w:t>
      </w:r>
      <w:r>
        <w:rPr>
          <w:rStyle w:val="VerbatimChar"/>
        </w:rPr>
        <w:t xml:space="preserve">take_index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Canonical Render Manifest hash:</w:t>
      </w:r>
      <w:r>
        <w:t xml:space="preserve"> </w:t>
      </w:r>
      <w:r>
        <w:rPr>
          <w:rStyle w:val="VerbatimChar"/>
        </w:rPr>
        <w:t xml:space="preserve">f7204ce1e9c112dae5bcc9f34fe5cf533e4c3db40357055a0e77d2e31b9abc1b</w:t>
      </w:r>
    </w:p>
    <w:bookmarkEnd w:id="30"/>
    <w:bookmarkStart w:id="31" w:name="j.-tts-takes-selection-clean-master"/>
    <w:p>
      <w:pPr>
        <w:pStyle w:val="Heading3"/>
      </w:pPr>
      <w:r>
        <w:t xml:space="preserve">J. TTS takes, selection, clean master</w:t>
      </w:r>
    </w:p>
    <w:p>
      <w:pPr>
        <w:pStyle w:val="FirstParagraph"/>
      </w:pPr>
      <w:r>
        <w:t xml:space="preserve">For each render block,</w:t>
      </w:r>
      <w:r>
        <w:t xml:space="preserve"> </w:t>
      </w:r>
      <w:r>
        <w:rPr>
          <w:rStyle w:val="VerbatimChar"/>
        </w:rPr>
        <w:t xml:space="preserve">(base_request_hash, take_index)</w:t>
      </w:r>
      <w:r>
        <w:t xml:space="preserve"> </w:t>
      </w:r>
      <w:r>
        <w:t xml:space="preserve">identifies an intentional immutable take. Transient retries do not become new intentional takes. Duplicate workers cannot make the same paid logical generation concurrently.</w:t>
      </w:r>
    </w:p>
    <w:p>
      <w:pPr>
        <w:pStyle w:val="BodyText"/>
      </w:pPr>
      <w:r>
        <w:t xml:space="preserve">Routine valid take 0 selection is automatic under</w:t>
      </w:r>
      <w:r>
        <w:t xml:space="preserve"> </w:t>
      </w:r>
      <w:r>
        <w:rPr>
          <w:rStyle w:val="VerbatimChar"/>
        </w:rPr>
        <w:t xml:space="preserve">auto_approve_on_technical_validation</w:t>
      </w:r>
      <w:r>
        <w:t xml:space="preserve">. Subjective dissatisfaction does not automatically reroll. Human take action occurs only through override/Operator Repair.</w:t>
      </w:r>
    </w:p>
    <w:p>
      <w:pPr>
        <w:pStyle w:val="BodyText"/>
      </w:pPr>
      <w:r>
        <w:t xml:space="preserve">Assembly uses exact selected audio hashes plus a versioned recipe/static assets and stores enough mapping to explain the clean master without consulting mutable state.</w:t>
      </w:r>
    </w:p>
    <w:bookmarkEnd w:id="31"/>
    <w:bookmarkEnd w:id="32"/>
    <w:bookmarkStart w:id="33" w:name="required-failure-drills"/>
    <w:p>
      <w:pPr>
        <w:pStyle w:val="Heading2"/>
      </w:pPr>
      <w:r>
        <w:t xml:space="preserve">3. Required failure drills</w:t>
      </w:r>
    </w:p>
    <w:p>
      <w:pPr>
        <w:pStyle w:val="FirstParagraph"/>
      </w:pPr>
      <w:r>
        <w:t xml:space="preserve">The v0.3 drills remain required, including package idempotency, Pass-2 diff-lock failure, provider-syntax escaping, prompt-injection inertness, stale-pronunciation blocking, retry/reroll distinction, selection persistence, base-request hash sensitivity/stability, program-block boundary enforcement, paid-call concurrency, purge tombstones, and sombre revalidation.</w:t>
      </w:r>
    </w:p>
    <w:p>
      <w:pPr>
        <w:pStyle w:val="BodyText"/>
      </w:pPr>
      <w:r>
        <w:t xml:space="preserve">Add the following v0.4 writing-craft drills: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 fact invention:</w:t>
      </w:r>
      <w:r>
        <w:t xml:space="preserve"> </w:t>
      </w:r>
      <w:r>
        <w:t xml:space="preserve">a Craft Critic finding that adds a new sports proposition fails the critic contract.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 rewrite:</w:t>
      </w:r>
      <w:r>
        <w:t xml:space="preserve"> </w:t>
      </w:r>
      <w:r>
        <w:t xml:space="preserve">a Craft Critic payload that supplies replacement dialogue rather than diagnosis fails the critic contract.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 Thing x50:</w:t>
      </w:r>
      <w:r>
        <w:t xml:space="preserve"> </w:t>
      </w:r>
      <w:r>
        <w:t xml:space="preserve">a candidate that repeatedly performs the same successful character/joke/disagreement mechanism is diagnosable as device saturation even when wording varies.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Visible learning language:</w:t>
      </w:r>
      <w:r>
        <w:t xml:space="preserve"> </w:t>
      </w:r>
      <w:r>
        <w:t xml:space="preserve">routine phrases such as</w:t>
      </w:r>
      <w:r>
        <w:t xml:space="preserve"> </w:t>
      </w:r>
      <w:r>
        <w:t xml:space="preserve">“</w:t>
      </w:r>
      <w:r>
        <w:t xml:space="preserve">the key takeaway</w:t>
      </w:r>
      <w:r>
        <w:t xml:space="preserve">”</w:t>
      </w:r>
      <w:r>
        <w:t xml:space="preserve"> </w:t>
      </w:r>
      <w:r>
        <w:t xml:space="preserve">or explicit mention-count choreography fail the launch craft profile when not editorially justified.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Detached Simon:</w:t>
      </w:r>
      <w:r>
        <w:t xml:space="preserve"> </w:t>
      </w:r>
      <w:r>
        <w:t xml:space="preserve">converting Simon into a pollster who merely reports that supporters are concerned is a craft failure where the supporter evidence supports a direct emotional stance.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Counterfeit Simon:</w:t>
      </w:r>
      <w:r>
        <w:t xml:space="preserve"> </w:t>
      </w:r>
      <w:r>
        <w:t xml:space="preserve">collective supporter-membership language remains disallowed even when stronger emotional presence is requested.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Argumentative-by-default Simon:</w:t>
      </w:r>
      <w:r>
        <w:t xml:space="preserve"> </w:t>
      </w:r>
      <w:r>
        <w:t xml:space="preserve">repeated conflict inserted without evidence/position tension is a craft failure; warmth with Gaz is the baseline.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Stat-vending Gaz:</w:t>
      </w:r>
      <w:r>
        <w:t xml:space="preserve"> </w:t>
      </w:r>
      <w:r>
        <w:t xml:space="preserve">serial stat drops without listening, delayed processing, qualification, or conversational consequence are diagnosable as character flattening.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Compulsory Gaz punchline:</w:t>
      </w:r>
      <w:r>
        <w:t xml:space="preserve"> </w:t>
      </w:r>
      <w:r>
        <w:t xml:space="preserve">adding a dry joke to every Gaz turn is device saturation, not character fidelity.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Reinforcement quota: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desired_mentions</w:t>
      </w:r>
      <w:r>
        <w:t xml:space="preserve">, or numeric reinforcement requirement in the launch comprehension metadata fails conformance.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Brittle comprehension:</w:t>
      </w:r>
      <w:r>
        <w:t xml:space="preserve"> </w:t>
      </w:r>
      <w:r>
        <w:t xml:space="preserve">a primary claim-backed target that is expressed once in a fragile sentence and never meaningfully re-entered may be flagged for craft revision.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Redundant reinforcement:</w:t>
      </w:r>
      <w:r>
        <w:t xml:space="preserve"> </w:t>
      </w:r>
      <w:r>
        <w:t xml:space="preserve">merely paraphrasing the same point without a new conversational job is not accepted as semantic reinforcement.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Unsupported implication:</w:t>
      </w:r>
      <w:r>
        <w:t xml:space="preserve"> </w:t>
      </w:r>
      <w:r>
        <w:t xml:space="preserve">a forward-looking factual/analytical implication not supported by packaged claims fails the normal claims/audit path; craft value cannot rescue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Flat closing summary:</w:t>
      </w:r>
      <w:r>
        <w:t xml:space="preserve"> </w:t>
      </w:r>
      <w:r>
        <w:t xml:space="preserve">a generic recap that merely lists prior points is diagnosable as a weak closing synthesis.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Closing formula:</w:t>
      </w:r>
      <w:r>
        <w:t xml:space="preserve"> </w:t>
      </w:r>
      <w:r>
        <w:t xml:space="preserve">forcing every Tully close into a fixed point-count/joke/next-match template is device saturation.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Launch-scope leakage:</w:t>
      </w:r>
      <w:r>
        <w:t xml:space="preserve"> </w:t>
      </w:r>
      <w:r>
        <w:t xml:space="preserve">a future format does not inherit the launch information/comprehension-density strategy merely because Writing Craft v0.1 exists.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Craft-review persistence:</w:t>
      </w:r>
      <w:r>
        <w:t xml:space="preserve"> </w:t>
      </w:r>
      <w:r>
        <w:t xml:space="preserve">the critique and any child revision remain immutable/inspectable; no in-place rewrite of Pass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Craft revision budget:</w:t>
      </w:r>
      <w:r>
        <w:t xml:space="preserve"> </w:t>
      </w:r>
      <w:r>
        <w:t xml:space="preserve">a second substantive craft revision in Build 2 fails the configured budget and routes to typed halt/operator handling rather than silently looping.</w:t>
      </w:r>
    </w:p>
    <w:bookmarkEnd w:id="33"/>
    <w:bookmarkStart w:id="34" w:name="adr-003-operator-repair-closure-drills"/>
    <w:p>
      <w:pPr>
        <w:pStyle w:val="Heading2"/>
      </w:pPr>
      <w:r>
        <w:t xml:space="preserve">4. ADR-003 / Operator Repair closure drills</w:t>
      </w:r>
    </w:p>
    <w:p>
      <w:pPr>
        <w:pStyle w:val="FirstParagraph"/>
      </w:pPr>
      <w:r>
        <w:t xml:space="preserve">The v0.3 operating-model drills remain required:</w:t>
      </w:r>
    </w:p>
    <w:p>
      <w:pPr>
        <w:pStyle w:val="Compact"/>
        <w:numPr>
          <w:ilvl w:val="0"/>
          <w:numId w:val="1004"/>
        </w:numPr>
      </w:pPr>
      <w:r>
        <w:t xml:space="preserve">normal render blocks never enter per-block human approval;</w:t>
      </w:r>
    </w:p>
    <w:p>
      <w:pPr>
        <w:pStyle w:val="Compact"/>
        <w:numPr>
          <w:ilvl w:val="0"/>
          <w:numId w:val="1004"/>
        </w:numPr>
      </w:pPr>
      <w:r>
        <w:t xml:space="preserve">subjective acoustic dissatisfaction does not auto-reroll;</w:t>
      </w:r>
    </w:p>
    <w:p>
      <w:pPr>
        <w:pStyle w:val="Compact"/>
        <w:numPr>
          <w:ilvl w:val="0"/>
          <w:numId w:val="1004"/>
        </w:numPr>
      </w:pPr>
      <w:r>
        <w:t xml:space="preserve">required READY review cannot bypass into REVALIDATED without external resolution;</w:t>
      </w:r>
    </w:p>
    <w:p>
      <w:pPr>
        <w:pStyle w:val="Compact"/>
        <w:numPr>
          <w:ilvl w:val="0"/>
          <w:numId w:val="1004"/>
        </w:numPr>
      </w:pPr>
      <w:r>
        <w:t xml:space="preserve">review timeout halts rather than publishes;</w:t>
      </w:r>
    </w:p>
    <w:p>
      <w:pPr>
        <w:pStyle w:val="Compact"/>
        <w:numPr>
          <w:ilvl w:val="0"/>
          <w:numId w:val="1004"/>
        </w:numPr>
      </w:pPr>
      <w:r>
        <w:t xml:space="preserve">performance-only repair preserves exact script identity while invalidating the correct downstream artifacts;</w:t>
      </w:r>
    </w:p>
    <w:p>
      <w:pPr>
        <w:pStyle w:val="Compact"/>
        <w:numPr>
          <w:ilvl w:val="0"/>
          <w:numId w:val="1004"/>
        </w:numPr>
      </w:pPr>
      <w:r>
        <w:t xml:space="preserve">programming repair invalidates Brief and all downstream artifacts;</w:t>
      </w:r>
    </w:p>
    <w:p>
      <w:pPr>
        <w:pStyle w:val="Compact"/>
        <w:numPr>
          <w:ilvl w:val="0"/>
          <w:numId w:val="1004"/>
        </w:numPr>
      </w:pPr>
      <w:r>
        <w:t xml:space="preserve">factual-correction feedback routes to evidence/claims rather than direct spoken-text editing;</w:t>
      </w:r>
    </w:p>
    <w:p>
      <w:pPr>
        <w:pStyle w:val="Compact"/>
        <w:numPr>
          <w:ilvl w:val="0"/>
          <w:numId w:val="1004"/>
        </w:numPr>
      </w:pPr>
      <w:r>
        <w:t xml:space="preserve">repair cannot override silent/rights/sombre/implied-access gates;</w:t>
      </w:r>
    </w:p>
    <w:p>
      <w:pPr>
        <w:pStyle w:val="Compact"/>
        <w:numPr>
          <w:ilvl w:val="0"/>
          <w:numId w:val="1004"/>
        </w:numPr>
      </w:pPr>
      <w:r>
        <w:t xml:space="preserve">the original READY candidate and superseded artifacts remain immutable and inspectable.</w:t>
      </w:r>
    </w:p>
    <w:p>
      <w:pPr>
        <w:pStyle w:val="FirstParagraph"/>
      </w:pPr>
      <w:r>
        <w:t xml:space="preserve">A writing-craft complaint received through Operator Repair follows the same principle:</w:t>
      </w:r>
      <w:r>
        <w:t xml:space="preserve"> </w:t>
      </w:r>
      <w:r>
        <w:rPr>
          <w:b/>
          <w:bCs/>
        </w:rPr>
        <w:t xml:space="preserve">repair from the earliest layer actually wrong, but no earlier</w:t>
      </w:r>
      <w:r>
        <w:t xml:space="preserve">. Episode feedback may nominate a systemic editorial-improvement candidate but may not silently mutate Writing Craft v0.1, Character Bible v0.1.4, or canonical prompts/policies.</w:t>
      </w:r>
    </w:p>
    <w:bookmarkEnd w:id="34"/>
    <w:bookmarkStart w:id="35" w:name="measurements-during-the-skeleton"/>
    <w:p>
      <w:pPr>
        <w:pStyle w:val="Heading2"/>
      </w:pPr>
      <w:r>
        <w:t xml:space="preserve">5. Measurements during the skeleton</w:t>
      </w:r>
    </w:p>
    <w:p>
      <w:pPr>
        <w:pStyle w:val="FirstParagraph"/>
      </w:pPr>
      <w:r>
        <w:t xml:space="preserve">Capture, without promoting them to architecture constants:</w:t>
      </w:r>
    </w:p>
    <w:p>
      <w:pPr>
        <w:pStyle w:val="Compact"/>
        <w:numPr>
          <w:ilvl w:val="0"/>
          <w:numId w:val="1005"/>
        </w:numPr>
      </w:pPr>
      <w:r>
        <w:t xml:space="preserve">actual speaking rate by voice/block type;</w:t>
      </w:r>
    </w:p>
    <w:p>
      <w:pPr>
        <w:pStyle w:val="Compact"/>
        <w:numPr>
          <w:ilvl w:val="0"/>
          <w:numId w:val="1005"/>
        </w:numPr>
      </w:pPr>
      <w:r>
        <w:t xml:space="preserve">three-speaker provider capability;</w:t>
      </w:r>
    </w:p>
    <w:p>
      <w:pPr>
        <w:pStyle w:val="Compact"/>
        <w:numPr>
          <w:ilvl w:val="0"/>
          <w:numId w:val="1005"/>
        </w:numPr>
      </w:pPr>
      <w:r>
        <w:t xml:space="preserve">filler/disfluency quality;</w:t>
      </w:r>
    </w:p>
    <w:p>
      <w:pPr>
        <w:pStyle w:val="Compact"/>
        <w:numPr>
          <w:ilvl w:val="0"/>
          <w:numId w:val="1005"/>
        </w:numPr>
      </w:pPr>
      <w:r>
        <w:t xml:space="preserve">long-block voice/accent drift;</w:t>
      </w:r>
    </w:p>
    <w:p>
      <w:pPr>
        <w:pStyle w:val="Compact"/>
        <w:numPr>
          <w:ilvl w:val="0"/>
          <w:numId w:val="1005"/>
        </w:numPr>
      </w:pPr>
      <w:r>
        <w:t xml:space="preserve">bounded-context quality versus cache reuse;</w:t>
      </w:r>
    </w:p>
    <w:p>
      <w:pPr>
        <w:pStyle w:val="Compact"/>
        <w:numPr>
          <w:ilvl w:val="0"/>
          <w:numId w:val="1005"/>
        </w:numPr>
      </w:pPr>
      <w:r>
        <w:t xml:space="preserve">overlap behavior/regression;</w:t>
      </w:r>
    </w:p>
    <w:p>
      <w:pPr>
        <w:pStyle w:val="Compact"/>
        <w:numPr>
          <w:ilvl w:val="0"/>
          <w:numId w:val="1005"/>
        </w:numPr>
      </w:pPr>
      <w:r>
        <w:t xml:space="preserve">TTS latency/cost per unique request;</w:t>
      </w:r>
    </w:p>
    <w:p>
      <w:pPr>
        <w:pStyle w:val="Compact"/>
        <w:numPr>
          <w:ilvl w:val="0"/>
          <w:numId w:val="1005"/>
        </w:numPr>
      </w:pPr>
      <w:r>
        <w:t xml:space="preserve">reroll frequency;</w:t>
      </w:r>
    </w:p>
    <w:p>
      <w:pPr>
        <w:pStyle w:val="Compact"/>
        <w:numPr>
          <w:ilvl w:val="0"/>
          <w:numId w:val="1005"/>
        </w:numPr>
      </w:pPr>
      <w:r>
        <w:t xml:space="preserve">word-count estimate error versus final duration;</w:t>
      </w:r>
    </w:p>
    <w:p>
      <w:pPr>
        <w:pStyle w:val="Compact"/>
        <w:numPr>
          <w:ilvl w:val="0"/>
          <w:numId w:val="1005"/>
        </w:numPr>
      </w:pPr>
      <w:r>
        <w:t xml:space="preserve">human-rated naturalness and character distinction;</w:t>
      </w:r>
    </w:p>
    <w:p>
      <w:pPr>
        <w:pStyle w:val="Compact"/>
        <w:numPr>
          <w:ilvl w:val="0"/>
          <w:numId w:val="1005"/>
        </w:numPr>
      </w:pPr>
      <w:r>
        <w:t xml:space="preserve">human judgement of whether Simon feels emotionally present without counterfeit membership;</w:t>
      </w:r>
    </w:p>
    <w:p>
      <w:pPr>
        <w:pStyle w:val="Compact"/>
        <w:numPr>
          <w:ilvl w:val="0"/>
          <w:numId w:val="1005"/>
        </w:numPr>
      </w:pPr>
      <w:r>
        <w:t xml:space="preserve">human judgement of whether Gaz feels like a thinker rather than a stat delivery device;</w:t>
      </w:r>
    </w:p>
    <w:p>
      <w:pPr>
        <w:pStyle w:val="Compact"/>
        <w:numPr>
          <w:ilvl w:val="0"/>
          <w:numId w:val="1005"/>
        </w:numPr>
      </w:pPr>
      <w:r>
        <w:t xml:space="preserve">whether the closing synthesis feels earned rather than formulaic;</w:t>
      </w:r>
    </w:p>
    <w:p>
      <w:pPr>
        <w:pStyle w:val="Compact"/>
        <w:numPr>
          <w:ilvl w:val="0"/>
          <w:numId w:val="1005"/>
        </w:numPr>
      </w:pPr>
      <w:r>
        <w:t xml:space="preserve">whether the claim-backed comprehension target remains reconstructable after a short simulated attention gap.</w:t>
      </w:r>
    </w:p>
    <w:p>
      <w:pPr>
        <w:pStyle w:val="FirstParagraph"/>
      </w:pPr>
      <w:r>
        <w:t xml:space="preserve">The last item is an evaluation experiment, not a production gate or numeric optimization target.</w:t>
      </w:r>
    </w:p>
    <w:bookmarkEnd w:id="35"/>
    <w:bookmarkStart w:id="36" w:name="deliberately-out-of-scope"/>
    <w:p>
      <w:pPr>
        <w:pStyle w:val="Heading2"/>
      </w:pPr>
      <w:r>
        <w:t xml:space="preserve">6. Deliberately out of scope</w:t>
      </w:r>
    </w:p>
    <w:p>
      <w:pPr>
        <w:pStyle w:val="Compact"/>
        <w:numPr>
          <w:ilvl w:val="0"/>
          <w:numId w:val="1006"/>
        </w:numPr>
      </w:pPr>
      <w:r>
        <w:t xml:space="preserve">live ingest/search;</w:t>
      </w:r>
    </w:p>
    <w:p>
      <w:pPr>
        <w:pStyle w:val="Compact"/>
        <w:numPr>
          <w:ilvl w:val="0"/>
          <w:numId w:val="1006"/>
        </w:numPr>
      </w:pPr>
      <w:r>
        <w:t xml:space="preserve">automated Coverage Commissioning;</w:t>
      </w:r>
    </w:p>
    <w:p>
      <w:pPr>
        <w:pStyle w:val="Compact"/>
        <w:numPr>
          <w:ilvl w:val="0"/>
          <w:numId w:val="1006"/>
        </w:numPr>
      </w:pPr>
      <w:r>
        <w:t xml:space="preserve">production RSS/publication;</w:t>
      </w:r>
    </w:p>
    <w:p>
      <w:pPr>
        <w:pStyle w:val="Compact"/>
        <w:numPr>
          <w:ilvl w:val="0"/>
          <w:numId w:val="1006"/>
        </w:numPr>
      </w:pPr>
      <w:r>
        <w:t xml:space="preserve">dynamic ads;</w:t>
      </w:r>
    </w:p>
    <w:p>
      <w:pPr>
        <w:pStyle w:val="Compact"/>
        <w:numPr>
          <w:ilvl w:val="0"/>
          <w:numId w:val="1006"/>
        </w:numPr>
      </w:pPr>
      <w:r>
        <w:t xml:space="preserve">forced alignment;</w:t>
      </w:r>
    </w:p>
    <w:p>
      <w:pPr>
        <w:pStyle w:val="Compact"/>
        <w:numPr>
          <w:ilvl w:val="0"/>
          <w:numId w:val="1006"/>
        </w:numPr>
      </w:pPr>
      <w:r>
        <w:t xml:space="preserve">alternate TTS-provider failover;</w:t>
      </w:r>
    </w:p>
    <w:p>
      <w:pPr>
        <w:pStyle w:val="Compact"/>
        <w:numPr>
          <w:ilvl w:val="0"/>
          <w:numId w:val="1006"/>
        </w:numPr>
      </w:pPr>
      <w:r>
        <w:t xml:space="preserve">full Editorial Review;</w:t>
      </w:r>
    </w:p>
    <w:p>
      <w:pPr>
        <w:pStyle w:val="Compact"/>
        <w:numPr>
          <w:ilvl w:val="0"/>
          <w:numId w:val="1006"/>
        </w:numPr>
      </w:pPr>
      <w:r>
        <w:t xml:space="preserve">multilingual output;</w:t>
      </w:r>
    </w:p>
    <w:p>
      <w:pPr>
        <w:pStyle w:val="Compact"/>
        <w:numPr>
          <w:ilvl w:val="0"/>
          <w:numId w:val="1006"/>
        </w:numPr>
      </w:pPr>
      <w:r>
        <w:t xml:space="preserve">betting/pre-event product;</w:t>
      </w:r>
    </w:p>
    <w:p>
      <w:pPr>
        <w:pStyle w:val="Compact"/>
        <w:numPr>
          <w:ilvl w:val="0"/>
          <w:numId w:val="1006"/>
        </w:numPr>
      </w:pPr>
      <w:r>
        <w:t xml:space="preserve">generalized graph/vector infrastructure;</w:t>
      </w:r>
    </w:p>
    <w:p>
      <w:pPr>
        <w:pStyle w:val="Compact"/>
        <w:numPr>
          <w:ilvl w:val="0"/>
          <w:numId w:val="1006"/>
        </w:numPr>
      </w:pPr>
      <w:r>
        <w:t xml:space="preserve">a large automatic Craft Library retrieval system;</w:t>
      </w:r>
    </w:p>
    <w:p>
      <w:pPr>
        <w:pStyle w:val="Compact"/>
        <w:numPr>
          <w:ilvl w:val="0"/>
          <w:numId w:val="1006"/>
        </w:numPr>
      </w:pPr>
      <w:r>
        <w:t xml:space="preserve">production attention-loss simulation;</w:t>
      </w:r>
    </w:p>
    <w:p>
      <w:pPr>
        <w:pStyle w:val="Compact"/>
        <w:numPr>
          <w:ilvl w:val="0"/>
          <w:numId w:val="1006"/>
        </w:numPr>
      </w:pPr>
      <w:r>
        <w:t xml:space="preserve">audience-metric-driven automatic policy rewriting;</w:t>
      </w:r>
    </w:p>
    <w:p>
      <w:pPr>
        <w:pStyle w:val="Compact"/>
        <w:numPr>
          <w:ilvl w:val="0"/>
          <w:numId w:val="1006"/>
        </w:numPr>
      </w:pPr>
      <w:r>
        <w:t xml:space="preserve">a polished craft-review UI;</w:t>
      </w:r>
    </w:p>
    <w:p>
      <w:pPr>
        <w:pStyle w:val="Compact"/>
        <w:numPr>
          <w:ilvl w:val="0"/>
          <w:numId w:val="1006"/>
        </w:numPr>
      </w:pPr>
      <w:r>
        <w:t xml:space="preserve">a new craft-review database table/service without demonstrated need.</w:t>
      </w:r>
    </w:p>
    <w:bookmarkEnd w:id="36"/>
    <w:bookmarkStart w:id="37" w:name="skeleton-exit-criteria"/>
    <w:p>
      <w:pPr>
        <w:pStyle w:val="Heading2"/>
      </w:pPr>
      <w:r>
        <w:t xml:space="preserve">7. Skeleton exit criteria</w:t>
      </w:r>
    </w:p>
    <w:p>
      <w:pPr>
        <w:pStyle w:val="FirstParagraph"/>
      </w:pPr>
      <w:r>
        <w:t xml:space="preserve">The walking skeleton is complete only when:</w:t>
      </w:r>
    </w:p>
    <w:p>
      <w:pPr>
        <w:pStyle w:val="Compact"/>
        <w:numPr>
          <w:ilvl w:val="0"/>
          <w:numId w:val="1007"/>
        </w:numPr>
      </w:pPr>
      <w:r>
        <w:t xml:space="preserve">every fixture artifact validates against its owning active spec;</w:t>
      </w:r>
    </w:p>
    <w:p>
      <w:pPr>
        <w:pStyle w:val="Compact"/>
        <w:numPr>
          <w:ilvl w:val="0"/>
          <w:numId w:val="1007"/>
        </w:numPr>
      </w:pPr>
      <w:r>
        <w:t xml:space="preserve">every expected hash/fingerprint reproduces from the shared canonical serializer;</w:t>
      </w:r>
    </w:p>
    <w:p>
      <w:pPr>
        <w:pStyle w:val="Compact"/>
        <w:numPr>
          <w:ilvl w:val="0"/>
          <w:numId w:val="1007"/>
        </w:numPr>
      </w:pPr>
      <w:r>
        <w:t xml:space="preserve">all required failure drills fail/pass for the named reason;</w:t>
      </w:r>
    </w:p>
    <w:p>
      <w:pPr>
        <w:pStyle w:val="Compact"/>
        <w:numPr>
          <w:ilvl w:val="0"/>
          <w:numId w:val="1007"/>
        </w:numPr>
      </w:pPr>
      <w:r>
        <w:t xml:space="preserve">the artifact chain is inspectable from package through Pass 1, craft review/revision, final script, direction, audit, render, and master;</w:t>
      </w:r>
    </w:p>
    <w:p>
      <w:pPr>
        <w:pStyle w:val="Compact"/>
        <w:numPr>
          <w:ilvl w:val="0"/>
          <w:numId w:val="1007"/>
        </w:numPr>
      </w:pPr>
      <w:r>
        <w:t xml:space="preserve">immutable histories survive retries/rerolls/revisions;</w:t>
      </w:r>
    </w:p>
    <w:p>
      <w:pPr>
        <w:pStyle w:val="Compact"/>
        <w:numPr>
          <w:ilvl w:val="0"/>
          <w:numId w:val="1007"/>
        </w:numPr>
      </w:pPr>
      <w:r>
        <w:t xml:space="preserve">paid-call concurrency protection is proven;</w:t>
      </w:r>
    </w:p>
    <w:p>
      <w:pPr>
        <w:pStyle w:val="Compact"/>
        <w:numPr>
          <w:ilvl w:val="0"/>
          <w:numId w:val="1007"/>
        </w:numPr>
      </w:pPr>
      <w:r>
        <w:t xml:space="preserve">the launch craft loop runs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 </w:t>
      </w:r>
      <w:r>
        <w:t xml:space="preserve">without creating a parallel lifecycle;</w:t>
      </w:r>
    </w:p>
    <w:p>
      <w:pPr>
        <w:pStyle w:val="Compact"/>
        <w:numPr>
          <w:ilvl w:val="0"/>
          <w:numId w:val="1007"/>
        </w:numPr>
      </w:pPr>
      <w:r>
        <w:t xml:space="preserve">the Craft Critic cannot expand factual authority;</w:t>
      </w:r>
    </w:p>
    <w:p>
      <w:pPr>
        <w:pStyle w:val="Compact"/>
        <w:numPr>
          <w:ilvl w:val="0"/>
          <w:numId w:val="1007"/>
        </w:numPr>
      </w:pPr>
      <w:r>
        <w:t xml:space="preserve">the measured Render Test Kit and writing-craft questions have recorded results;</w:t>
      </w:r>
    </w:p>
    <w:p>
      <w:pPr>
        <w:pStyle w:val="Compact"/>
        <w:numPr>
          <w:ilvl w:val="0"/>
          <w:numId w:val="1007"/>
        </w:numPr>
      </w:pPr>
      <w:r>
        <w:t xml:space="preserve">no live web search occurs in normal Build-2 execution.</w:t>
      </w:r>
    </w:p>
    <w:bookmarkEnd w:id="37"/>
    <w:bookmarkEnd w:id="38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2026-09-27T03:07:19Z</dcterms:created>
  <dcterms:modified xsi:type="dcterms:W3CDTF">2026-09-27T03:07:19Z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