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3B71" w:rsidRDefault="00313B71">
      <w:pPr>
        <w:pBdr>
          <w:left w:val="single" w:sz="12" w:space="11" w:color="4472C4" w:themeColor="accent1"/>
        </w:pBdr>
        <w:tabs>
          <w:tab w:val="left" w:pos="3620"/>
          <w:tab w:val="left" w:pos="3964"/>
        </w:tabs>
        <w:spacing w:after="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sdt>
        <w:sdtPr>
          <w:rPr>
            <w:rFonts w:asciiTheme="majorHAnsi" w:eastAsiaTheme="majorEastAsia" w:hAnsiTheme="majorHAnsi" w:cstheme="majorBidi"/>
            <w:color w:val="2F5496" w:themeColor="accent1" w:themeShade="BF"/>
            <w:sz w:val="26"/>
            <w:szCs w:val="26"/>
          </w:rPr>
          <w:alias w:val="Title"/>
          <w:tag w:val=""/>
          <w:id w:val="-932208079"/>
          <w:placeholder>
            <w:docPart w:val="C6FD6AAF56FC429FB51942FF6D236478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Theme="majorHAnsi" w:eastAsiaTheme="majorEastAsia" w:hAnsiTheme="majorHAnsi" w:cstheme="majorBidi"/>
              <w:color w:val="2F5496" w:themeColor="accent1" w:themeShade="BF"/>
              <w:sz w:val="26"/>
              <w:szCs w:val="26"/>
            </w:rPr>
            <w:t>[Document title]</w:t>
          </w:r>
        </w:sdtContent>
      </w:sdt>
    </w:p>
    <w:p w:rsidR="00313B71" w:rsidRDefault="00313B71"/>
    <w:p w:rsidR="00313B71" w:rsidRDefault="00313B71">
      <w:r>
        <w:br w:type="page"/>
      </w:r>
    </w:p>
    <w:sdt>
      <w:sdtPr>
        <w:id w:val="-15719629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13B71" w:rsidRDefault="00313B71">
          <w:pPr>
            <w:pStyle w:val="TOCHeading"/>
          </w:pPr>
          <w:r>
            <w:t>Table of Contents</w:t>
          </w:r>
        </w:p>
        <w:p w:rsidR="00313B71" w:rsidRDefault="00313B7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25263" w:history="1">
            <w:r w:rsidRPr="00635C97">
              <w:rPr>
                <w:rStyle w:val="Hyperlink"/>
                <w:noProof/>
              </w:rPr>
              <w:t>Nutanix Cluster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64" w:history="1">
            <w:r w:rsidRPr="00635C97">
              <w:rPr>
                <w:rStyle w:val="Hyperlink"/>
                <w:noProof/>
              </w:rPr>
              <w:t>Nutanix Cluster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925265" w:history="1">
            <w:r w:rsidRPr="00635C97">
              <w:rPr>
                <w:rStyle w:val="Hyperlink"/>
                <w:noProof/>
              </w:rPr>
              <w:t>Nutanix Licensing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66" w:history="1">
            <w:r w:rsidRPr="00635C97">
              <w:rPr>
                <w:rStyle w:val="Hyperlink"/>
                <w:noProof/>
              </w:rPr>
              <w:t>Nutanix Cluster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67" w:history="1">
            <w:r w:rsidRPr="00635C97">
              <w:rPr>
                <w:rStyle w:val="Hyperlink"/>
                <w:noProof/>
              </w:rPr>
              <w:t>Nutanix Licensing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68" w:history="1">
            <w:r w:rsidRPr="00635C97">
              <w:rPr>
                <w:rStyle w:val="Hyperlink"/>
                <w:noProof/>
              </w:rPr>
              <w:t>Nutanix License Allowance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09925269" w:history="1">
            <w:r w:rsidRPr="00635C97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70" w:history="1">
            <w:r w:rsidRPr="00635C97">
              <w:rPr>
                <w:rStyle w:val="Hyperlink"/>
                <w:noProof/>
              </w:rPr>
              <w:t>Nutanix System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71" w:history="1">
            <w:r w:rsidRPr="00635C97">
              <w:rPr>
                <w:rStyle w:val="Hyperlink"/>
                <w:noProof/>
              </w:rPr>
              <w:t>Remote Support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72" w:history="1">
            <w:r w:rsidRPr="00635C97">
              <w:rPr>
                <w:rStyle w:val="Hyperlink"/>
                <w:noProof/>
              </w:rPr>
              <w:t>SMTP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73" w:history="1">
            <w:r w:rsidRPr="00635C97">
              <w:rPr>
                <w:rStyle w:val="Hyperlink"/>
                <w:noProof/>
              </w:rPr>
              <w:t>SNMP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74" w:history="1">
            <w:r w:rsidRPr="00635C97">
              <w:rPr>
                <w:rStyle w:val="Hyperlink"/>
                <w:noProof/>
              </w:rPr>
              <w:t>Nutanix IP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75" w:history="1">
            <w:r w:rsidRPr="00635C97">
              <w:rPr>
                <w:rStyle w:val="Hyperlink"/>
                <w:noProof/>
              </w:rPr>
              <w:t>Nutanix Serial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76" w:history="1">
            <w:r w:rsidRPr="00635C97">
              <w:rPr>
                <w:rStyle w:val="Hyperlink"/>
                <w:noProof/>
              </w:rPr>
              <w:t>Nutanix CPU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77" w:history="1">
            <w:r w:rsidRPr="00635C97">
              <w:rPr>
                <w:rStyle w:val="Hyperlink"/>
                <w:noProof/>
              </w:rPr>
              <w:t>Nutanix Memory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925278" w:history="1">
            <w:r w:rsidRPr="00635C97">
              <w:rPr>
                <w:rStyle w:val="Hyperlink"/>
                <w:noProof/>
              </w:rPr>
              <w:t>Nutanix General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79" w:history="1">
            <w:r w:rsidRPr="00635C97">
              <w:rPr>
                <w:rStyle w:val="Hyperlink"/>
                <w:noProof/>
              </w:rPr>
              <w:t>Nutanix Cmdlets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925280" w:history="1">
            <w:r w:rsidRPr="00635C97">
              <w:rPr>
                <w:rStyle w:val="Hyperlink"/>
                <w:noProof/>
              </w:rPr>
              <w:t>Nutanix Storage Pool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81" w:history="1">
            <w:r w:rsidRPr="00635C97">
              <w:rPr>
                <w:rStyle w:val="Hyperlink"/>
                <w:noProof/>
              </w:rPr>
              <w:t>Nutanix Storage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82" w:history="1">
            <w:r w:rsidRPr="00635C97">
              <w:rPr>
                <w:rStyle w:val="Hyperlink"/>
                <w:noProof/>
              </w:rPr>
              <w:t>Nutanix 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83" w:history="1">
            <w:r w:rsidRPr="00635C97">
              <w:rPr>
                <w:rStyle w:val="Hyperlink"/>
                <w:noProof/>
              </w:rPr>
              <w:t>Nutanix NFS Datastores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925284" w:history="1">
            <w:r w:rsidRPr="00635C97">
              <w:rPr>
                <w:rStyle w:val="Hyperlink"/>
                <w:noProof/>
              </w:rPr>
              <w:t>Nutanix 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85" w:history="1">
            <w:r w:rsidRPr="00635C97">
              <w:rPr>
                <w:rStyle w:val="Hyperlink"/>
                <w:noProof/>
              </w:rPr>
              <w:t>Nutanix Disk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925286" w:history="1">
            <w:r w:rsidRPr="00635C97">
              <w:rPr>
                <w:rStyle w:val="Hyperlink"/>
                <w:noProof/>
              </w:rPr>
              <w:t>Nutanix Health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87" w:history="1">
            <w:r w:rsidRPr="00635C97">
              <w:rPr>
                <w:rStyle w:val="Hyperlink"/>
                <w:noProof/>
              </w:rPr>
              <w:t>Nutanix Health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925288" w:history="1">
            <w:r w:rsidRPr="00635C97">
              <w:rPr>
                <w:rStyle w:val="Hyperlink"/>
                <w:noProof/>
              </w:rPr>
              <w:t>Nutanix vDisk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89" w:history="1">
            <w:r w:rsidRPr="00635C97">
              <w:rPr>
                <w:rStyle w:val="Hyperlink"/>
                <w:noProof/>
              </w:rPr>
              <w:t>Nutanix vDisks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925290" w:history="1">
            <w:r w:rsidRPr="00635C97">
              <w:rPr>
                <w:rStyle w:val="Hyperlink"/>
                <w:noProof/>
              </w:rPr>
              <w:t>Nutanix Protection Domains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91" w:history="1">
            <w:r w:rsidRPr="00635C97">
              <w:rPr>
                <w:rStyle w:val="Hyperlink"/>
                <w:noProof/>
              </w:rPr>
              <w:t>Nutanix Protection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92" w:history="1">
            <w:r w:rsidRPr="00635C97">
              <w:rPr>
                <w:rStyle w:val="Hyperlink"/>
                <w:noProof/>
              </w:rPr>
              <w:t>Nutanix Protection Domain Consistency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93" w:history="1">
            <w:r w:rsidRPr="00635C97">
              <w:rPr>
                <w:rStyle w:val="Hyperlink"/>
                <w:noProof/>
              </w:rPr>
              <w:t>Nutanix Protection Domain Snapshots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925294" w:history="1">
            <w:r w:rsidRPr="00635C97">
              <w:rPr>
                <w:rStyle w:val="Hyperlink"/>
                <w:noProof/>
              </w:rPr>
              <w:t>Nutanix Protection Domain Unprotected VMs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09925295" w:history="1">
            <w:r w:rsidRPr="00635C97">
              <w:rPr>
                <w:rStyle w:val="Hyperlink"/>
                <w:noProof/>
              </w:rPr>
              <w:t>Nutanix VM Inventory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_Toc509925295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3B71" w:rsidRDefault="00313B71">
          <w:r>
            <w:rPr>
              <w:b/>
              <w:bCs/>
              <w:noProof/>
            </w:rPr>
            <w:fldChar w:fldCharType="end"/>
          </w:r>
        </w:p>
      </w:sdtContent>
    </w:sdt>
    <w:p w:rsidR="00B502D2" w:rsidRDefault="00313B71" w:rsidP="00313B71">
      <w:pPr>
        <w:pStyle w:val="Heading1"/>
      </w:pPr>
      <w:bookmarkStart w:id="0" w:name="_Toc509925263"/>
      <w:r>
        <w:t>Nutanix Cluster Information</w:t>
      </w:r>
      <w:bookmarkEnd w:id="0"/>
    </w:p>
    <w:p w:rsidR="00313B71" w:rsidRDefault="00313B71" w:rsidP="00313B71">
      <w:pPr>
        <w:pStyle w:val="Heading3"/>
      </w:pPr>
      <w:bookmarkStart w:id="1" w:name="_Toc509925264"/>
      <w:r>
        <w:t>Nutanix Cluster Configuration</w:t>
      </w:r>
      <w:bookmarkEnd w:id="1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1"/>
      </w:pPr>
      <w:bookmarkStart w:id="2" w:name="_Toc509925265"/>
      <w:r>
        <w:t>Nutanix Licensing Information</w:t>
      </w:r>
      <w:bookmarkEnd w:id="2"/>
    </w:p>
    <w:p w:rsidR="00313B71" w:rsidRDefault="00313B71" w:rsidP="00313B71">
      <w:pPr>
        <w:pStyle w:val="Heading3"/>
      </w:pPr>
      <w:bookmarkStart w:id="3" w:name="_Toc509925266"/>
      <w:r>
        <w:t>Nutanix Cluster Licensing</w:t>
      </w:r>
      <w:bookmarkEnd w:id="3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3"/>
      </w:pPr>
      <w:bookmarkStart w:id="4" w:name="_Toc509925267"/>
      <w:r>
        <w:t>Nutanix Licensing</w:t>
      </w:r>
      <w:bookmarkEnd w:id="4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3"/>
      </w:pPr>
      <w:bookmarkStart w:id="5" w:name="_Toc509925268"/>
      <w:r>
        <w:t>Nutanix License Allowance</w:t>
      </w:r>
      <w:bookmarkEnd w:id="5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2"/>
      </w:pPr>
      <w:bookmarkStart w:id="6" w:name="_Toc509925269"/>
      <w:r>
        <w:t>Nutanix System Information</w:t>
      </w:r>
      <w:bookmarkEnd w:id="6"/>
    </w:p>
    <w:p w:rsidR="00313B71" w:rsidRDefault="00313B71" w:rsidP="00313B71">
      <w:pPr>
        <w:pStyle w:val="Heading3"/>
      </w:pPr>
      <w:bookmarkStart w:id="7" w:name="_Toc509925270"/>
      <w:r>
        <w:t>Nutanix System Information</w:t>
      </w:r>
      <w:bookmarkEnd w:id="7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3"/>
      </w:pPr>
      <w:bookmarkStart w:id="8" w:name="_Toc509925271"/>
      <w:r>
        <w:t>Remote Support Setting</w:t>
      </w:r>
      <w:bookmarkEnd w:id="8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3"/>
      </w:pPr>
      <w:bookmarkStart w:id="9" w:name="_Toc509925272"/>
      <w:r>
        <w:t>SMTP Settings</w:t>
      </w:r>
      <w:bookmarkEnd w:id="9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3"/>
      </w:pPr>
      <w:bookmarkStart w:id="10" w:name="_Toc509925273"/>
      <w:r>
        <w:t>SNMP Settings</w:t>
      </w:r>
      <w:bookmarkEnd w:id="10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3"/>
      </w:pPr>
      <w:bookmarkStart w:id="11" w:name="_Toc509925274"/>
      <w:r>
        <w:t>Nutanix IP Configuration</w:t>
      </w:r>
      <w:bookmarkEnd w:id="11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3"/>
      </w:pPr>
      <w:bookmarkStart w:id="12" w:name="_Toc509925275"/>
      <w:r>
        <w:t>Nutanix Serial Configuration</w:t>
      </w:r>
      <w:bookmarkEnd w:id="12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3"/>
      </w:pPr>
      <w:bookmarkStart w:id="13" w:name="_Toc509925276"/>
      <w:r>
        <w:t>Nutanix CPU Configuration</w:t>
      </w:r>
      <w:bookmarkEnd w:id="13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3"/>
      </w:pPr>
      <w:bookmarkStart w:id="14" w:name="_Toc509925277"/>
      <w:r>
        <w:t>Nutanix Memory Configuration</w:t>
      </w:r>
      <w:bookmarkEnd w:id="14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1"/>
      </w:pPr>
      <w:bookmarkStart w:id="15" w:name="_Toc509925278"/>
      <w:r>
        <w:t>Nutanix General Info</w:t>
      </w:r>
      <w:bookmarkEnd w:id="15"/>
    </w:p>
    <w:p w:rsidR="00313B71" w:rsidRDefault="00313B71" w:rsidP="00313B71">
      <w:pPr>
        <w:pStyle w:val="Heading3"/>
      </w:pPr>
      <w:bookmarkStart w:id="16" w:name="_Toc509925279"/>
      <w:r>
        <w:t>Nutanix Cmdlets Info</w:t>
      </w:r>
      <w:bookmarkEnd w:id="16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1"/>
      </w:pPr>
      <w:bookmarkStart w:id="17" w:name="_Toc509925280"/>
      <w:r>
        <w:lastRenderedPageBreak/>
        <w:t>Nutanix Storage Pool Information</w:t>
      </w:r>
      <w:bookmarkEnd w:id="17"/>
    </w:p>
    <w:p w:rsidR="00313B71" w:rsidRDefault="00313B71" w:rsidP="00313B71">
      <w:pPr>
        <w:pStyle w:val="Heading3"/>
      </w:pPr>
      <w:bookmarkStart w:id="18" w:name="_Toc509925281"/>
      <w:r>
        <w:t>Nutanix Storage Pool</w:t>
      </w:r>
      <w:bookmarkEnd w:id="18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3"/>
      </w:pPr>
      <w:bookmarkStart w:id="19" w:name="_Toc509925282"/>
      <w:r>
        <w:t>Nutanix Containers</w:t>
      </w:r>
      <w:bookmarkEnd w:id="19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3"/>
      </w:pPr>
      <w:bookmarkStart w:id="20" w:name="_Toc509925283"/>
      <w:r>
        <w:t>Nutanix NFS Datastores</w:t>
      </w:r>
      <w:bookmarkEnd w:id="20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1"/>
      </w:pPr>
      <w:bookmarkStart w:id="21" w:name="_Toc509925284"/>
      <w:r>
        <w:t>Nutanix Disk Information</w:t>
      </w:r>
      <w:bookmarkEnd w:id="21"/>
    </w:p>
    <w:p w:rsidR="00313B71" w:rsidRDefault="00313B71" w:rsidP="00313B71">
      <w:pPr>
        <w:pStyle w:val="Heading3"/>
      </w:pPr>
      <w:bookmarkStart w:id="22" w:name="_Toc509925285"/>
      <w:r>
        <w:t>Nutanix Disk Configuration</w:t>
      </w:r>
      <w:bookmarkEnd w:id="22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1"/>
      </w:pPr>
      <w:bookmarkStart w:id="23" w:name="_Toc509925286"/>
      <w:r>
        <w:t>Nutanix Health</w:t>
      </w:r>
      <w:bookmarkEnd w:id="23"/>
    </w:p>
    <w:p w:rsidR="00313B71" w:rsidRDefault="00313B71" w:rsidP="00313B71">
      <w:pPr>
        <w:pStyle w:val="Heading3"/>
      </w:pPr>
      <w:bookmarkStart w:id="24" w:name="_Toc509925287"/>
      <w:r>
        <w:t>Nutanix Health Check</w:t>
      </w:r>
      <w:bookmarkEnd w:id="24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1"/>
      </w:pPr>
      <w:bookmarkStart w:id="25" w:name="_Toc509925288"/>
      <w:r>
        <w:t>Nutanix vDisk Information</w:t>
      </w:r>
      <w:bookmarkEnd w:id="25"/>
    </w:p>
    <w:p w:rsidR="00313B71" w:rsidRDefault="00313B71" w:rsidP="00313B71">
      <w:pPr>
        <w:pStyle w:val="Heading3"/>
      </w:pPr>
      <w:bookmarkStart w:id="26" w:name="_Toc509925289"/>
      <w:r>
        <w:t>Nutanix vDisks</w:t>
      </w:r>
      <w:bookmarkEnd w:id="26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1"/>
      </w:pPr>
      <w:bookmarkStart w:id="27" w:name="_Toc509925290"/>
      <w:r>
        <w:t>Nutanix Protection Domains</w:t>
      </w:r>
      <w:bookmarkEnd w:id="27"/>
    </w:p>
    <w:p w:rsidR="00313B71" w:rsidRDefault="00313B71" w:rsidP="00313B71">
      <w:pPr>
        <w:pStyle w:val="Heading3"/>
      </w:pPr>
      <w:bookmarkStart w:id="28" w:name="_Toc509925291"/>
      <w:r>
        <w:t>Nutanix Protection Domain</w:t>
      </w:r>
      <w:bookmarkEnd w:id="28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3"/>
      </w:pPr>
      <w:bookmarkStart w:id="29" w:name="_Toc509925292"/>
      <w:r>
        <w:t>Nutanix Protection Domain Consistency Group</w:t>
      </w:r>
      <w:bookmarkEnd w:id="29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3"/>
      </w:pPr>
      <w:bookmarkStart w:id="30" w:name="_Toc509925293"/>
      <w:r>
        <w:t>Nutanix Protection Domain Snapshots</w:t>
      </w:r>
      <w:bookmarkEnd w:id="30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3"/>
      </w:pPr>
      <w:bookmarkStart w:id="31" w:name="_Toc509925294"/>
      <w:r>
        <w:t>Nutanix Protection Domain Unprotected VMs</w:t>
      </w:r>
      <w:bookmarkEnd w:id="31"/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NoSpacing"/>
      </w:pPr>
      <w:r>
        <w:t xml:space="preserve"> </w:t>
      </w:r>
    </w:p>
    <w:p w:rsidR="00313B71" w:rsidRDefault="00313B71" w:rsidP="00313B71">
      <w:pPr>
        <w:pStyle w:val="Heading1"/>
      </w:pPr>
      <w:bookmarkStart w:id="32" w:name="_Toc509925295"/>
      <w:r>
        <w:t>Nutanix VM Inventory</w:t>
      </w:r>
      <w:bookmarkEnd w:id="32"/>
    </w:p>
    <w:p w:rsidR="00313B71" w:rsidRDefault="00313B71" w:rsidP="00313B71">
      <w:pPr>
        <w:pStyle w:val="NoSpacing"/>
      </w:pPr>
      <w:r>
        <w:t xml:space="preserve"> </w:t>
      </w:r>
    </w:p>
    <w:p w:rsidR="00313B71" w:rsidRPr="00313B71" w:rsidRDefault="00313B71" w:rsidP="00313B71">
      <w:pPr>
        <w:pStyle w:val="NoSpacing"/>
      </w:pPr>
      <w:bookmarkStart w:id="33" w:name="_GoBack"/>
      <w:bookmarkEnd w:id="33"/>
    </w:p>
    <w:sectPr w:rsidR="00313B71" w:rsidRPr="00313B7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B71" w:rsidRDefault="00313B71" w:rsidP="00313B71">
      <w:pPr>
        <w:spacing w:after="0" w:line="240" w:lineRule="auto"/>
      </w:pPr>
      <w:r>
        <w:separator/>
      </w:r>
    </w:p>
  </w:endnote>
  <w:endnote w:type="continuationSeparator" w:id="0">
    <w:p w:rsidR="00313B71" w:rsidRDefault="00313B71" w:rsidP="0031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B71" w:rsidRDefault="00313B71" w:rsidP="00142B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313B71" w:rsidRDefault="00313B71" w:rsidP="00313B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B71" w:rsidRDefault="00313B71" w:rsidP="00142B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13B71" w:rsidRPr="00313B71" w:rsidRDefault="00313B71" w:rsidP="00313B71">
    <w:pPr>
      <w:pStyle w:val="Footer"/>
      <w:ind w:right="360"/>
      <w:rPr>
        <w:rFonts w:ascii="Calibri" w:hAnsi="Calibri" w:cs="Calibri"/>
        <w:b/>
        <w:i/>
        <w:sz w:val="16"/>
      </w:rPr>
    </w:pPr>
    <w:r>
      <w:rPr>
        <w:rFonts w:ascii="Calibri" w:hAnsi="Calibri" w:cs="Calibri"/>
        <w:b/>
        <w:i/>
        <w:sz w:val="16"/>
      </w:rPr>
      <w:t>Report created by Mike Dent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B71" w:rsidRDefault="00313B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B71" w:rsidRDefault="00313B71" w:rsidP="00313B71">
      <w:pPr>
        <w:spacing w:after="0" w:line="240" w:lineRule="auto"/>
      </w:pPr>
      <w:r>
        <w:separator/>
      </w:r>
    </w:p>
  </w:footnote>
  <w:footnote w:type="continuationSeparator" w:id="0">
    <w:p w:rsidR="00313B71" w:rsidRDefault="00313B71" w:rsidP="00313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B71" w:rsidRDefault="00313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B71" w:rsidRDefault="00313B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3B71" w:rsidRDefault="00313B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71"/>
    <w:rsid w:val="00313B71"/>
    <w:rsid w:val="00B5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865BF-F273-4186-B7E1-A39BECB2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B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B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13B7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13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B71"/>
  </w:style>
  <w:style w:type="paragraph" w:styleId="Footer">
    <w:name w:val="footer"/>
    <w:basedOn w:val="Normal"/>
    <w:link w:val="FooterChar"/>
    <w:uiPriority w:val="99"/>
    <w:unhideWhenUsed/>
    <w:rsid w:val="00313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B71"/>
  </w:style>
  <w:style w:type="character" w:styleId="PageNumber">
    <w:name w:val="page number"/>
    <w:basedOn w:val="DefaultParagraphFont"/>
    <w:uiPriority w:val="99"/>
    <w:semiHidden/>
    <w:unhideWhenUsed/>
    <w:rsid w:val="00313B71"/>
  </w:style>
  <w:style w:type="character" w:customStyle="1" w:styleId="Heading3Char">
    <w:name w:val="Heading 3 Char"/>
    <w:basedOn w:val="DefaultParagraphFont"/>
    <w:link w:val="Heading3"/>
    <w:uiPriority w:val="9"/>
    <w:rsid w:val="00313B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313B7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13B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13B7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313B71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13B7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13B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FD6AAF56FC429FB51942FF6D2364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243D6-4567-458B-9C80-582CEDA417A0}"/>
      </w:docPartPr>
      <w:docPartBody>
        <w:p w:rsidR="00000000" w:rsidRDefault="00BC7BC9" w:rsidP="00BC7BC9">
          <w:pPr>
            <w:pStyle w:val="C6FD6AAF56FC429FB51942FF6D236478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C9"/>
    <w:rsid w:val="00BC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FD6AAF56FC429FB51942FF6D236478">
    <w:name w:val="C6FD6AAF56FC429FB51942FF6D236478"/>
    <w:rsid w:val="00BC7B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3/27/2018</PublishDate>
  <Abstract>Nutanix Documentation Report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3500</Characters>
  <Application>Microsoft Office Word</Application>
  <DocSecurity>0</DocSecurity>
  <Lines>318</Lines>
  <Paragraphs>173</Paragraphs>
  <ScaleCrop>false</ScaleCrop>
  <Company/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</dc:creator>
  <cp:keywords/>
  <dc:description/>
  <cp:lastModifiedBy>Mike Dent</cp:lastModifiedBy>
  <cp:revision>1</cp:revision>
  <dcterms:created xsi:type="dcterms:W3CDTF">2018-03-27T18:45:00Z</dcterms:created>
  <dcterms:modified xsi:type="dcterms:W3CDTF">2018-03-27T18:45:00Z</dcterms:modified>
</cp:coreProperties>
</file>