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417320" cy="404580"/>
            <wp:docPr id="1" name="Picture 1" descr="KGS logo" title="KGS logo"/>
            <wp:cNvGraphicFramePr>
              <a:graphicFrameLocks noChangeAspect="1"/>
            </wp:cNvGraphicFramePr>
            <a:graphic>
              <a:graphicData uri="http://schemas.openxmlformats.org/drawingml/2006/picture">
                <pic:pic>
                  <pic:nvPicPr>
                    <pic:cNvPr id="0" name="KGS-Logo.png"/>
                    <pic:cNvPicPr/>
                  </pic:nvPicPr>
                  <pic:blipFill>
                    <a:blip r:embed="rId11"/>
                    <a:stretch>
                      <a:fillRect/>
                    </a:stretch>
                  </pic:blipFill>
                  <pic:spPr>
                    <a:xfrm>
                      <a:off x="0" y="0"/>
                      <a:ext cx="1417320" cy="404580"/>
                    </a:xfrm>
                    <a:prstGeom prst="rect"/>
                  </pic:spPr>
                </pic:pic>
              </a:graphicData>
            </a:graphic>
          </wp:inline>
        </w:drawing>
      </w:r>
    </w:p>
    <w:p/>
    <w:p>
      <w:pPr>
        <w:spacing w:after="100"/>
        <w:jc w:val="center"/>
      </w:pPr>
      <w:r>
        <w:rPr>
          <w:rFonts w:ascii="Calibri" w:hAnsi="Calibri"/>
          <w:b/>
          <w:color w:val="17365D"/>
          <w:sz w:val="50"/>
        </w:rPr>
        <w:t>INTERCOMPANY WORK AUTHORIZATION</w:t>
      </w:r>
    </w:p>
    <w:p>
      <w:pPr>
        <w:spacing w:after="360"/>
        <w:jc w:val="center"/>
      </w:pPr>
      <w:r>
        <w:rPr>
          <w:rFonts w:ascii="Calibri" w:hAnsi="Calibri"/>
          <w:color w:val="2E74B5"/>
          <w:sz w:val="36"/>
        </w:rPr>
        <w:t>Application User Guide</w:t>
      </w:r>
    </w:p>
    <w:p>
      <w:pPr>
        <w:jc w:val="center"/>
      </w:pPr>
      <w:r>
        <w:rPr>
          <w:b/>
          <w:color w:val="C69214"/>
          <w:sz w:val="22"/>
        </w:rPr>
        <w:t>First Draft</w:t>
      </w:r>
    </w:p>
    <w:p>
      <w:pPr>
        <w:jc w:val="center"/>
      </w:pPr>
      <w:r>
        <w:rPr>
          <w:color w:val="666666"/>
          <w:sz w:val="22"/>
        </w:rPr>
        <w:t>June 15, 2026</w:t>
      </w:r>
    </w:p>
    <w:p/>
    <w:p/>
    <w:p/>
    <w:p/>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Purpose: </w:t>
            </w:r>
            <w:r>
              <w:t>A friendly, non-technical guide for submitters, approvers, backups, and application administrators.</w:t>
            </w:r>
          </w:p>
        </w:tc>
      </w:tr>
    </w:tbl>
    <w:p>
      <w:pPr>
        <w:spacing w:after="0"/>
      </w:pPr>
    </w:p>
    <w:p>
      <w:pPr>
        <w:jc w:val="center"/>
      </w:pPr>
      <w:r>
        <w:rPr>
          <w:i/>
          <w:color w:val="666666"/>
        </w:rPr>
        <w:t>Prepared for internal use by authorized KGS personnel</w:t>
      </w:r>
    </w:p>
    <w:p>
      <w:pPr>
        <w:pStyle w:val="Heading1"/>
        <w:keepNext/>
      </w:pPr>
      <w:r>
        <w:t>How to Use This Guide</w:t>
      </w:r>
    </w:p>
    <w:p>
      <w:pPr/>
      <w:r>
        <w:t>This first draft explains the application as it is currently designed. Screenshot placeholders identify the locations where images can be added in the next revision. Menu names, buttons, and field labels are shown in bold where helpful.</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The most important idea: </w:t>
            </w:r>
            <w:r>
              <w:t>An IWA belongs to a specific intercompany business arrangement: Entity A + Entity B + Contract + Invoice/Task Order. Resources are added to that arrangement; the IWA is not created separately for each employee.</w:t>
            </w:r>
          </w:p>
        </w:tc>
      </w:tr>
    </w:tbl>
    <w:p>
      <w:pPr>
        <w:spacing w:after="0"/>
      </w:pPr>
    </w:p>
    <w:p>
      <w:pPr>
        <w:pStyle w:val="Heading2"/>
        <w:keepNext/>
      </w:pPr>
      <w:r>
        <w:t>Contents</w:t>
      </w:r>
    </w:p>
    <w:p>
      <w:pPr>
        <w:pStyle w:val="ListBullet"/>
      </w:pPr>
      <w:r>
        <w:t>1. Quick Start by Role</w:t>
      </w:r>
    </w:p>
    <w:p>
      <w:pPr>
        <w:pStyle w:val="ListBullet"/>
      </w:pPr>
      <w:r>
        <w:t>2. What the IWA Application Is For</w:t>
      </w:r>
    </w:p>
    <w:p>
      <w:pPr>
        <w:pStyle w:val="ListBullet"/>
      </w:pPr>
      <w:r>
        <w:t>3. Core Concepts and Terminology</w:t>
      </w:r>
    </w:p>
    <w:p>
      <w:pPr>
        <w:pStyle w:val="ListBullet"/>
      </w:pPr>
      <w:r>
        <w:t>4. Navigation and Global Controls</w:t>
      </w:r>
    </w:p>
    <w:p>
      <w:pPr>
        <w:pStyle w:val="ListBullet"/>
      </w:pPr>
      <w:r>
        <w:t>5. Dashboard</w:t>
      </w:r>
    </w:p>
    <w:p>
      <w:pPr>
        <w:pStyle w:val="ListBullet"/>
      </w:pPr>
      <w:r>
        <w:t>6. My Work</w:t>
      </w:r>
    </w:p>
    <w:p>
      <w:pPr>
        <w:pStyle w:val="ListBullet"/>
      </w:pPr>
      <w:r>
        <w:t>7. All Authorizations</w:t>
      </w:r>
    </w:p>
    <w:p>
      <w:pPr>
        <w:pStyle w:val="ListBullet"/>
      </w:pPr>
      <w:r>
        <w:t>8. Create or Edit an Authorization</w:t>
      </w:r>
    </w:p>
    <w:p>
      <w:pPr>
        <w:pStyle w:val="ListBullet"/>
      </w:pPr>
      <w:r>
        <w:t>9. Resources, Labor, Travel, and ODC</w:t>
      </w:r>
    </w:p>
    <w:p>
      <w:pPr>
        <w:pStyle w:val="ListBullet"/>
      </w:pPr>
      <w:r>
        <w:t>10. Review, Submit, and Attachments</w:t>
      </w:r>
    </w:p>
    <w:p>
      <w:pPr>
        <w:pStyle w:val="ListBullet"/>
      </w:pPr>
      <w:r>
        <w:t>11. Authorization Detail Screen</w:t>
      </w:r>
    </w:p>
    <w:p>
      <w:pPr>
        <w:pStyle w:val="ListBullet"/>
      </w:pPr>
      <w:r>
        <w:t>12. Approval Workflow and Lifecycle</w:t>
      </w:r>
    </w:p>
    <w:p>
      <w:pPr>
        <w:pStyle w:val="ListBullet"/>
      </w:pPr>
      <w:r>
        <w:t>13. Rejections, Edits, Runs, and Restarts</w:t>
      </w:r>
    </w:p>
    <w:p>
      <w:pPr>
        <w:pStyle w:val="ListBullet"/>
      </w:pPr>
      <w:r>
        <w:t>14. Modification (Mod) Process</w:t>
      </w:r>
    </w:p>
    <w:p>
      <w:pPr>
        <w:pStyle w:val="ListBullet"/>
      </w:pPr>
      <w:r>
        <w:t>15. Financial Visibility and Salary Entry</w:t>
      </w:r>
    </w:p>
    <w:p>
      <w:pPr>
        <w:pStyle w:val="ListBullet"/>
      </w:pPr>
      <w:r>
        <w:t>16. Email Notifications</w:t>
      </w:r>
    </w:p>
    <w:p>
      <w:pPr>
        <w:pStyle w:val="ListBullet"/>
      </w:pPr>
      <w:r>
        <w:t>17. Admin Panel</w:t>
      </w:r>
    </w:p>
    <w:p>
      <w:pPr>
        <w:pStyle w:val="ListBullet"/>
      </w:pPr>
      <w:r>
        <w:t>18. Status Reference</w:t>
      </w:r>
    </w:p>
    <w:p>
      <w:pPr>
        <w:pStyle w:val="ListBullet"/>
      </w:pPr>
      <w:r>
        <w:t>19. Tips and Troubleshooting</w:t>
      </w:r>
    </w:p>
    <w:p>
      <w:pPr>
        <w:pStyle w:val="ListBullet"/>
      </w:pPr>
      <w:r>
        <w:t>Appendix A. Workflow at a Glance</w:t>
      </w:r>
    </w:p>
    <w:p>
      <w:pPr>
        <w:pStyle w:val="Heading1"/>
        <w:keepNext/>
      </w:pPr>
      <w:r>
        <w:t>1. Quick Start by Role</w:t>
      </w:r>
    </w:p>
    <w:p>
      <w:pPr/>
      <w:r>
        <w:t>A person's responsibilities may come from their relationship to a particular IWA, not only from a permanent application role. For example, a general user may become the Submitter, Project Manager, or Backup Requestor on a specific authorization.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100" w:type="dxa"/>
              <w:start w:w="120" w:type="dxa"/>
              <w:bottom w:w="100" w:type="dxa"/>
              <w:end w:w="120" w:type="dxa"/>
            </w:tcMar>
            <w:shd w:fill="17365D"/>
            <w:vAlign w:val="center"/>
          </w:tcPr>
          <w:p>
            <w:pPr>
              <w:spacing w:after="0"/>
            </w:pPr>
            <w:r>
              <w:rPr>
                <w:b/>
                <w:color w:val="FFFFFF"/>
                <w:sz w:val="18"/>
              </w:rPr>
              <w:t>Role</w:t>
            </w:r>
          </w:p>
        </w:tc>
        <w:tc>
          <w:tcPr>
            <w:tcW w:type="dxa" w:w="2880"/>
            <w:tcMar>
              <w:top w:w="100" w:type="dxa"/>
              <w:start w:w="120" w:type="dxa"/>
              <w:bottom w:w="100" w:type="dxa"/>
              <w:end w:w="120" w:type="dxa"/>
            </w:tcMar>
            <w:shd w:fill="17365D"/>
            <w:vAlign w:val="center"/>
          </w:tcPr>
          <w:p>
            <w:pPr>
              <w:spacing w:after="0"/>
            </w:pPr>
            <w:r>
              <w:rPr>
                <w:b/>
                <w:color w:val="FFFFFF"/>
                <w:sz w:val="18"/>
              </w:rPr>
              <w:t>Main responsibility</w:t>
            </w:r>
          </w:p>
        </w:tc>
        <w:tc>
          <w:tcPr>
            <w:tcW w:type="dxa" w:w="4536"/>
            <w:tcMar>
              <w:top w:w="100" w:type="dxa"/>
              <w:start w:w="120" w:type="dxa"/>
              <w:bottom w:w="100" w:type="dxa"/>
              <w:end w:w="120" w:type="dxa"/>
            </w:tcMar>
            <w:shd w:fill="17365D"/>
            <w:vAlign w:val="center"/>
          </w:tcPr>
          <w:p>
            <w:pPr>
              <w:spacing w:after="0"/>
            </w:pPr>
            <w:r>
              <w:rPr>
                <w:b/>
                <w:color w:val="FFFFFF"/>
                <w:sz w:val="18"/>
              </w:rPr>
              <w:t>Typical actions</w:t>
            </w:r>
          </w:p>
        </w:tc>
      </w:tr>
      <w:tr>
        <w:tc>
          <w:tcPr>
            <w:tcW w:type="dxa" w:w="1944"/>
            <w:tcMar>
              <w:top w:w="100" w:type="dxa"/>
              <w:start w:w="120" w:type="dxa"/>
              <w:bottom w:w="100" w:type="dxa"/>
              <w:end w:w="120" w:type="dxa"/>
            </w:tcMar>
            <w:vAlign w:val="center"/>
          </w:tcPr>
          <w:p>
            <w:pPr>
              <w:spacing w:after="0"/>
            </w:pPr>
            <w:r>
              <w:rPr>
                <w:sz w:val="18"/>
              </w:rPr>
              <w:t>Submitter / Requestor</w:t>
            </w:r>
          </w:p>
        </w:tc>
        <w:tc>
          <w:tcPr>
            <w:tcW w:type="dxa" w:w="2880"/>
            <w:tcMar>
              <w:top w:w="100" w:type="dxa"/>
              <w:start w:w="120" w:type="dxa"/>
              <w:bottom w:w="100" w:type="dxa"/>
              <w:end w:w="120" w:type="dxa"/>
            </w:tcMar>
            <w:vAlign w:val="center"/>
          </w:tcPr>
          <w:p>
            <w:pPr>
              <w:spacing w:after="0"/>
            </w:pPr>
            <w:r>
              <w:rPr>
                <w:sz w:val="18"/>
              </w:rPr>
              <w:t>Creates the IWA and explains the business need.</w:t>
            </w:r>
          </w:p>
        </w:tc>
        <w:tc>
          <w:tcPr>
            <w:tcW w:type="dxa" w:w="4536"/>
            <w:tcMar>
              <w:top w:w="100" w:type="dxa"/>
              <w:start w:w="120" w:type="dxa"/>
              <w:bottom w:w="100" w:type="dxa"/>
              <w:end w:w="120" w:type="dxa"/>
            </w:tcMar>
            <w:vAlign w:val="center"/>
          </w:tcPr>
          <w:p>
            <w:pPr>
              <w:spacing w:after="0"/>
            </w:pPr>
            <w:r>
              <w:rPr>
                <w:sz w:val="18"/>
              </w:rPr>
              <w:t>Create, save draft, submit, monitor, revise after rejection, and initiate eligible Mods.</w:t>
            </w:r>
          </w:p>
        </w:tc>
      </w:tr>
      <w:tr>
        <w:tc>
          <w:tcPr>
            <w:tcW w:type="dxa" w:w="1944"/>
            <w:tcMar>
              <w:top w:w="100" w:type="dxa"/>
              <w:start w:w="120" w:type="dxa"/>
              <w:bottom w:w="100" w:type="dxa"/>
              <w:end w:w="120" w:type="dxa"/>
            </w:tcMar>
            <w:vAlign w:val="center"/>
            <w:shd w:fill="F8FAFC"/>
          </w:tcPr>
          <w:p>
            <w:pPr>
              <w:spacing w:after="0"/>
            </w:pPr>
            <w:r>
              <w:rPr>
                <w:sz w:val="18"/>
              </w:rPr>
              <w:t>Backup Requestor</w:t>
            </w:r>
          </w:p>
        </w:tc>
        <w:tc>
          <w:tcPr>
            <w:tcW w:type="dxa" w:w="2880"/>
            <w:tcMar>
              <w:top w:w="100" w:type="dxa"/>
              <w:start w:w="120" w:type="dxa"/>
              <w:bottom w:w="100" w:type="dxa"/>
              <w:end w:w="120" w:type="dxa"/>
            </w:tcMar>
            <w:vAlign w:val="center"/>
            <w:shd w:fill="F8FAFC"/>
          </w:tcPr>
          <w:p>
            <w:pPr>
              <w:spacing w:after="0"/>
            </w:pPr>
            <w:r>
              <w:rPr>
                <w:sz w:val="18"/>
              </w:rPr>
              <w:t>Provides coverage for the submitter.</w:t>
            </w:r>
          </w:p>
        </w:tc>
        <w:tc>
          <w:tcPr>
            <w:tcW w:type="dxa" w:w="4536"/>
            <w:tcMar>
              <w:top w:w="100" w:type="dxa"/>
              <w:start w:w="120" w:type="dxa"/>
              <w:bottom w:w="100" w:type="dxa"/>
              <w:end w:w="120" w:type="dxa"/>
            </w:tcMar>
            <w:vAlign w:val="center"/>
            <w:shd w:fill="F8FAFC"/>
          </w:tcPr>
          <w:p>
            <w:pPr>
              <w:spacing w:after="0"/>
            </w:pPr>
            <w:r>
              <w:rPr>
                <w:sz w:val="18"/>
              </w:rPr>
              <w:t>Submit or restart workflow on the requestor's behalf when assigned.</w:t>
            </w:r>
          </w:p>
        </w:tc>
      </w:tr>
      <w:tr>
        <w:tc>
          <w:tcPr>
            <w:tcW w:type="dxa" w:w="1944"/>
            <w:tcMar>
              <w:top w:w="100" w:type="dxa"/>
              <w:start w:w="120" w:type="dxa"/>
              <w:bottom w:w="100" w:type="dxa"/>
              <w:end w:w="120" w:type="dxa"/>
            </w:tcMar>
            <w:vAlign w:val="center"/>
          </w:tcPr>
          <w:p>
            <w:pPr>
              <w:spacing w:after="0"/>
            </w:pPr>
            <w:r>
              <w:rPr>
                <w:sz w:val="18"/>
              </w:rPr>
              <w:t>Project Manager (PM)</w:t>
            </w:r>
          </w:p>
        </w:tc>
        <w:tc>
          <w:tcPr>
            <w:tcW w:type="dxa" w:w="2880"/>
            <w:tcMar>
              <w:top w:w="100" w:type="dxa"/>
              <w:start w:w="120" w:type="dxa"/>
              <w:bottom w:w="100" w:type="dxa"/>
              <w:end w:w="120" w:type="dxa"/>
            </w:tcMar>
            <w:vAlign w:val="center"/>
          </w:tcPr>
          <w:p>
            <w:pPr>
              <w:spacing w:after="0"/>
            </w:pPr>
            <w:r>
              <w:rPr>
                <w:sz w:val="18"/>
              </w:rPr>
              <w:t>Owns the receiving contract and performs the first review.</w:t>
            </w:r>
          </w:p>
        </w:tc>
        <w:tc>
          <w:tcPr>
            <w:tcW w:type="dxa" w:w="4536"/>
            <w:tcMar>
              <w:top w:w="100" w:type="dxa"/>
              <w:start w:w="120" w:type="dxa"/>
              <w:bottom w:w="100" w:type="dxa"/>
              <w:end w:w="120" w:type="dxa"/>
            </w:tcMar>
            <w:vAlign w:val="center"/>
          </w:tcPr>
          <w:p>
            <w:pPr>
              <w:spacing w:after="0"/>
            </w:pPr>
            <w:r>
              <w:rPr>
                <w:sz w:val="18"/>
              </w:rPr>
              <w:t>Review, approve/reject when in court, edit related IWAs, and view financial details for their contracts.</w:t>
            </w:r>
          </w:p>
        </w:tc>
      </w:tr>
      <w:tr>
        <w:tc>
          <w:tcPr>
            <w:tcW w:type="dxa" w:w="1944"/>
            <w:tcMar>
              <w:top w:w="100" w:type="dxa"/>
              <w:start w:w="120" w:type="dxa"/>
              <w:bottom w:w="100" w:type="dxa"/>
              <w:end w:w="120" w:type="dxa"/>
            </w:tcMar>
            <w:vAlign w:val="center"/>
            <w:shd w:fill="F8FAFC"/>
          </w:tcPr>
          <w:p>
            <w:pPr>
              <w:spacing w:after="0"/>
            </w:pPr>
            <w:r>
              <w:rPr>
                <w:sz w:val="18"/>
              </w:rPr>
              <w:t>Human Resources (HR)</w:t>
            </w:r>
          </w:p>
        </w:tc>
        <w:tc>
          <w:tcPr>
            <w:tcW w:type="dxa" w:w="2880"/>
            <w:tcMar>
              <w:top w:w="100" w:type="dxa"/>
              <w:start w:w="120" w:type="dxa"/>
              <w:bottom w:w="100" w:type="dxa"/>
              <w:end w:w="120" w:type="dxa"/>
            </w:tcMar>
            <w:vAlign w:val="center"/>
            <w:shd w:fill="F8FAFC"/>
          </w:tcPr>
          <w:p>
            <w:pPr>
              <w:spacing w:after="0"/>
            </w:pPr>
            <w:r>
              <w:rPr>
                <w:sz w:val="18"/>
              </w:rPr>
              <w:t>Reviews T&amp;M resources and enters compensation.</w:t>
            </w:r>
          </w:p>
        </w:tc>
        <w:tc>
          <w:tcPr>
            <w:tcW w:type="dxa" w:w="4536"/>
            <w:tcMar>
              <w:top w:w="100" w:type="dxa"/>
              <w:start w:w="120" w:type="dxa"/>
              <w:bottom w:w="100" w:type="dxa"/>
              <w:end w:w="120" w:type="dxa"/>
            </w:tcMar>
            <w:vAlign w:val="center"/>
            <w:shd w:fill="F8FAFC"/>
          </w:tcPr>
          <w:p>
            <w:pPr>
              <w:spacing w:after="0"/>
            </w:pPr>
            <w:r>
              <w:rPr>
                <w:sz w:val="18"/>
              </w:rPr>
              <w:t>Enter or update salary/rate information during HR Review; approve or reject.</w:t>
            </w:r>
          </w:p>
        </w:tc>
      </w:tr>
      <w:tr>
        <w:tc>
          <w:tcPr>
            <w:tcW w:type="dxa" w:w="1944"/>
            <w:tcMar>
              <w:top w:w="100" w:type="dxa"/>
              <w:start w:w="120" w:type="dxa"/>
              <w:bottom w:w="100" w:type="dxa"/>
              <w:end w:w="120" w:type="dxa"/>
            </w:tcMar>
            <w:vAlign w:val="center"/>
          </w:tcPr>
          <w:p>
            <w:pPr>
              <w:spacing w:after="0"/>
            </w:pPr>
            <w:r>
              <w:rPr>
                <w:sz w:val="18"/>
              </w:rPr>
              <w:t>OG President</w:t>
            </w:r>
          </w:p>
        </w:tc>
        <w:tc>
          <w:tcPr>
            <w:tcW w:type="dxa" w:w="2880"/>
            <w:tcMar>
              <w:top w:w="100" w:type="dxa"/>
              <w:start w:w="120" w:type="dxa"/>
              <w:bottom w:w="100" w:type="dxa"/>
              <w:end w:w="120" w:type="dxa"/>
            </w:tcMar>
            <w:vAlign w:val="center"/>
          </w:tcPr>
          <w:p>
            <w:pPr>
              <w:spacing w:after="0"/>
            </w:pPr>
            <w:r>
              <w:rPr>
                <w:sz w:val="18"/>
              </w:rPr>
              <w:t>Reviews work tied to the selected Operating Group.</w:t>
            </w:r>
          </w:p>
        </w:tc>
        <w:tc>
          <w:tcPr>
            <w:tcW w:type="dxa" w:w="4536"/>
            <w:tcMar>
              <w:top w:w="100" w:type="dxa"/>
              <w:start w:w="120" w:type="dxa"/>
              <w:bottom w:w="100" w:type="dxa"/>
              <w:end w:w="120" w:type="dxa"/>
            </w:tcMar>
            <w:vAlign w:val="center"/>
          </w:tcPr>
          <w:p>
            <w:pPr>
              <w:spacing w:after="0"/>
            </w:pPr>
            <w:r>
              <w:rPr>
                <w:sz w:val="18"/>
              </w:rPr>
              <w:t>Approve or reject when the IWA is in their court.</w:t>
            </w:r>
          </w:p>
        </w:tc>
      </w:tr>
      <w:tr>
        <w:tc>
          <w:tcPr>
            <w:tcW w:type="dxa" w:w="1944"/>
            <w:tcMar>
              <w:top w:w="100" w:type="dxa"/>
              <w:start w:w="120" w:type="dxa"/>
              <w:bottom w:w="100" w:type="dxa"/>
              <w:end w:w="120" w:type="dxa"/>
            </w:tcMar>
            <w:vAlign w:val="center"/>
            <w:shd w:fill="F8FAFC"/>
          </w:tcPr>
          <w:p>
            <w:pPr>
              <w:spacing w:after="0"/>
            </w:pPr>
            <w:r>
              <w:rPr>
                <w:sz w:val="18"/>
              </w:rPr>
              <w:t>CFO</w:t>
            </w:r>
          </w:p>
        </w:tc>
        <w:tc>
          <w:tcPr>
            <w:tcW w:type="dxa" w:w="2880"/>
            <w:tcMar>
              <w:top w:w="100" w:type="dxa"/>
              <w:start w:w="120" w:type="dxa"/>
              <w:bottom w:w="100" w:type="dxa"/>
              <w:end w:w="120" w:type="dxa"/>
            </w:tcMar>
            <w:vAlign w:val="center"/>
            <w:shd w:fill="F8FAFC"/>
          </w:tcPr>
          <w:p>
            <w:pPr>
              <w:spacing w:after="0"/>
            </w:pPr>
            <w:r>
              <w:rPr>
                <w:sz w:val="18"/>
              </w:rPr>
              <w:t>Performs final approval and supports JAMIS entry.</w:t>
            </w:r>
          </w:p>
        </w:tc>
        <w:tc>
          <w:tcPr>
            <w:tcW w:type="dxa" w:w="4536"/>
            <w:tcMar>
              <w:top w:w="100" w:type="dxa"/>
              <w:start w:w="120" w:type="dxa"/>
              <w:bottom w:w="100" w:type="dxa"/>
              <w:end w:w="120" w:type="dxa"/>
            </w:tcMar>
            <w:vAlign w:val="center"/>
            <w:shd w:fill="F8FAFC"/>
          </w:tcPr>
          <w:p>
            <w:pPr>
              <w:spacing w:after="0"/>
            </w:pPr>
            <w:r>
              <w:rPr>
                <w:sz w:val="18"/>
              </w:rPr>
              <w:t>Review all financial and coding details, enter the JAMIS Project ID at final approval, approve or reject, and use export output.</w:t>
            </w:r>
          </w:p>
        </w:tc>
      </w:tr>
      <w:tr>
        <w:tc>
          <w:tcPr>
            <w:tcW w:type="dxa" w:w="1944"/>
            <w:tcMar>
              <w:top w:w="100" w:type="dxa"/>
              <w:start w:w="120" w:type="dxa"/>
              <w:bottom w:w="100" w:type="dxa"/>
              <w:end w:w="120" w:type="dxa"/>
            </w:tcMar>
            <w:vAlign w:val="center"/>
          </w:tcPr>
          <w:p>
            <w:pPr>
              <w:spacing w:after="0"/>
            </w:pPr>
            <w:r>
              <w:rPr>
                <w:sz w:val="18"/>
              </w:rPr>
              <w:t>Backup Approver</w:t>
            </w:r>
          </w:p>
        </w:tc>
        <w:tc>
          <w:tcPr>
            <w:tcW w:type="dxa" w:w="2880"/>
            <w:tcMar>
              <w:top w:w="100" w:type="dxa"/>
              <w:start w:w="120" w:type="dxa"/>
              <w:bottom w:w="100" w:type="dxa"/>
              <w:end w:w="120" w:type="dxa"/>
            </w:tcMar>
            <w:vAlign w:val="center"/>
          </w:tcPr>
          <w:p>
            <w:pPr>
              <w:spacing w:after="0"/>
            </w:pPr>
            <w:r>
              <w:rPr>
                <w:sz w:val="18"/>
              </w:rPr>
              <w:t>Covers an assigned approver.</w:t>
            </w:r>
          </w:p>
        </w:tc>
        <w:tc>
          <w:tcPr>
            <w:tcW w:type="dxa" w:w="4536"/>
            <w:tcMar>
              <w:top w:w="100" w:type="dxa"/>
              <w:start w:w="120" w:type="dxa"/>
              <w:bottom w:w="100" w:type="dxa"/>
              <w:end w:w="120" w:type="dxa"/>
            </w:tcMar>
            <w:vAlign w:val="center"/>
          </w:tcPr>
          <w:p>
            <w:pPr>
              <w:spacing w:after="0"/>
            </w:pPr>
            <w:r>
              <w:rPr>
                <w:sz w:val="18"/>
              </w:rPr>
              <w:t>Receives the same action notice and may act for the primary approver.</w:t>
            </w:r>
          </w:p>
        </w:tc>
      </w:tr>
      <w:tr>
        <w:tc>
          <w:tcPr>
            <w:tcW w:type="dxa" w:w="1944"/>
            <w:tcMar>
              <w:top w:w="100" w:type="dxa"/>
              <w:start w:w="120" w:type="dxa"/>
              <w:bottom w:w="100" w:type="dxa"/>
              <w:end w:w="120" w:type="dxa"/>
            </w:tcMar>
            <w:vAlign w:val="center"/>
            <w:shd w:fill="F8FAFC"/>
          </w:tcPr>
          <w:p>
            <w:pPr>
              <w:spacing w:after="0"/>
            </w:pPr>
            <w:r>
              <w:rPr>
                <w:sz w:val="18"/>
              </w:rPr>
              <w:t>Administrator</w:t>
            </w:r>
          </w:p>
        </w:tc>
        <w:tc>
          <w:tcPr>
            <w:tcW w:type="dxa" w:w="2880"/>
            <w:tcMar>
              <w:top w:w="100" w:type="dxa"/>
              <w:start w:w="120" w:type="dxa"/>
              <w:bottom w:w="100" w:type="dxa"/>
              <w:end w:w="120" w:type="dxa"/>
            </w:tcMar>
            <w:vAlign w:val="center"/>
            <w:shd w:fill="F8FAFC"/>
          </w:tcPr>
          <w:p>
            <w:pPr>
              <w:spacing w:after="0"/>
            </w:pPr>
            <w:r>
              <w:rPr>
                <w:sz w:val="18"/>
              </w:rPr>
              <w:t>Maintains the application and provides operational support.</w:t>
            </w:r>
          </w:p>
        </w:tc>
        <w:tc>
          <w:tcPr>
            <w:tcW w:type="dxa" w:w="4536"/>
            <w:tcMar>
              <w:top w:w="100" w:type="dxa"/>
              <w:start w:w="120" w:type="dxa"/>
              <w:bottom w:w="100" w:type="dxa"/>
              <w:end w:w="120" w:type="dxa"/>
            </w:tcMar>
            <w:vAlign w:val="center"/>
            <w:shd w:fill="F8FAFC"/>
          </w:tcPr>
          <w:p>
            <w:pPr>
              <w:spacing w:after="0"/>
            </w:pPr>
            <w:r>
              <w:rPr>
                <w:sz w:val="18"/>
              </w:rPr>
              <w:t>Manage users, backups, roles, default approvers, entities, OGs, LOBs, configuration, and migration tools; act on workflow items when needed.</w:t>
            </w:r>
          </w:p>
        </w:tc>
      </w:tr>
    </w:tbl>
    <w:p>
      <w:pPr>
        <w:spacing w:after="0"/>
      </w:pPr>
    </w:p>
    <w:p>
      <w:pPr>
        <w:pStyle w:val="Heading2"/>
        <w:keepNext/>
      </w:pPr>
      <w:r>
        <w:t>Submitter Quick Start</w:t>
      </w:r>
    </w:p>
    <w:p>
      <w:pPr>
        <w:numPr>
          <w:ilvl w:val="0"/>
          <w:numId w:val="10"/>
        </w:numPr>
        <w:spacing w:after="80"/>
        <w:ind w:left="540" w:hanging="279"/>
      </w:pPr>
      <w:r>
        <w:t>Select New Authorization from the application header or a Quick Action.</w:t>
      </w:r>
    </w:p>
    <w:p>
      <w:pPr>
        <w:numPr>
          <w:ilvl w:val="0"/>
          <w:numId w:val="10"/>
        </w:numPr>
        <w:spacing w:after="80"/>
        <w:ind w:left="540" w:hanging="279"/>
      </w:pPr>
      <w:r>
        <w:t>Complete Basic Information, including the two entities, contract, invoice/task order, dates, PM, and OG.</w:t>
      </w:r>
    </w:p>
    <w:p>
      <w:pPr>
        <w:numPr>
          <w:ilvl w:val="0"/>
          <w:numId w:val="10"/>
        </w:numPr>
        <w:spacing w:after="80"/>
        <w:ind w:left="540" w:hanging="279"/>
      </w:pPr>
      <w:r>
        <w:t>Add every resource who will perform work. Enter hours for T&amp;M or create FFP labor/CLIN lump-sum lines for FFP.</w:t>
      </w:r>
    </w:p>
    <w:p>
      <w:pPr>
        <w:numPr>
          <w:ilvl w:val="0"/>
          <w:numId w:val="10"/>
        </w:numPr>
        <w:spacing w:after="80"/>
        <w:ind w:left="540" w:hanging="279"/>
      </w:pPr>
      <w:r>
        <w:t>Add Travel, ODC, or Other lines when applicable.</w:t>
      </w:r>
    </w:p>
    <w:p>
      <w:pPr>
        <w:numPr>
          <w:ilvl w:val="0"/>
          <w:numId w:val="10"/>
        </w:numPr>
        <w:spacing w:after="80"/>
        <w:ind w:left="540" w:hanging="279"/>
      </w:pPr>
      <w:r>
        <w:t>Describe the Scope of Work and Justification, add attachments, review the summary, and submit.</w:t>
      </w:r>
    </w:p>
    <w:p>
      <w:pPr>
        <w:numPr>
          <w:ilvl w:val="0"/>
          <w:numId w:val="10"/>
        </w:numPr>
        <w:spacing w:after="80"/>
        <w:ind w:left="540" w:hanging="279"/>
      </w:pPr>
      <w:r>
        <w:t>Monitor My Work. If rejected, open the IWA, make the requested changes, and submit updates.</w:t>
      </w:r>
    </w:p>
    <w:p>
      <w:pPr>
        <w:pStyle w:val="Heading2"/>
        <w:keepNext/>
      </w:pPr>
      <w:r>
        <w:t>Approver Quick Start</w:t>
      </w:r>
    </w:p>
    <w:p>
      <w:pPr>
        <w:numPr>
          <w:ilvl w:val="0"/>
          <w:numId w:val="11"/>
        </w:numPr>
        <w:spacing w:after="80"/>
        <w:ind w:left="540" w:hanging="279"/>
      </w:pPr>
      <w:r>
        <w:t>Open My Work and select Needs My Action, or follow the link in the action-required email.</w:t>
      </w:r>
    </w:p>
    <w:p>
      <w:pPr>
        <w:numPr>
          <w:ilvl w:val="0"/>
          <w:numId w:val="11"/>
        </w:numPr>
        <w:spacing w:after="80"/>
        <w:ind w:left="540" w:hanging="279"/>
      </w:pPr>
      <w:r>
        <w:t>Review the Summary, Resources &amp; Labor, Travel / ODC, Workflow, Mods, and History tabs.</w:t>
      </w:r>
    </w:p>
    <w:p>
      <w:pPr>
        <w:numPr>
          <w:ilvl w:val="0"/>
          <w:numId w:val="11"/>
        </w:numPr>
        <w:spacing w:after="80"/>
        <w:ind w:left="540" w:hanging="279"/>
      </w:pPr>
      <w:r>
        <w:t>For T&amp;M HR Review, complete required compensation entries before approving.</w:t>
      </w:r>
    </w:p>
    <w:p>
      <w:pPr>
        <w:numPr>
          <w:ilvl w:val="0"/>
          <w:numId w:val="11"/>
        </w:numPr>
        <w:spacing w:after="80"/>
        <w:ind w:left="540" w:hanging="279"/>
      </w:pPr>
      <w:r>
        <w:t>Approve to advance the IWA, or reject with clear comments to return it to the submitter.</w:t>
      </w:r>
    </w:p>
    <w:p>
      <w:pPr>
        <w:numPr>
          <w:ilvl w:val="0"/>
          <w:numId w:val="11"/>
        </w:numPr>
        <w:spacing w:after="80"/>
        <w:ind w:left="540" w:hanging="279"/>
      </w:pPr>
      <w:r>
        <w:t>Use the Workflow tab to confirm previous decisions, comments, and the current ball-in-court.</w:t>
      </w:r>
    </w:p>
    <w:p>
      <w:pPr>
        <w:pStyle w:val="Heading1"/>
        <w:keepNext/>
      </w:pPr>
      <w:r>
        <w:t>2. What the IWA Application Is For</w:t>
      </w:r>
    </w:p>
    <w:p>
      <w:pPr/>
      <w:r>
        <w:t>The Intercompany Work Authorization (IWA) application documents and approves temporary work performed by employees of one KGS entity for a contract managed by another KGS entity.</w:t>
      </w:r>
    </w:p>
    <w:p>
      <w:pPr/>
      <w:r>
        <w:t>This arrangement is commonly used when a contract needs specialized expertise, additional support to meet a deadline, or a temporary work assignment for employees whose current coverage is changing.</w:t>
      </w:r>
    </w:p>
    <w:p>
      <w:pPr>
        <w:pStyle w:val="Heading2"/>
        <w:keepNext/>
      </w:pPr>
      <w:r>
        <w:t>The Three Business Purposes</w:t>
      </w:r>
    </w:p>
    <w:p>
      <w:pPr>
        <w:pStyle w:val="ListBullet"/>
      </w:pPr>
      <w:r>
        <w:t>Approval and awareness: routes the proposed intercompany work through the appropriate Project Manager, HR when required, OG President, and CFO.</w:t>
      </w:r>
    </w:p>
    <w:p>
      <w:pPr>
        <w:pStyle w:val="ListBullet"/>
      </w:pPr>
      <w:r>
        <w:t>Audit and compliance record: preserves the participating entities, resources, dates, work scope, amounts, decisions, changes, and approvals.</w:t>
      </w:r>
    </w:p>
    <w:p>
      <w:pPr>
        <w:pStyle w:val="ListBullet"/>
      </w:pPr>
      <w:r>
        <w:t>Finance-ready instruction: captures the detail Finance needs to enter the approved arrangement into JAMIS, including jobs, labor categories, hours or lump sums, travel/ODC, and the final JAMIS Project ID.</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3F7FB"/>
          </w:tcPr>
          <w:p>
            <w:pPr>
              <w:spacing w:after="0"/>
            </w:pPr>
            <w:r>
              <w:rPr>
                <w:b/>
                <w:color w:val="2E74B5"/>
              </w:rPr>
              <w:t xml:space="preserve">IWA and JAMIS are separate: </w:t>
            </w:r>
            <w:r>
              <w:t>The IWA application collects approvals and creates the business record. Finance uses the approved information and export output to complete the corresponding work in JAMIS.</w:t>
            </w:r>
          </w:p>
        </w:tc>
      </w:tr>
    </w:tbl>
    <w:p>
      <w:pPr>
        <w:spacing w:after="0"/>
      </w:pPr>
    </w:p>
    <w:p>
      <w:pPr>
        <w:pStyle w:val="Heading2"/>
        <w:keepNext/>
      </w:pPr>
      <w:r>
        <w:t>Entity A and Entity B</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tcMar>
              <w:top w:w="100" w:type="dxa"/>
              <w:start w:w="120" w:type="dxa"/>
              <w:bottom w:w="100" w:type="dxa"/>
              <w:end w:w="120" w:type="dxa"/>
            </w:tcMar>
            <w:shd w:fill="17365D"/>
            <w:vAlign w:val="center"/>
          </w:tcPr>
          <w:p>
            <w:pPr>
              <w:spacing w:after="0"/>
            </w:pPr>
            <w:r>
              <w:rPr>
                <w:b/>
                <w:color w:val="FFFFFF"/>
                <w:sz w:val="18"/>
              </w:rPr>
              <w:t>Term</w:t>
            </w:r>
          </w:p>
        </w:tc>
        <w:tc>
          <w:tcPr>
            <w:tcW w:type="dxa" w:w="6768"/>
            <w:tcMar>
              <w:top w:w="100" w:type="dxa"/>
              <w:start w:w="120" w:type="dxa"/>
              <w:bottom w:w="100" w:type="dxa"/>
              <w:end w:w="120" w:type="dxa"/>
            </w:tcMar>
            <w:shd w:fill="17365D"/>
            <w:vAlign w:val="center"/>
          </w:tcPr>
          <w:p>
            <w:pPr>
              <w:spacing w:after="0"/>
            </w:pPr>
            <w:r>
              <w:rPr>
                <w:b/>
                <w:color w:val="FFFFFF"/>
                <w:sz w:val="18"/>
              </w:rPr>
              <w:t>Meaning</w:t>
            </w:r>
          </w:p>
        </w:tc>
      </w:tr>
      <w:tr>
        <w:tc>
          <w:tcPr>
            <w:tcW w:type="dxa" w:w="2592"/>
            <w:tcMar>
              <w:top w:w="100" w:type="dxa"/>
              <w:start w:w="120" w:type="dxa"/>
              <w:bottom w:w="100" w:type="dxa"/>
              <w:end w:w="120" w:type="dxa"/>
            </w:tcMar>
            <w:vAlign w:val="center"/>
          </w:tcPr>
          <w:p>
            <w:pPr>
              <w:spacing w:after="0"/>
            </w:pPr>
            <w:r>
              <w:rPr>
                <w:sz w:val="18"/>
              </w:rPr>
              <w:t>Entity A (Donor)</w:t>
            </w:r>
          </w:p>
        </w:tc>
        <w:tc>
          <w:tcPr>
            <w:tcW w:type="dxa" w:w="6768"/>
            <w:tcMar>
              <w:top w:w="100" w:type="dxa"/>
              <w:start w:w="120" w:type="dxa"/>
              <w:bottom w:w="100" w:type="dxa"/>
              <w:end w:w="120" w:type="dxa"/>
            </w:tcMar>
            <w:vAlign w:val="center"/>
          </w:tcPr>
          <w:p>
            <w:pPr>
              <w:spacing w:after="0"/>
            </w:pPr>
            <w:r>
              <w:rPr>
                <w:sz w:val="18"/>
              </w:rPr>
              <w:t>The entity providing employees or services. It supplies the resources performing the work.</w:t>
            </w:r>
          </w:p>
        </w:tc>
      </w:tr>
      <w:tr>
        <w:tc>
          <w:tcPr>
            <w:tcW w:type="dxa" w:w="2592"/>
            <w:tcMar>
              <w:top w:w="100" w:type="dxa"/>
              <w:start w:w="120" w:type="dxa"/>
              <w:bottom w:w="100" w:type="dxa"/>
              <w:end w:w="120" w:type="dxa"/>
            </w:tcMar>
            <w:vAlign w:val="center"/>
            <w:shd w:fill="F8FAFC"/>
          </w:tcPr>
          <w:p>
            <w:pPr>
              <w:spacing w:after="0"/>
            </w:pPr>
            <w:r>
              <w:rPr>
                <w:sz w:val="18"/>
              </w:rPr>
              <w:t>Entity B (Receiving Services)</w:t>
            </w:r>
          </w:p>
        </w:tc>
        <w:tc>
          <w:tcPr>
            <w:tcW w:type="dxa" w:w="6768"/>
            <w:tcMar>
              <w:top w:w="100" w:type="dxa"/>
              <w:start w:w="120" w:type="dxa"/>
              <w:bottom w:w="100" w:type="dxa"/>
              <w:end w:w="120" w:type="dxa"/>
            </w:tcMar>
            <w:vAlign w:val="center"/>
            <w:shd w:fill="F8FAFC"/>
          </w:tcPr>
          <w:p>
            <w:pPr>
              <w:spacing w:after="0"/>
            </w:pPr>
            <w:r>
              <w:rPr>
                <w:sz w:val="18"/>
              </w:rPr>
              <w:t>The entity receiving the work and cost. The selected contract belongs to or is managed for this receiving side.</w:t>
            </w:r>
          </w:p>
        </w:tc>
      </w:tr>
      <w:tr>
        <w:tc>
          <w:tcPr>
            <w:tcW w:type="dxa" w:w="2592"/>
            <w:tcMar>
              <w:top w:w="100" w:type="dxa"/>
              <w:start w:w="120" w:type="dxa"/>
              <w:bottom w:w="100" w:type="dxa"/>
              <w:end w:w="120" w:type="dxa"/>
            </w:tcMar>
            <w:vAlign w:val="center"/>
          </w:tcPr>
          <w:p>
            <w:pPr>
              <w:spacing w:after="0"/>
            </w:pPr>
            <w:r>
              <w:rPr>
                <w:sz w:val="18"/>
              </w:rPr>
              <w:t>Operating Group (OG)</w:t>
            </w:r>
          </w:p>
        </w:tc>
        <w:tc>
          <w:tcPr>
            <w:tcW w:type="dxa" w:w="6768"/>
            <w:tcMar>
              <w:top w:w="100" w:type="dxa"/>
              <w:start w:w="120" w:type="dxa"/>
              <w:bottom w:w="100" w:type="dxa"/>
              <w:end w:w="120" w:type="dxa"/>
            </w:tcMar>
            <w:vAlign w:val="center"/>
          </w:tcPr>
          <w:p>
            <w:pPr>
              <w:spacing w:after="0"/>
            </w:pPr>
            <w:r>
              <w:rPr>
                <w:sz w:val="18"/>
              </w:rPr>
              <w:t>The OG tied to the selected contract and used to determine approval routing.</w:t>
            </w:r>
          </w:p>
        </w:tc>
      </w:tr>
      <w:tr>
        <w:tc>
          <w:tcPr>
            <w:tcW w:type="dxa" w:w="2592"/>
            <w:tcMar>
              <w:top w:w="100" w:type="dxa"/>
              <w:start w:w="120" w:type="dxa"/>
              <w:bottom w:w="100" w:type="dxa"/>
              <w:end w:w="120" w:type="dxa"/>
            </w:tcMar>
            <w:vAlign w:val="center"/>
            <w:shd w:fill="F8FAFC"/>
          </w:tcPr>
          <w:p>
            <w:pPr>
              <w:spacing w:after="0"/>
            </w:pPr>
            <w:r>
              <w:rPr>
                <w:sz w:val="18"/>
              </w:rPr>
              <w:t>Line of Business (LOB)</w:t>
            </w:r>
          </w:p>
        </w:tc>
        <w:tc>
          <w:tcPr>
            <w:tcW w:type="dxa" w:w="6768"/>
            <w:tcMar>
              <w:top w:w="100" w:type="dxa"/>
              <w:start w:w="120" w:type="dxa"/>
              <w:bottom w:w="100" w:type="dxa"/>
              <w:end w:w="120" w:type="dxa"/>
            </w:tcMar>
            <w:vAlign w:val="center"/>
            <w:shd w:fill="F8FAFC"/>
          </w:tcPr>
          <w:p>
            <w:pPr>
              <w:spacing w:after="0"/>
            </w:pPr>
            <w:r>
              <w:rPr>
                <w:sz w:val="18"/>
              </w:rPr>
              <w:t>Derived from the selected OG for aligned routing and reporting.</w:t>
            </w:r>
          </w:p>
        </w:tc>
      </w:tr>
    </w:tbl>
    <w:p>
      <w:pPr>
        <w:spacing w:after="0"/>
      </w:pPr>
    </w:p>
    <w:p>
      <w:pPr>
        <w:pStyle w:val="Heading1"/>
        <w:keepNext/>
      </w:pPr>
      <w:r>
        <w:t>3. Core Concepts and Terminology</w:t>
      </w:r>
    </w:p>
    <w:p>
      <w:pPr>
        <w:pStyle w:val="Heading2"/>
        <w:keepNext/>
      </w:pPr>
      <w:r>
        <w:t>One IWA per Business Combination</w:t>
      </w:r>
    </w:p>
    <w:p>
      <w:pPr/>
      <w:r>
        <w:t>The application checks for an existing IWA using the combination of donor entity, receiving entity, contract, and invoice/task order. If that combination already exists, the application directs the user to the existing record instead of creating a duplicate.</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Why this matters: </w:t>
            </w:r>
            <w:r>
              <w:t>Do not create a second IWA just because a new employee is joining the same arrangement. Add the resource through the existing IWA's Mod process after approval, or update the current record when it is still editable.</w:t>
            </w:r>
          </w:p>
        </w:tc>
      </w:tr>
    </w:tbl>
    <w:p>
      <w:pPr>
        <w:spacing w:after="0"/>
      </w:pPr>
    </w:p>
    <w:p>
      <w:pPr>
        <w:pStyle w:val="Heading2"/>
        <w:keepNext/>
      </w:pPr>
      <w:r>
        <w:t>Authorization, Workflow Run, and Mod</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Term</w:t>
            </w:r>
          </w:p>
        </w:tc>
        <w:tc>
          <w:tcPr>
            <w:tcW w:type="dxa" w:w="7128"/>
            <w:tcMar>
              <w:top w:w="100" w:type="dxa"/>
              <w:start w:w="120" w:type="dxa"/>
              <w:bottom w:w="100" w:type="dxa"/>
              <w:end w:w="120" w:type="dxa"/>
            </w:tcMar>
            <w:shd w:fill="17365D"/>
            <w:vAlign w:val="center"/>
          </w:tcPr>
          <w:p>
            <w:pPr>
              <w:spacing w:after="0"/>
            </w:pPr>
            <w:r>
              <w:rPr>
                <w:b/>
                <w:color w:val="FFFFFF"/>
                <w:sz w:val="18"/>
              </w:rPr>
              <w:t>Plain-language meaning</w:t>
            </w:r>
          </w:p>
        </w:tc>
      </w:tr>
      <w:tr>
        <w:tc>
          <w:tcPr>
            <w:tcW w:type="dxa" w:w="2232"/>
            <w:tcMar>
              <w:top w:w="100" w:type="dxa"/>
              <w:start w:w="120" w:type="dxa"/>
              <w:bottom w:w="100" w:type="dxa"/>
              <w:end w:w="120" w:type="dxa"/>
            </w:tcMar>
            <w:vAlign w:val="center"/>
          </w:tcPr>
          <w:p>
            <w:pPr>
              <w:spacing w:after="0"/>
            </w:pPr>
            <w:r>
              <w:rPr>
                <w:sz w:val="18"/>
              </w:rPr>
              <w:t>Authorization / IWA</w:t>
            </w:r>
          </w:p>
        </w:tc>
        <w:tc>
          <w:tcPr>
            <w:tcW w:type="dxa" w:w="7128"/>
            <w:tcMar>
              <w:top w:w="100" w:type="dxa"/>
              <w:start w:w="120" w:type="dxa"/>
              <w:bottom w:w="100" w:type="dxa"/>
              <w:end w:w="120" w:type="dxa"/>
            </w:tcMar>
            <w:vAlign w:val="center"/>
          </w:tcPr>
          <w:p>
            <w:pPr>
              <w:spacing w:after="0"/>
            </w:pPr>
            <w:r>
              <w:rPr>
                <w:sz w:val="18"/>
              </w:rPr>
              <w:t>The complete ongoing business record for one entity + contract + invoice/task order arrangement.</w:t>
            </w:r>
          </w:p>
        </w:tc>
      </w:tr>
      <w:tr>
        <w:tc>
          <w:tcPr>
            <w:tcW w:type="dxa" w:w="2232"/>
            <w:tcMar>
              <w:top w:w="100" w:type="dxa"/>
              <w:start w:w="120" w:type="dxa"/>
              <w:bottom w:w="100" w:type="dxa"/>
              <w:end w:w="120" w:type="dxa"/>
            </w:tcMar>
            <w:vAlign w:val="center"/>
            <w:shd w:fill="F8FAFC"/>
          </w:tcPr>
          <w:p>
            <w:pPr>
              <w:spacing w:after="0"/>
            </w:pPr>
            <w:r>
              <w:rPr>
                <w:sz w:val="18"/>
              </w:rPr>
              <w:t>Workflow Run</w:t>
            </w:r>
          </w:p>
        </w:tc>
        <w:tc>
          <w:tcPr>
            <w:tcW w:type="dxa" w:w="7128"/>
            <w:tcMar>
              <w:top w:w="100" w:type="dxa"/>
              <w:start w:w="120" w:type="dxa"/>
              <w:bottom w:w="100" w:type="dxa"/>
              <w:end w:w="120" w:type="dxa"/>
            </w:tcMar>
            <w:vAlign w:val="center"/>
            <w:shd w:fill="F8FAFC"/>
          </w:tcPr>
          <w:p>
            <w:pPr>
              <w:spacing w:after="0"/>
            </w:pPr>
            <w:r>
              <w:rPr>
                <w:sz w:val="18"/>
              </w:rPr>
              <w:t>One pass through the approval chain. A rejection and resubmission may create another run for the same base IWA or Mod.</w:t>
            </w:r>
          </w:p>
        </w:tc>
      </w:tr>
      <w:tr>
        <w:tc>
          <w:tcPr>
            <w:tcW w:type="dxa" w:w="2232"/>
            <w:tcMar>
              <w:top w:w="100" w:type="dxa"/>
              <w:start w:w="120" w:type="dxa"/>
              <w:bottom w:w="100" w:type="dxa"/>
              <w:end w:w="120" w:type="dxa"/>
            </w:tcMar>
            <w:vAlign w:val="center"/>
          </w:tcPr>
          <w:p>
            <w:pPr>
              <w:spacing w:after="0"/>
            </w:pPr>
            <w:r>
              <w:rPr>
                <w:sz w:val="18"/>
              </w:rPr>
              <w:t>Mod</w:t>
            </w:r>
          </w:p>
        </w:tc>
        <w:tc>
          <w:tcPr>
            <w:tcW w:type="dxa" w:w="7128"/>
            <w:tcMar>
              <w:top w:w="100" w:type="dxa"/>
              <w:start w:w="120" w:type="dxa"/>
              <w:bottom w:w="100" w:type="dxa"/>
              <w:end w:w="120" w:type="dxa"/>
            </w:tcMar>
            <w:vAlign w:val="center"/>
          </w:tcPr>
          <w:p>
            <w:pPr>
              <w:spacing w:after="0"/>
            </w:pPr>
            <w:r>
              <w:rPr>
                <w:sz w:val="18"/>
              </w:rPr>
              <w:t>A separately numbered, formal change to an already approved IWA. A Mod records the incremental change and goes through approval.</w:t>
            </w:r>
          </w:p>
        </w:tc>
      </w:tr>
      <w:tr>
        <w:tc>
          <w:tcPr>
            <w:tcW w:type="dxa" w:w="2232"/>
            <w:tcMar>
              <w:top w:w="100" w:type="dxa"/>
              <w:start w:w="120" w:type="dxa"/>
              <w:bottom w:w="100" w:type="dxa"/>
              <w:end w:w="120" w:type="dxa"/>
            </w:tcMar>
            <w:vAlign w:val="center"/>
            <w:shd w:fill="F8FAFC"/>
          </w:tcPr>
          <w:p>
            <w:pPr>
              <w:spacing w:after="0"/>
            </w:pPr>
            <w:r>
              <w:rPr>
                <w:sz w:val="18"/>
              </w:rPr>
              <w:t>Ball-in-Court</w:t>
            </w:r>
          </w:p>
        </w:tc>
        <w:tc>
          <w:tcPr>
            <w:tcW w:type="dxa" w:w="7128"/>
            <w:tcMar>
              <w:top w:w="100" w:type="dxa"/>
              <w:start w:w="120" w:type="dxa"/>
              <w:bottom w:w="100" w:type="dxa"/>
              <w:end w:w="120" w:type="dxa"/>
            </w:tcMar>
            <w:vAlign w:val="center"/>
            <w:shd w:fill="F8FAFC"/>
          </w:tcPr>
          <w:p>
            <w:pPr>
              <w:spacing w:after="0"/>
            </w:pPr>
            <w:r>
              <w:rPr>
                <w:sz w:val="18"/>
              </w:rPr>
              <w:t>The person currently responsible for the next workflow action.</w:t>
            </w:r>
          </w:p>
        </w:tc>
      </w:tr>
      <w:tr>
        <w:tc>
          <w:tcPr>
            <w:tcW w:type="dxa" w:w="2232"/>
            <w:tcMar>
              <w:top w:w="100" w:type="dxa"/>
              <w:start w:w="120" w:type="dxa"/>
              <w:bottom w:w="100" w:type="dxa"/>
              <w:end w:w="120" w:type="dxa"/>
            </w:tcMar>
            <w:vAlign w:val="center"/>
          </w:tcPr>
          <w:p>
            <w:pPr>
              <w:spacing w:after="0"/>
            </w:pPr>
            <w:r>
              <w:rPr>
                <w:sz w:val="18"/>
              </w:rPr>
              <w:t>Baseline</w:t>
            </w:r>
          </w:p>
        </w:tc>
        <w:tc>
          <w:tcPr>
            <w:tcW w:type="dxa" w:w="7128"/>
            <w:tcMar>
              <w:top w:w="100" w:type="dxa"/>
              <w:start w:w="120" w:type="dxa"/>
              <w:bottom w:w="100" w:type="dxa"/>
              <w:end w:w="120" w:type="dxa"/>
            </w:tcMar>
            <w:vAlign w:val="center"/>
          </w:tcPr>
          <w:p>
            <w:pPr>
              <w:spacing w:after="0"/>
            </w:pPr>
            <w:r>
              <w:rPr>
                <w:sz w:val="18"/>
              </w:rPr>
              <w:t>The approved core IWA information and previously approved lines. A Mod builds on this baseline rather than replacing its identity.</w:t>
            </w:r>
          </w:p>
        </w:tc>
      </w:tr>
    </w:tbl>
    <w:p>
      <w:pPr>
        <w:spacing w:after="0"/>
      </w:pPr>
    </w:p>
    <w:p>
      <w:pPr>
        <w:pStyle w:val="Heading1"/>
        <w:keepNext/>
      </w:pPr>
      <w:r>
        <w:t>4. Navigation and Global Controls</w:t>
      </w:r>
    </w:p>
    <w:p>
      <w:pPr/>
      <w:r>
        <w:t>The top navigation keeps the main work areas available from anywhere in the application.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Control</w:t>
            </w:r>
          </w:p>
        </w:tc>
        <w:tc>
          <w:tcPr>
            <w:tcW w:type="dxa" w:w="7128"/>
            <w:tcMar>
              <w:top w:w="100" w:type="dxa"/>
              <w:start w:w="120" w:type="dxa"/>
              <w:bottom w:w="100" w:type="dxa"/>
              <w:end w:w="120" w:type="dxa"/>
            </w:tcMar>
            <w:shd w:fill="17365D"/>
            <w:vAlign w:val="center"/>
          </w:tcPr>
          <w:p>
            <w:pPr>
              <w:spacing w:after="0"/>
            </w:pPr>
            <w:r>
              <w:rPr>
                <w:b/>
                <w:color w:val="FFFFFF"/>
                <w:sz w:val="18"/>
              </w:rPr>
              <w:t>Use</w:t>
            </w:r>
          </w:p>
        </w:tc>
      </w:tr>
      <w:tr>
        <w:tc>
          <w:tcPr>
            <w:tcW w:type="dxa" w:w="2232"/>
            <w:tcMar>
              <w:top w:w="100" w:type="dxa"/>
              <w:start w:w="120" w:type="dxa"/>
              <w:bottom w:w="100" w:type="dxa"/>
              <w:end w:w="120" w:type="dxa"/>
            </w:tcMar>
            <w:vAlign w:val="center"/>
          </w:tcPr>
          <w:p>
            <w:pPr>
              <w:spacing w:after="0"/>
            </w:pPr>
            <w:r>
              <w:rPr>
                <w:sz w:val="18"/>
              </w:rPr>
              <w:t>My Work</w:t>
            </w:r>
          </w:p>
        </w:tc>
        <w:tc>
          <w:tcPr>
            <w:tcW w:type="dxa" w:w="7128"/>
            <w:tcMar>
              <w:top w:w="100" w:type="dxa"/>
              <w:start w:w="120" w:type="dxa"/>
              <w:bottom w:w="100" w:type="dxa"/>
              <w:end w:w="120" w:type="dxa"/>
            </w:tcMar>
            <w:vAlign w:val="center"/>
          </w:tcPr>
          <w:p>
            <w:pPr>
              <w:spacing w:after="0"/>
            </w:pPr>
            <w:r>
              <w:rPr>
                <w:sz w:val="18"/>
              </w:rPr>
              <w:t>Your personalized queue: items needing your action, backup coverage, records you created, and prior activity.</w:t>
            </w:r>
          </w:p>
        </w:tc>
      </w:tr>
      <w:tr>
        <w:tc>
          <w:tcPr>
            <w:tcW w:type="dxa" w:w="2232"/>
            <w:tcMar>
              <w:top w:w="100" w:type="dxa"/>
              <w:start w:w="120" w:type="dxa"/>
              <w:bottom w:w="100" w:type="dxa"/>
              <w:end w:w="120" w:type="dxa"/>
            </w:tcMar>
            <w:vAlign w:val="center"/>
            <w:shd w:fill="F8FAFC"/>
          </w:tcPr>
          <w:p>
            <w:pPr>
              <w:spacing w:after="0"/>
            </w:pPr>
            <w:r>
              <w:rPr>
                <w:sz w:val="18"/>
              </w:rPr>
              <w:t>All Authorizations</w:t>
            </w:r>
          </w:p>
        </w:tc>
        <w:tc>
          <w:tcPr>
            <w:tcW w:type="dxa" w:w="7128"/>
            <w:tcMar>
              <w:top w:w="100" w:type="dxa"/>
              <w:start w:w="120" w:type="dxa"/>
              <w:bottom w:w="100" w:type="dxa"/>
              <w:end w:w="120" w:type="dxa"/>
            </w:tcMar>
            <w:vAlign w:val="center"/>
            <w:shd w:fill="F8FAFC"/>
          </w:tcPr>
          <w:p>
            <w:pPr>
              <w:spacing w:after="0"/>
            </w:pPr>
            <w:r>
              <w:rPr>
                <w:sz w:val="18"/>
              </w:rPr>
              <w:t>Search and browse the wider authorization portfolio, subject to your visibility.</w:t>
            </w:r>
          </w:p>
        </w:tc>
      </w:tr>
      <w:tr>
        <w:tc>
          <w:tcPr>
            <w:tcW w:type="dxa" w:w="2232"/>
            <w:tcMar>
              <w:top w:w="100" w:type="dxa"/>
              <w:start w:w="120" w:type="dxa"/>
              <w:bottom w:w="100" w:type="dxa"/>
              <w:end w:w="120" w:type="dxa"/>
            </w:tcMar>
            <w:vAlign w:val="center"/>
          </w:tcPr>
          <w:p>
            <w:pPr>
              <w:spacing w:after="0"/>
            </w:pPr>
            <w:r>
              <w:rPr>
                <w:sz w:val="18"/>
              </w:rPr>
              <w:t>Dashboard</w:t>
            </w:r>
          </w:p>
        </w:tc>
        <w:tc>
          <w:tcPr>
            <w:tcW w:type="dxa" w:w="7128"/>
            <w:tcMar>
              <w:top w:w="100" w:type="dxa"/>
              <w:start w:w="120" w:type="dxa"/>
              <w:bottom w:w="100" w:type="dxa"/>
              <w:end w:w="120" w:type="dxa"/>
            </w:tcMar>
            <w:vAlign w:val="center"/>
          </w:tcPr>
          <w:p>
            <w:pPr>
              <w:spacing w:after="0"/>
            </w:pPr>
            <w:r>
              <w:rPr>
                <w:sz w:val="18"/>
              </w:rPr>
              <w:t>See operational totals, active queues, funding views, attention items, quick actions, and recent activity.</w:t>
            </w:r>
          </w:p>
        </w:tc>
      </w:tr>
      <w:tr>
        <w:tc>
          <w:tcPr>
            <w:tcW w:type="dxa" w:w="2232"/>
            <w:tcMar>
              <w:top w:w="100" w:type="dxa"/>
              <w:start w:w="120" w:type="dxa"/>
              <w:bottom w:w="100" w:type="dxa"/>
              <w:end w:w="120" w:type="dxa"/>
            </w:tcMar>
            <w:vAlign w:val="center"/>
            <w:shd w:fill="F8FAFC"/>
          </w:tcPr>
          <w:p>
            <w:pPr>
              <w:spacing w:after="0"/>
            </w:pPr>
            <w:r>
              <w:rPr>
                <w:sz w:val="18"/>
              </w:rPr>
              <w:t>Admin</w:t>
            </w:r>
          </w:p>
        </w:tc>
        <w:tc>
          <w:tcPr>
            <w:tcW w:type="dxa" w:w="7128"/>
            <w:tcMar>
              <w:top w:w="100" w:type="dxa"/>
              <w:start w:w="120" w:type="dxa"/>
              <w:bottom w:w="100" w:type="dxa"/>
              <w:end w:w="120" w:type="dxa"/>
            </w:tcMar>
            <w:vAlign w:val="center"/>
            <w:shd w:fill="F8FAFC"/>
          </w:tcPr>
          <w:p>
            <w:pPr>
              <w:spacing w:after="0"/>
            </w:pPr>
            <w:r>
              <w:rPr>
                <w:sz w:val="18"/>
              </w:rPr>
              <w:t>Available only to administrators; manages users, approvers, configuration, and migration tools.</w:t>
            </w:r>
          </w:p>
        </w:tc>
      </w:tr>
      <w:tr>
        <w:tc>
          <w:tcPr>
            <w:tcW w:type="dxa" w:w="2232"/>
            <w:tcMar>
              <w:top w:w="100" w:type="dxa"/>
              <w:start w:w="120" w:type="dxa"/>
              <w:bottom w:w="100" w:type="dxa"/>
              <w:end w:w="120" w:type="dxa"/>
            </w:tcMar>
            <w:vAlign w:val="center"/>
          </w:tcPr>
          <w:p>
            <w:pPr>
              <w:spacing w:after="0"/>
            </w:pPr>
            <w:r>
              <w:rPr>
                <w:sz w:val="18"/>
              </w:rPr>
              <w:t>Refresh Data</w:t>
            </w:r>
          </w:p>
        </w:tc>
        <w:tc>
          <w:tcPr>
            <w:tcW w:type="dxa" w:w="7128"/>
            <w:tcMar>
              <w:top w:w="100" w:type="dxa"/>
              <w:start w:w="120" w:type="dxa"/>
              <w:bottom w:w="100" w:type="dxa"/>
              <w:end w:w="120" w:type="dxa"/>
            </w:tcMar>
            <w:vAlign w:val="center"/>
          </w:tcPr>
          <w:p>
            <w:pPr>
              <w:spacing w:after="0"/>
            </w:pPr>
            <w:r>
              <w:rPr>
                <w:sz w:val="18"/>
              </w:rPr>
              <w:t>Reloads application data after a workflow action or when information appears stale.</w:t>
            </w:r>
          </w:p>
        </w:tc>
      </w:tr>
      <w:tr>
        <w:tc>
          <w:tcPr>
            <w:tcW w:type="dxa" w:w="2232"/>
            <w:tcMar>
              <w:top w:w="100" w:type="dxa"/>
              <w:start w:w="120" w:type="dxa"/>
              <w:bottom w:w="100" w:type="dxa"/>
              <w:end w:w="120" w:type="dxa"/>
            </w:tcMar>
            <w:vAlign w:val="center"/>
            <w:shd w:fill="F8FAFC"/>
          </w:tcPr>
          <w:p>
            <w:pPr>
              <w:spacing w:after="0"/>
            </w:pPr>
            <w:r>
              <w:rPr>
                <w:sz w:val="18"/>
              </w:rPr>
              <w:t>Theme</w:t>
            </w:r>
          </w:p>
        </w:tc>
        <w:tc>
          <w:tcPr>
            <w:tcW w:type="dxa" w:w="7128"/>
            <w:tcMar>
              <w:top w:w="100" w:type="dxa"/>
              <w:start w:w="120" w:type="dxa"/>
              <w:bottom w:w="100" w:type="dxa"/>
              <w:end w:w="120" w:type="dxa"/>
            </w:tcMar>
            <w:vAlign w:val="center"/>
            <w:shd w:fill="F8FAFC"/>
          </w:tcPr>
          <w:p>
            <w:pPr>
              <w:spacing w:after="0"/>
            </w:pPr>
            <w:r>
              <w:rPr>
                <w:sz w:val="18"/>
              </w:rPr>
              <w:t>Switches between the available display themes.</w:t>
            </w:r>
          </w:p>
        </w:tc>
      </w:tr>
      <w:tr>
        <w:tc>
          <w:tcPr>
            <w:tcW w:type="dxa" w:w="2232"/>
            <w:tcMar>
              <w:top w:w="100" w:type="dxa"/>
              <w:start w:w="120" w:type="dxa"/>
              <w:bottom w:w="100" w:type="dxa"/>
              <w:end w:w="120" w:type="dxa"/>
            </w:tcMar>
            <w:vAlign w:val="center"/>
          </w:tcPr>
          <w:p>
            <w:pPr>
              <w:spacing w:after="0"/>
            </w:pPr>
            <w:r>
              <w:rPr>
                <w:sz w:val="18"/>
              </w:rPr>
              <w:t>Backup(s)</w:t>
            </w:r>
          </w:p>
        </w:tc>
        <w:tc>
          <w:tcPr>
            <w:tcW w:type="dxa" w:w="7128"/>
            <w:tcMar>
              <w:top w:w="100" w:type="dxa"/>
              <w:start w:w="120" w:type="dxa"/>
              <w:bottom w:w="100" w:type="dxa"/>
              <w:end w:w="120" w:type="dxa"/>
            </w:tcMar>
            <w:vAlign w:val="center"/>
          </w:tcPr>
          <w:p>
            <w:pPr>
              <w:spacing w:after="0"/>
            </w:pPr>
            <w:r>
              <w:rPr>
                <w:sz w:val="18"/>
              </w:rPr>
              <w:t>Manage the people who can cover your workflow responsibilities.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Top navigation and profile / backup controls</w:t>
            </w:r>
          </w:p>
        </w:tc>
      </w:tr>
    </w:tbl>
    <w:p>
      <w:pPr>
        <w:spacing w:after="0"/>
      </w:pPr>
    </w:p>
    <w:p>
      <w:pPr>
        <w:pStyle w:val="Heading2"/>
        <w:keepNext/>
      </w:pPr>
      <w:r>
        <w:t>Managing Backups</w:t>
      </w:r>
    </w:p>
    <w:p>
      <w:pPr/>
      <w:r>
        <w:t>Backups are important for continuity. A configured backup receives the same action-required and reminder notifications as the primary person and can approve or reject an item that is currently assigned to that primary person.</w:t>
      </w:r>
    </w:p>
    <w:p>
      <w:pPr>
        <w:pStyle w:val="ListBullet"/>
      </w:pPr>
      <w:r>
        <w:t>A Backup Requestor may be selected directly on an IWA for submitter-side coverage.</w:t>
      </w:r>
    </w:p>
    <w:p>
      <w:pPr>
        <w:pStyle w:val="ListBullet"/>
      </w:pPr>
      <w:r>
        <w:t>Application user backups are managed from the header Backup(s) control or by an administrator.</w:t>
      </w:r>
    </w:p>
    <w:p>
      <w:pPr>
        <w:pStyle w:val="ListBullet"/>
      </w:pPr>
      <w:r>
        <w:t>When acting as a backup approver, review the record and comments just as the primary approver would.</w:t>
      </w:r>
    </w:p>
    <w:p>
      <w:pPr>
        <w:pStyle w:val="Heading1"/>
        <w:keepNext/>
      </w:pPr>
      <w:r>
        <w:t>5. Dashboard</w:t>
      </w:r>
    </w:p>
    <w:p>
      <w:pPr/>
      <w:r>
        <w:t>The Dashboard is an operational overview. It is best for understanding current workload and quickly reaching records that require attention.</w:t>
      </w:r>
    </w:p>
    <w:p>
      <w:pPr>
        <w:pStyle w:val="ListBullet"/>
      </w:pPr>
      <w:r>
        <w:t>Metric cards summarize active authorizations and workflow conditions.</w:t>
      </w:r>
    </w:p>
    <w:p>
      <w:pPr>
        <w:pStyle w:val="ListBullet"/>
      </w:pPr>
      <w:r>
        <w:t>Workflow Queue shows where active items are waiting.</w:t>
      </w:r>
    </w:p>
    <w:p>
      <w:pPr>
        <w:pStyle w:val="ListBullet"/>
      </w:pPr>
      <w:r>
        <w:t>Funding by Operating Group and Funding by Recipient Entity summarize exposure.</w:t>
      </w:r>
    </w:p>
    <w:p>
      <w:pPr>
        <w:pStyle w:val="ListBullet"/>
      </w:pPr>
      <w:r>
        <w:t>Attention identifies items that may need follow-up.</w:t>
      </w:r>
    </w:p>
    <w:p>
      <w:pPr>
        <w:pStyle w:val="ListBullet"/>
      </w:pPr>
      <w:r>
        <w:t>Quick Actions provide shortcuts to common tasks.</w:t>
      </w:r>
    </w:p>
    <w:p>
      <w:pPr>
        <w:pStyle w:val="ListBullet"/>
      </w:pPr>
      <w:r>
        <w:t>Recent Activity and Recent IWAs show current movement.</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Dashboard overview</w:t>
            </w:r>
          </w:p>
        </w:tc>
      </w:tr>
    </w:tbl>
    <w:p>
      <w:pPr>
        <w:spacing w:after="0"/>
      </w:pPr>
    </w:p>
    <w:p>
      <w:pPr>
        <w:pStyle w:val="Heading1"/>
        <w:keepNext/>
      </w:pPr>
      <w:r>
        <w:t>6. My Work</w:t>
      </w:r>
    </w:p>
    <w:p>
      <w:pPr/>
      <w:r>
        <w:t>My Work is the best starting point for daily activity. It combines your own drafts and submissions with any workflow items assigned directly to you or assigned to people you back up.</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tcMar>
              <w:top w:w="100" w:type="dxa"/>
              <w:start w:w="120" w:type="dxa"/>
              <w:bottom w:w="100" w:type="dxa"/>
              <w:end w:w="120" w:type="dxa"/>
            </w:tcMar>
            <w:shd w:fill="17365D"/>
            <w:vAlign w:val="center"/>
          </w:tcPr>
          <w:p>
            <w:pPr>
              <w:spacing w:after="0"/>
            </w:pPr>
            <w:r>
              <w:rPr>
                <w:b/>
                <w:color w:val="FFFFFF"/>
                <w:sz w:val="18"/>
              </w:rPr>
              <w:t>View</w:t>
            </w:r>
          </w:p>
        </w:tc>
        <w:tc>
          <w:tcPr>
            <w:tcW w:type="dxa" w:w="6840"/>
            <w:tcMar>
              <w:top w:w="100" w:type="dxa"/>
              <w:start w:w="120" w:type="dxa"/>
              <w:bottom w:w="100" w:type="dxa"/>
              <w:end w:w="120" w:type="dxa"/>
            </w:tcMar>
            <w:shd w:fill="17365D"/>
            <w:vAlign w:val="center"/>
          </w:tcPr>
          <w:p>
            <w:pPr>
              <w:spacing w:after="0"/>
            </w:pPr>
            <w:r>
              <w:rPr>
                <w:b/>
                <w:color w:val="FFFFFF"/>
                <w:sz w:val="18"/>
              </w:rPr>
              <w:t>What it shows</w:t>
            </w:r>
          </w:p>
        </w:tc>
      </w:tr>
      <w:tr>
        <w:tc>
          <w:tcPr>
            <w:tcW w:type="dxa" w:w="2520"/>
            <w:tcMar>
              <w:top w:w="100" w:type="dxa"/>
              <w:start w:w="120" w:type="dxa"/>
              <w:bottom w:w="100" w:type="dxa"/>
              <w:end w:w="120" w:type="dxa"/>
            </w:tcMar>
            <w:vAlign w:val="center"/>
          </w:tcPr>
          <w:p>
            <w:pPr>
              <w:spacing w:after="0"/>
            </w:pPr>
            <w:r>
              <w:rPr>
                <w:sz w:val="18"/>
              </w:rPr>
              <w:t>Needs My Action</w:t>
            </w:r>
          </w:p>
        </w:tc>
        <w:tc>
          <w:tcPr>
            <w:tcW w:type="dxa" w:w="6840"/>
            <w:tcMar>
              <w:top w:w="100" w:type="dxa"/>
              <w:start w:w="120" w:type="dxa"/>
              <w:bottom w:w="100" w:type="dxa"/>
              <w:end w:w="120" w:type="dxa"/>
            </w:tcMar>
            <w:vAlign w:val="center"/>
          </w:tcPr>
          <w:p>
            <w:pPr>
              <w:spacing w:after="0"/>
            </w:pPr>
            <w:r>
              <w:rPr>
                <w:sz w:val="18"/>
              </w:rPr>
              <w:t>Active workflow items currently assigned to you.</w:t>
            </w:r>
          </w:p>
        </w:tc>
      </w:tr>
      <w:tr>
        <w:tc>
          <w:tcPr>
            <w:tcW w:type="dxa" w:w="2520"/>
            <w:tcMar>
              <w:top w:w="100" w:type="dxa"/>
              <w:start w:w="120" w:type="dxa"/>
              <w:bottom w:w="100" w:type="dxa"/>
              <w:end w:w="120" w:type="dxa"/>
            </w:tcMar>
            <w:vAlign w:val="center"/>
            <w:shd w:fill="F8FAFC"/>
          </w:tcPr>
          <w:p>
            <w:pPr>
              <w:spacing w:after="0"/>
            </w:pPr>
            <w:r>
              <w:rPr>
                <w:sz w:val="18"/>
              </w:rPr>
              <w:t>All My Work</w:t>
            </w:r>
          </w:p>
        </w:tc>
        <w:tc>
          <w:tcPr>
            <w:tcW w:type="dxa" w:w="6840"/>
            <w:tcMar>
              <w:top w:w="100" w:type="dxa"/>
              <w:start w:w="120" w:type="dxa"/>
              <w:bottom w:w="100" w:type="dxa"/>
              <w:end w:w="120" w:type="dxa"/>
            </w:tcMar>
            <w:vAlign w:val="center"/>
            <w:shd w:fill="F8FAFC"/>
          </w:tcPr>
          <w:p>
            <w:pPr>
              <w:spacing w:after="0"/>
            </w:pPr>
            <w:r>
              <w:rPr>
                <w:sz w:val="18"/>
              </w:rPr>
              <w:t>All records where you have a meaningful relationship.</w:t>
            </w:r>
          </w:p>
        </w:tc>
      </w:tr>
      <w:tr>
        <w:tc>
          <w:tcPr>
            <w:tcW w:type="dxa" w:w="2520"/>
            <w:tcMar>
              <w:top w:w="100" w:type="dxa"/>
              <w:start w:w="120" w:type="dxa"/>
              <w:bottom w:w="100" w:type="dxa"/>
              <w:end w:w="120" w:type="dxa"/>
            </w:tcMar>
            <w:vAlign w:val="center"/>
          </w:tcPr>
          <w:p>
            <w:pPr>
              <w:spacing w:after="0"/>
            </w:pPr>
            <w:r>
              <w:rPr>
                <w:sz w:val="18"/>
              </w:rPr>
              <w:t>Backup Coverage</w:t>
            </w:r>
          </w:p>
        </w:tc>
        <w:tc>
          <w:tcPr>
            <w:tcW w:type="dxa" w:w="6840"/>
            <w:tcMar>
              <w:top w:w="100" w:type="dxa"/>
              <w:start w:w="120" w:type="dxa"/>
              <w:bottom w:w="100" w:type="dxa"/>
              <w:end w:w="120" w:type="dxa"/>
            </w:tcMar>
            <w:vAlign w:val="center"/>
          </w:tcPr>
          <w:p>
            <w:pPr>
              <w:spacing w:after="0"/>
            </w:pPr>
            <w:r>
              <w:rPr>
                <w:sz w:val="18"/>
              </w:rPr>
              <w:t>Items you can act on for a person you back up.</w:t>
            </w:r>
          </w:p>
        </w:tc>
      </w:tr>
      <w:tr>
        <w:tc>
          <w:tcPr>
            <w:tcW w:type="dxa" w:w="2520"/>
            <w:tcMar>
              <w:top w:w="100" w:type="dxa"/>
              <w:start w:w="120" w:type="dxa"/>
              <w:bottom w:w="100" w:type="dxa"/>
              <w:end w:w="120" w:type="dxa"/>
            </w:tcMar>
            <w:vAlign w:val="center"/>
            <w:shd w:fill="F8FAFC"/>
          </w:tcPr>
          <w:p>
            <w:pPr>
              <w:spacing w:after="0"/>
            </w:pPr>
            <w:r>
              <w:rPr>
                <w:sz w:val="18"/>
              </w:rPr>
              <w:t>Created By Me</w:t>
            </w:r>
          </w:p>
        </w:tc>
        <w:tc>
          <w:tcPr>
            <w:tcW w:type="dxa" w:w="6840"/>
            <w:tcMar>
              <w:top w:w="100" w:type="dxa"/>
              <w:start w:w="120" w:type="dxa"/>
              <w:bottom w:w="100" w:type="dxa"/>
              <w:end w:w="120" w:type="dxa"/>
            </w:tcMar>
            <w:vAlign w:val="center"/>
            <w:shd w:fill="F8FAFC"/>
          </w:tcPr>
          <w:p>
            <w:pPr>
              <w:spacing w:after="0"/>
            </w:pPr>
            <w:r>
              <w:rPr>
                <w:sz w:val="18"/>
              </w:rPr>
              <w:t>IWAs you created, including drafts.</w:t>
            </w:r>
          </w:p>
        </w:tc>
      </w:tr>
      <w:tr>
        <w:tc>
          <w:tcPr>
            <w:tcW w:type="dxa" w:w="2520"/>
            <w:tcMar>
              <w:top w:w="100" w:type="dxa"/>
              <w:start w:w="120" w:type="dxa"/>
              <w:bottom w:w="100" w:type="dxa"/>
              <w:end w:w="120" w:type="dxa"/>
            </w:tcMar>
            <w:vAlign w:val="center"/>
          </w:tcPr>
          <w:p>
            <w:pPr>
              <w:spacing w:after="0"/>
            </w:pPr>
            <w:r>
              <w:rPr>
                <w:sz w:val="18"/>
              </w:rPr>
              <w:t>My Activity / I Acted On</w:t>
            </w:r>
          </w:p>
        </w:tc>
        <w:tc>
          <w:tcPr>
            <w:tcW w:type="dxa" w:w="6840"/>
            <w:tcMar>
              <w:top w:w="100" w:type="dxa"/>
              <w:start w:w="120" w:type="dxa"/>
              <w:bottom w:w="100" w:type="dxa"/>
              <w:end w:w="120" w:type="dxa"/>
            </w:tcMar>
            <w:vAlign w:val="center"/>
          </w:tcPr>
          <w:p>
            <w:pPr>
              <w:spacing w:after="0"/>
            </w:pPr>
            <w:r>
              <w:rPr>
                <w:sz w:val="18"/>
              </w:rPr>
              <w:t>Records where you previously took a workflow action.</w:t>
            </w:r>
          </w:p>
        </w:tc>
      </w:tr>
      <w:tr>
        <w:tc>
          <w:tcPr>
            <w:tcW w:type="dxa" w:w="2520"/>
            <w:tcMar>
              <w:top w:w="100" w:type="dxa"/>
              <w:start w:w="120" w:type="dxa"/>
              <w:bottom w:w="100" w:type="dxa"/>
              <w:end w:w="120" w:type="dxa"/>
            </w:tcMar>
            <w:vAlign w:val="center"/>
            <w:shd w:fill="F8FAFC"/>
          </w:tcPr>
          <w:p>
            <w:pPr>
              <w:spacing w:after="0"/>
            </w:pPr>
            <w:r>
              <w:rPr>
                <w:sz w:val="18"/>
              </w:rPr>
              <w:t>Active Workflow</w:t>
            </w:r>
          </w:p>
        </w:tc>
        <w:tc>
          <w:tcPr>
            <w:tcW w:type="dxa" w:w="6840"/>
            <w:tcMar>
              <w:top w:w="100" w:type="dxa"/>
              <w:start w:w="120" w:type="dxa"/>
              <w:bottom w:w="100" w:type="dxa"/>
              <w:end w:w="120" w:type="dxa"/>
            </w:tcMar>
            <w:vAlign w:val="center"/>
            <w:shd w:fill="F8FAFC"/>
          </w:tcPr>
          <w:p>
            <w:pPr>
              <w:spacing w:after="0"/>
            </w:pPr>
            <w:r>
              <w:rPr>
                <w:sz w:val="18"/>
              </w:rPr>
              <w:t>Related records that are still moving through approval.</w:t>
            </w:r>
          </w:p>
        </w:tc>
      </w:tr>
      <w:tr>
        <w:tc>
          <w:tcPr>
            <w:tcW w:type="dxa" w:w="2520"/>
            <w:tcMar>
              <w:top w:w="100" w:type="dxa"/>
              <w:start w:w="120" w:type="dxa"/>
              <w:bottom w:w="100" w:type="dxa"/>
              <w:end w:w="120" w:type="dxa"/>
            </w:tcMar>
            <w:vAlign w:val="center"/>
          </w:tcPr>
          <w:p>
            <w:pPr>
              <w:spacing w:after="0"/>
            </w:pPr>
            <w:r>
              <w:rPr>
                <w:sz w:val="18"/>
              </w:rPr>
              <w:t>Recently Closed</w:t>
            </w:r>
          </w:p>
        </w:tc>
        <w:tc>
          <w:tcPr>
            <w:tcW w:type="dxa" w:w="6840"/>
            <w:tcMar>
              <w:top w:w="100" w:type="dxa"/>
              <w:start w:w="120" w:type="dxa"/>
              <w:bottom w:w="100" w:type="dxa"/>
              <w:end w:w="120" w:type="dxa"/>
            </w:tcMar>
            <w:vAlign w:val="center"/>
          </w:tcPr>
          <w:p>
            <w:pPr>
              <w:spacing w:after="0"/>
            </w:pPr>
            <w:r>
              <w:rPr>
                <w:sz w:val="18"/>
              </w:rPr>
              <w:t>Recently completed or closed work.</w:t>
            </w:r>
          </w:p>
        </w:tc>
      </w:tr>
    </w:tbl>
    <w:p>
      <w:pPr>
        <w:spacing w:after="0"/>
      </w:pPr>
    </w:p>
    <w:p>
      <w:pPr/>
      <w:r>
        <w:t>Use the search box to find a title, contract, JAMIS Project ID, entity, approver, or relationship. Open a record by selecting its title. Drafts and Mod drafts include Resume and Discard actions when you have permission.</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CECEC"/>
          </w:tcPr>
          <w:p>
            <w:pPr>
              <w:spacing w:after="0"/>
            </w:pPr>
            <w:r>
              <w:rPr>
                <w:b/>
                <w:color w:val="9B1C1C"/>
              </w:rPr>
              <w:t xml:space="preserve">Draft caution: </w:t>
            </w:r>
            <w:r>
              <w:t>Discard Draft and Discard Mod permanently remove the draft and its linked work-package lines. Use these actions only when the draft is no longer needed.</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My Work summary cards, search, filters, and work list</w:t>
            </w:r>
          </w:p>
        </w:tc>
      </w:tr>
    </w:tbl>
    <w:p>
      <w:pPr>
        <w:spacing w:after="0"/>
      </w:pPr>
    </w:p>
    <w:p>
      <w:pPr>
        <w:pStyle w:val="Heading1"/>
        <w:keepNext/>
      </w:pPr>
      <w:r>
        <w:t>7. All Authorizations</w:t>
      </w:r>
    </w:p>
    <w:p>
      <w:pPr/>
      <w:r>
        <w:t>All Authorizations is the portfolio view. It is designed for searching, filtering, monitoring status, and exporting the visible list.</w:t>
      </w:r>
    </w:p>
    <w:p>
      <w:pPr>
        <w:pStyle w:val="ListBullet"/>
      </w:pPr>
      <w:r>
        <w:t>Search across title, contract, JAMIS Project ID, entities, invoice, approver, or status.</w:t>
      </w:r>
    </w:p>
    <w:p>
      <w:pPr>
        <w:pStyle w:val="ListBullet"/>
      </w:pPr>
      <w:r>
        <w:t>Filter by Entity, OG, and LOB.</w:t>
      </w:r>
    </w:p>
    <w:p>
      <w:pPr>
        <w:pStyle w:val="ListBullet"/>
      </w:pPr>
      <w:r>
        <w:t>Use preset views and the Show Drafts / Hide Drafts control.</w:t>
      </w:r>
    </w:p>
    <w:p>
      <w:pPr>
        <w:pStyle w:val="ListBullet"/>
      </w:pPr>
      <w:r>
        <w:t>Select a row to view the authorization. The row menu provides View Details, View Mods, Edit or Resume when permitted, Export Preview, Discard Draft, and View Workflow.</w:t>
      </w:r>
    </w:p>
    <w:p>
      <w:pPr>
        <w:pStyle w:val="ListBullet"/>
      </w:pPr>
      <w:r>
        <w:t>Use Export to download the current portfolio view.</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All Authorizations filters, preset views, table, and row action menu</w:t>
            </w:r>
          </w:p>
        </w:tc>
      </w:tr>
    </w:tbl>
    <w:p>
      <w:pPr>
        <w:spacing w:after="0"/>
      </w:pPr>
    </w:p>
    <w:p>
      <w:pPr>
        <w:pStyle w:val="Heading1"/>
        <w:keepNext/>
      </w:pPr>
      <w:r>
        <w:t>8. Create or Edit an Authorization</w:t>
      </w:r>
    </w:p>
    <w:p>
      <w:pPr/>
      <w:r>
        <w:t>The create/edit form is a four-step guided process. You can move backward at any time. Moving forward requires the current step to be valid.</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tcMar>
              <w:top w:w="100" w:type="dxa"/>
              <w:start w:w="120" w:type="dxa"/>
              <w:bottom w:w="100" w:type="dxa"/>
              <w:end w:w="120" w:type="dxa"/>
            </w:tcMar>
            <w:shd w:fill="17365D"/>
            <w:vAlign w:val="center"/>
          </w:tcPr>
          <w:p>
            <w:pPr>
              <w:spacing w:after="0"/>
            </w:pPr>
            <w:r>
              <w:rPr>
                <w:b/>
                <w:color w:val="FFFFFF"/>
                <w:sz w:val="18"/>
              </w:rPr>
              <w:t>Step</w:t>
            </w:r>
          </w:p>
        </w:tc>
        <w:tc>
          <w:tcPr>
            <w:tcW w:type="dxa" w:w="6912"/>
            <w:tcMar>
              <w:top w:w="100" w:type="dxa"/>
              <w:start w:w="120" w:type="dxa"/>
              <w:bottom w:w="100" w:type="dxa"/>
              <w:end w:w="120" w:type="dxa"/>
            </w:tcMar>
            <w:shd w:fill="17365D"/>
            <w:vAlign w:val="center"/>
          </w:tcPr>
          <w:p>
            <w:pPr>
              <w:spacing w:after="0"/>
            </w:pPr>
            <w:r>
              <w:rPr>
                <w:b/>
                <w:color w:val="FFFFFF"/>
                <w:sz w:val="18"/>
              </w:rPr>
              <w:t>Purpose</w:t>
            </w:r>
          </w:p>
        </w:tc>
      </w:tr>
      <w:tr>
        <w:tc>
          <w:tcPr>
            <w:tcW w:type="dxa" w:w="2448"/>
            <w:tcMar>
              <w:top w:w="100" w:type="dxa"/>
              <w:start w:w="120" w:type="dxa"/>
              <w:bottom w:w="100" w:type="dxa"/>
              <w:end w:w="120" w:type="dxa"/>
            </w:tcMar>
            <w:vAlign w:val="center"/>
          </w:tcPr>
          <w:p>
            <w:pPr>
              <w:spacing w:after="0"/>
            </w:pPr>
            <w:r>
              <w:rPr>
                <w:sz w:val="18"/>
              </w:rPr>
              <w:t>1. Basic Information</w:t>
            </w:r>
          </w:p>
        </w:tc>
        <w:tc>
          <w:tcPr>
            <w:tcW w:type="dxa" w:w="6912"/>
            <w:tcMar>
              <w:top w:w="100" w:type="dxa"/>
              <w:start w:w="120" w:type="dxa"/>
              <w:bottom w:w="100" w:type="dxa"/>
              <w:end w:w="120" w:type="dxa"/>
            </w:tcMar>
            <w:vAlign w:val="center"/>
          </w:tcPr>
          <w:p>
            <w:pPr>
              <w:spacing w:after="0"/>
            </w:pPr>
            <w:r>
              <w:rPr>
                <w:sz w:val="18"/>
              </w:rPr>
              <w:t>Identify the two entities, billing method, contract, invoice/task order, period, PM, backup, OG, and LOB.</w:t>
            </w:r>
          </w:p>
        </w:tc>
      </w:tr>
      <w:tr>
        <w:tc>
          <w:tcPr>
            <w:tcW w:type="dxa" w:w="2448"/>
            <w:tcMar>
              <w:top w:w="100" w:type="dxa"/>
              <w:start w:w="120" w:type="dxa"/>
              <w:bottom w:w="100" w:type="dxa"/>
              <w:end w:w="120" w:type="dxa"/>
            </w:tcMar>
            <w:vAlign w:val="center"/>
            <w:shd w:fill="F8FAFC"/>
          </w:tcPr>
          <w:p>
            <w:pPr>
              <w:spacing w:after="0"/>
            </w:pPr>
            <w:r>
              <w:rPr>
                <w:sz w:val="18"/>
              </w:rPr>
              <w:t>2. Resources &amp; Travel</w:t>
            </w:r>
          </w:p>
        </w:tc>
        <w:tc>
          <w:tcPr>
            <w:tcW w:type="dxa" w:w="6912"/>
            <w:tcMar>
              <w:top w:w="100" w:type="dxa"/>
              <w:start w:w="120" w:type="dxa"/>
              <w:bottom w:w="100" w:type="dxa"/>
              <w:end w:w="120" w:type="dxa"/>
            </w:tcMar>
            <w:vAlign w:val="center"/>
            <w:shd w:fill="F8FAFC"/>
          </w:tcPr>
          <w:p>
            <w:pPr>
              <w:spacing w:after="0"/>
            </w:pPr>
            <w:r>
              <w:rPr>
                <w:sz w:val="18"/>
              </w:rPr>
              <w:t>Build the resource roster, enter T&amp;M hours or FFP lump-sum labor lines, and add Travel / ODC / Other lines.</w:t>
            </w:r>
          </w:p>
        </w:tc>
      </w:tr>
      <w:tr>
        <w:tc>
          <w:tcPr>
            <w:tcW w:type="dxa" w:w="2448"/>
            <w:tcMar>
              <w:top w:w="100" w:type="dxa"/>
              <w:start w:w="120" w:type="dxa"/>
              <w:bottom w:w="100" w:type="dxa"/>
              <w:end w:w="120" w:type="dxa"/>
            </w:tcMar>
            <w:vAlign w:val="center"/>
          </w:tcPr>
          <w:p>
            <w:pPr>
              <w:spacing w:after="0"/>
            </w:pPr>
            <w:r>
              <w:rPr>
                <w:sz w:val="18"/>
              </w:rPr>
              <w:t>3. Details &amp; Attachments</w:t>
            </w:r>
          </w:p>
        </w:tc>
        <w:tc>
          <w:tcPr>
            <w:tcW w:type="dxa" w:w="6912"/>
            <w:tcMar>
              <w:top w:w="100" w:type="dxa"/>
              <w:start w:w="120" w:type="dxa"/>
              <w:bottom w:w="100" w:type="dxa"/>
              <w:end w:w="120" w:type="dxa"/>
            </w:tcMar>
            <w:vAlign w:val="center"/>
          </w:tcPr>
          <w:p>
            <w:pPr>
              <w:spacing w:after="0"/>
            </w:pPr>
            <w:r>
              <w:rPr>
                <w:sz w:val="18"/>
              </w:rPr>
              <w:t>Explain the scope and justification, add notes, and upload supporting files.</w:t>
            </w:r>
          </w:p>
        </w:tc>
      </w:tr>
      <w:tr>
        <w:tc>
          <w:tcPr>
            <w:tcW w:type="dxa" w:w="2448"/>
            <w:tcMar>
              <w:top w:w="100" w:type="dxa"/>
              <w:start w:w="120" w:type="dxa"/>
              <w:bottom w:w="100" w:type="dxa"/>
              <w:end w:w="120" w:type="dxa"/>
            </w:tcMar>
            <w:vAlign w:val="center"/>
            <w:shd w:fill="F8FAFC"/>
          </w:tcPr>
          <w:p>
            <w:pPr>
              <w:spacing w:after="0"/>
            </w:pPr>
            <w:r>
              <w:rPr>
                <w:sz w:val="18"/>
              </w:rPr>
              <w:t>4. Review &amp; Submit</w:t>
            </w:r>
          </w:p>
        </w:tc>
        <w:tc>
          <w:tcPr>
            <w:tcW w:type="dxa" w:w="6912"/>
            <w:tcMar>
              <w:top w:w="100" w:type="dxa"/>
              <w:start w:w="120" w:type="dxa"/>
              <w:bottom w:w="100" w:type="dxa"/>
              <w:end w:w="120" w:type="dxa"/>
            </w:tcMar>
            <w:vAlign w:val="center"/>
            <w:shd w:fill="F8FAFC"/>
          </w:tcPr>
          <w:p>
            <w:pPr>
              <w:spacing w:after="0"/>
            </w:pPr>
            <w:r>
              <w:rPr>
                <w:sz w:val="18"/>
              </w:rPr>
              <w:t>Confirm the complete request and submit it into workflow. A Mod also requires a Modification Reason.</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Create Authorization form and four-step progress indicator</w:t>
            </w:r>
          </w:p>
        </w:tc>
      </w:tr>
    </w:tbl>
    <w:p>
      <w:pPr>
        <w:spacing w:after="0"/>
      </w:pPr>
    </w:p>
    <w:p>
      <w:pPr>
        <w:pStyle w:val="Heading2"/>
        <w:keepNext/>
      </w:pPr>
      <w:r>
        <w:t>Saving, Canceling, and Submitting</w:t>
      </w:r>
    </w:p>
    <w:p>
      <w:pPr>
        <w:pStyle w:val="ListBullet"/>
      </w:pPr>
      <w:r>
        <w:t>Save Draft stores a new, unsubmitted authorization so you can return later.</w:t>
      </w:r>
    </w:p>
    <w:p>
      <w:pPr>
        <w:pStyle w:val="ListBullet"/>
      </w:pPr>
      <w:r>
        <w:t>Next validates the current step before moving forward.</w:t>
      </w:r>
    </w:p>
    <w:p>
      <w:pPr>
        <w:pStyle w:val="ListBullet"/>
      </w:pPr>
      <w:r>
        <w:t>Previous returns to the prior step without submitting.</w:t>
      </w:r>
    </w:p>
    <w:p>
      <w:pPr>
        <w:pStyle w:val="ListBullet"/>
      </w:pPr>
      <w:r>
        <w:t>Cancel offers choices to discard unsaved changes, save and exit when available, or remain in the form.</w:t>
      </w:r>
    </w:p>
    <w:p>
      <w:pPr>
        <w:pStyle w:val="ListBullet"/>
      </w:pPr>
      <w:r>
        <w:t>Submit Authorization sends a new IWA into workflow.</w:t>
      </w:r>
    </w:p>
    <w:p>
      <w:pPr>
        <w:pStyle w:val="ListBullet"/>
      </w:pPr>
      <w:r>
        <w:t>Submit Updates sends changes to an existing submitted or rejected authorization and may restart workflow after decisions have occurred.</w:t>
      </w:r>
    </w:p>
    <w:p>
      <w:pPr>
        <w:pStyle w:val="ListBullet"/>
      </w:pPr>
      <w:r>
        <w:t>Submit Mod sends a Mod draft into its own approval cycle.</w:t>
      </w:r>
    </w:p>
    <w:p>
      <w:pPr>
        <w:pStyle w:val="Heading2"/>
        <w:keepNext/>
      </w:pPr>
      <w:r>
        <w:t>Step 1: Basic Information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100" w:type="dxa"/>
              <w:start w:w="120" w:type="dxa"/>
              <w:bottom w:w="100" w:type="dxa"/>
              <w:end w:w="120" w:type="dxa"/>
            </w:tcMar>
            <w:shd w:fill="17365D"/>
            <w:vAlign w:val="center"/>
          </w:tcPr>
          <w:p>
            <w:pPr>
              <w:spacing w:after="0"/>
            </w:pPr>
            <w:r>
              <w:rPr>
                <w:b/>
                <w:color w:val="FFFFFF"/>
                <w:sz w:val="18"/>
              </w:rPr>
              <w:t>Field</w:t>
            </w:r>
          </w:p>
        </w:tc>
        <w:tc>
          <w:tcPr>
            <w:tcW w:type="dxa" w:w="1080"/>
            <w:tcMar>
              <w:top w:w="100" w:type="dxa"/>
              <w:start w:w="120" w:type="dxa"/>
              <w:bottom w:w="100" w:type="dxa"/>
              <w:end w:w="120" w:type="dxa"/>
            </w:tcMar>
            <w:shd w:fill="17365D"/>
            <w:vAlign w:val="center"/>
          </w:tcPr>
          <w:p>
            <w:pPr>
              <w:spacing w:after="0"/>
            </w:pPr>
            <w:r>
              <w:rPr>
                <w:b/>
                <w:color w:val="FFFFFF"/>
                <w:sz w:val="18"/>
              </w:rPr>
              <w:t>Required?</w:t>
            </w:r>
          </w:p>
        </w:tc>
        <w:tc>
          <w:tcPr>
            <w:tcW w:type="dxa" w:w="6192"/>
            <w:tcMar>
              <w:top w:w="100" w:type="dxa"/>
              <w:start w:w="120" w:type="dxa"/>
              <w:bottom w:w="100" w:type="dxa"/>
              <w:end w:w="120" w:type="dxa"/>
            </w:tcMar>
            <w:shd w:fill="17365D"/>
            <w:vAlign w:val="center"/>
          </w:tcPr>
          <w:p>
            <w:pPr>
              <w:spacing w:after="0"/>
            </w:pPr>
            <w:r>
              <w:rPr>
                <w:b/>
                <w:color w:val="FFFFFF"/>
                <w:sz w:val="18"/>
              </w:rPr>
              <w:t>How to use it / important rule</w:t>
            </w:r>
          </w:p>
        </w:tc>
      </w:tr>
      <w:tr>
        <w:tc>
          <w:tcPr>
            <w:tcW w:type="dxa" w:w="2088"/>
            <w:tcMar>
              <w:top w:w="100" w:type="dxa"/>
              <w:start w:w="120" w:type="dxa"/>
              <w:bottom w:w="100" w:type="dxa"/>
              <w:end w:w="120" w:type="dxa"/>
            </w:tcMar>
            <w:vAlign w:val="center"/>
          </w:tcPr>
          <w:p>
            <w:pPr>
              <w:spacing w:after="0"/>
            </w:pPr>
            <w:r>
              <w:rPr>
                <w:sz w:val="18"/>
              </w:rPr>
              <w:t>Entity A (Donor)</w:t>
            </w:r>
          </w:p>
        </w:tc>
        <w:tc>
          <w:tcPr>
            <w:tcW w:type="dxa" w:w="1080"/>
            <w:tcMar>
              <w:top w:w="100" w:type="dxa"/>
              <w:start w:w="120" w:type="dxa"/>
              <w:bottom w:w="100" w:type="dxa"/>
              <w:end w:w="120" w:type="dxa"/>
            </w:tcMar>
            <w:vAlign w:val="center"/>
          </w:tcPr>
          <w:p>
            <w:pPr>
              <w:spacing w:after="0"/>
            </w:pPr>
            <w:r>
              <w:rPr>
                <w:sz w:val="18"/>
              </w:rPr>
              <w:t>Yes</w:t>
            </w:r>
          </w:p>
        </w:tc>
        <w:tc>
          <w:tcPr>
            <w:tcW w:type="dxa" w:w="6192"/>
            <w:tcMar>
              <w:top w:w="100" w:type="dxa"/>
              <w:start w:w="120" w:type="dxa"/>
              <w:bottom w:w="100" w:type="dxa"/>
              <w:end w:w="120" w:type="dxa"/>
            </w:tcMar>
            <w:vAlign w:val="center"/>
          </w:tcPr>
          <w:p>
            <w:pPr>
              <w:spacing w:after="0"/>
            </w:pPr>
            <w:r>
              <w:rPr>
                <w:sz w:val="18"/>
              </w:rPr>
              <w:t>Select the entity providing employees or services.</w:t>
            </w:r>
          </w:p>
        </w:tc>
      </w:tr>
      <w:tr>
        <w:tc>
          <w:tcPr>
            <w:tcW w:type="dxa" w:w="2088"/>
            <w:tcMar>
              <w:top w:w="100" w:type="dxa"/>
              <w:start w:w="120" w:type="dxa"/>
              <w:bottom w:w="100" w:type="dxa"/>
              <w:end w:w="120" w:type="dxa"/>
            </w:tcMar>
            <w:vAlign w:val="center"/>
            <w:shd w:fill="F8FAFC"/>
          </w:tcPr>
          <w:p>
            <w:pPr>
              <w:spacing w:after="0"/>
            </w:pPr>
            <w:r>
              <w:rPr>
                <w:sz w:val="18"/>
              </w:rPr>
              <w:t>Entity B (Receiving Services)</w:t>
            </w:r>
          </w:p>
        </w:tc>
        <w:tc>
          <w:tcPr>
            <w:tcW w:type="dxa" w:w="1080"/>
            <w:tcMar>
              <w:top w:w="100" w:type="dxa"/>
              <w:start w:w="120" w:type="dxa"/>
              <w:bottom w:w="100" w:type="dxa"/>
              <w:end w:w="120" w:type="dxa"/>
            </w:tcMar>
            <w:vAlign w:val="center"/>
            <w:shd w:fill="F8FAFC"/>
          </w:tcPr>
          <w:p>
            <w:pPr>
              <w:spacing w:after="0"/>
            </w:pPr>
            <w:r>
              <w:rPr>
                <w:sz w:val="18"/>
              </w:rPr>
              <w:t>Yes</w:t>
            </w:r>
          </w:p>
        </w:tc>
        <w:tc>
          <w:tcPr>
            <w:tcW w:type="dxa" w:w="6192"/>
            <w:tcMar>
              <w:top w:w="100" w:type="dxa"/>
              <w:start w:w="120" w:type="dxa"/>
              <w:bottom w:w="100" w:type="dxa"/>
              <w:end w:w="120" w:type="dxa"/>
            </w:tcMar>
            <w:vAlign w:val="center"/>
            <w:shd w:fill="F8FAFC"/>
          </w:tcPr>
          <w:p>
            <w:pPr>
              <w:spacing w:after="0"/>
            </w:pPr>
            <w:r>
              <w:rPr>
                <w:sz w:val="18"/>
              </w:rPr>
              <w:t>Select the entity receiving the work and cost. It must be different from Entity A.</w:t>
            </w:r>
          </w:p>
        </w:tc>
      </w:tr>
      <w:tr>
        <w:tc>
          <w:tcPr>
            <w:tcW w:type="dxa" w:w="2088"/>
            <w:tcMar>
              <w:top w:w="100" w:type="dxa"/>
              <w:start w:w="120" w:type="dxa"/>
              <w:bottom w:w="100" w:type="dxa"/>
              <w:end w:w="120" w:type="dxa"/>
            </w:tcMar>
            <w:vAlign w:val="center"/>
          </w:tcPr>
          <w:p>
            <w:pPr>
              <w:spacing w:after="0"/>
            </w:pPr>
            <w:r>
              <w:rPr>
                <w:sz w:val="18"/>
              </w:rPr>
              <w:t>Contract Type</w:t>
            </w:r>
          </w:p>
        </w:tc>
        <w:tc>
          <w:tcPr>
            <w:tcW w:type="dxa" w:w="1080"/>
            <w:tcMar>
              <w:top w:w="100" w:type="dxa"/>
              <w:start w:w="120" w:type="dxa"/>
              <w:bottom w:w="100" w:type="dxa"/>
              <w:end w:w="120" w:type="dxa"/>
            </w:tcMar>
            <w:vAlign w:val="center"/>
          </w:tcPr>
          <w:p>
            <w:pPr>
              <w:spacing w:after="0"/>
            </w:pPr>
            <w:r>
              <w:rPr>
                <w:sz w:val="18"/>
              </w:rPr>
              <w:t>Yes</w:t>
            </w:r>
          </w:p>
        </w:tc>
        <w:tc>
          <w:tcPr>
            <w:tcW w:type="dxa" w:w="6192"/>
            <w:tcMar>
              <w:top w:w="100" w:type="dxa"/>
              <w:start w:w="120" w:type="dxa"/>
              <w:bottom w:w="100" w:type="dxa"/>
              <w:end w:w="120" w:type="dxa"/>
            </w:tcMar>
            <w:vAlign w:val="center"/>
          </w:tcPr>
          <w:p>
            <w:pPr>
              <w:spacing w:after="0"/>
            </w:pPr>
            <w:r>
              <w:rPr>
                <w:sz w:val="18"/>
              </w:rPr>
              <w:t>Choose T&amp;M for hourly resource billing or FFP for lump-sum / period-based billing.</w:t>
            </w:r>
          </w:p>
        </w:tc>
      </w:tr>
      <w:tr>
        <w:tc>
          <w:tcPr>
            <w:tcW w:type="dxa" w:w="2088"/>
            <w:tcMar>
              <w:top w:w="100" w:type="dxa"/>
              <w:start w:w="120" w:type="dxa"/>
              <w:bottom w:w="100" w:type="dxa"/>
              <w:end w:w="120" w:type="dxa"/>
            </w:tcMar>
            <w:vAlign w:val="center"/>
            <w:shd w:fill="F8FAFC"/>
          </w:tcPr>
          <w:p>
            <w:pPr>
              <w:spacing w:after="0"/>
            </w:pPr>
            <w:r>
              <w:rPr>
                <w:sz w:val="18"/>
              </w:rPr>
              <w:t>Contract</w:t>
            </w:r>
          </w:p>
        </w:tc>
        <w:tc>
          <w:tcPr>
            <w:tcW w:type="dxa" w:w="1080"/>
            <w:tcMar>
              <w:top w:w="100" w:type="dxa"/>
              <w:start w:w="120" w:type="dxa"/>
              <w:bottom w:w="100" w:type="dxa"/>
              <w:end w:w="120" w:type="dxa"/>
            </w:tcMar>
            <w:vAlign w:val="center"/>
            <w:shd w:fill="F8FAFC"/>
          </w:tcPr>
          <w:p>
            <w:pPr>
              <w:spacing w:after="0"/>
            </w:pPr>
            <w:r>
              <w:rPr>
                <w:sz w:val="18"/>
              </w:rPr>
              <w:t>Yes</w:t>
            </w:r>
          </w:p>
        </w:tc>
        <w:tc>
          <w:tcPr>
            <w:tcW w:type="dxa" w:w="6192"/>
            <w:tcMar>
              <w:top w:w="100" w:type="dxa"/>
              <w:start w:w="120" w:type="dxa"/>
              <w:bottom w:w="100" w:type="dxa"/>
              <w:end w:w="120" w:type="dxa"/>
            </w:tcMar>
            <w:vAlign w:val="center"/>
            <w:shd w:fill="F8FAFC"/>
          </w:tcPr>
          <w:p>
            <w:pPr>
              <w:spacing w:after="0"/>
            </w:pPr>
            <w:r>
              <w:rPr>
                <w:sz w:val="18"/>
              </w:rPr>
              <w:t>Search and select the JAMIS contract that anchors the IWA.</w:t>
            </w:r>
          </w:p>
        </w:tc>
      </w:tr>
      <w:tr>
        <w:tc>
          <w:tcPr>
            <w:tcW w:type="dxa" w:w="2088"/>
            <w:tcMar>
              <w:top w:w="100" w:type="dxa"/>
              <w:start w:w="120" w:type="dxa"/>
              <w:bottom w:w="100" w:type="dxa"/>
              <w:end w:w="120" w:type="dxa"/>
            </w:tcMar>
            <w:vAlign w:val="center"/>
          </w:tcPr>
          <w:p>
            <w:pPr>
              <w:spacing w:after="0"/>
            </w:pPr>
            <w:r>
              <w:rPr>
                <w:sz w:val="18"/>
              </w:rPr>
              <w:t>Invoice / Task Order</w:t>
            </w:r>
          </w:p>
        </w:tc>
        <w:tc>
          <w:tcPr>
            <w:tcW w:type="dxa" w:w="1080"/>
            <w:tcMar>
              <w:top w:w="100" w:type="dxa"/>
              <w:start w:w="120" w:type="dxa"/>
              <w:bottom w:w="100" w:type="dxa"/>
              <w:end w:w="120" w:type="dxa"/>
            </w:tcMar>
            <w:vAlign w:val="center"/>
          </w:tcPr>
          <w:p>
            <w:pPr>
              <w:spacing w:after="0"/>
            </w:pPr>
            <w:r>
              <w:rPr>
                <w:sz w:val="18"/>
              </w:rPr>
              <w:t>Yes</w:t>
            </w:r>
          </w:p>
        </w:tc>
        <w:tc>
          <w:tcPr>
            <w:tcW w:type="dxa" w:w="6192"/>
            <w:tcMar>
              <w:top w:w="100" w:type="dxa"/>
              <w:start w:w="120" w:type="dxa"/>
              <w:bottom w:w="100" w:type="dxa"/>
              <w:end w:w="120" w:type="dxa"/>
            </w:tcMar>
            <w:vAlign w:val="center"/>
          </w:tcPr>
          <w:p>
            <w:pPr>
              <w:spacing w:after="0"/>
            </w:pPr>
            <w:r>
              <w:rPr>
                <w:sz w:val="18"/>
              </w:rPr>
              <w:t>Available after Contract selection and filtered to that contract. This completes the unique IWA combination.</w:t>
            </w:r>
          </w:p>
        </w:tc>
      </w:tr>
      <w:tr>
        <w:tc>
          <w:tcPr>
            <w:tcW w:type="dxa" w:w="2088"/>
            <w:tcMar>
              <w:top w:w="100" w:type="dxa"/>
              <w:start w:w="120" w:type="dxa"/>
              <w:bottom w:w="100" w:type="dxa"/>
              <w:end w:w="120" w:type="dxa"/>
            </w:tcMar>
            <w:vAlign w:val="center"/>
            <w:shd w:fill="F8FAFC"/>
          </w:tcPr>
          <w:p>
            <w:pPr>
              <w:spacing w:after="0"/>
            </w:pPr>
            <w:r>
              <w:rPr>
                <w:sz w:val="18"/>
              </w:rPr>
              <w:t>Period Start / End</w:t>
            </w:r>
          </w:p>
        </w:tc>
        <w:tc>
          <w:tcPr>
            <w:tcW w:type="dxa" w:w="1080"/>
            <w:tcMar>
              <w:top w:w="100" w:type="dxa"/>
              <w:start w:w="120" w:type="dxa"/>
              <w:bottom w:w="100" w:type="dxa"/>
              <w:end w:w="120" w:type="dxa"/>
            </w:tcMar>
            <w:vAlign w:val="center"/>
            <w:shd w:fill="F8FAFC"/>
          </w:tcPr>
          <w:p>
            <w:pPr>
              <w:spacing w:after="0"/>
            </w:pPr>
            <w:r>
              <w:rPr>
                <w:sz w:val="18"/>
              </w:rPr>
              <w:t>Yes</w:t>
            </w:r>
          </w:p>
        </w:tc>
        <w:tc>
          <w:tcPr>
            <w:tcW w:type="dxa" w:w="6192"/>
            <w:tcMar>
              <w:top w:w="100" w:type="dxa"/>
              <w:start w:w="120" w:type="dxa"/>
              <w:bottom w:w="100" w:type="dxa"/>
              <w:end w:w="120" w:type="dxa"/>
            </w:tcMar>
            <w:vAlign w:val="center"/>
            <w:shd w:fill="F8FAFC"/>
          </w:tcPr>
          <w:p>
            <w:pPr>
              <w:spacing w:after="0"/>
            </w:pPr>
            <w:r>
              <w:rPr>
                <w:sz w:val="18"/>
              </w:rPr>
              <w:t>Enter the overall authorization period. End must be on or after Start.</w:t>
            </w:r>
          </w:p>
        </w:tc>
      </w:tr>
      <w:tr>
        <w:tc>
          <w:tcPr>
            <w:tcW w:type="dxa" w:w="2088"/>
            <w:tcMar>
              <w:top w:w="100" w:type="dxa"/>
              <w:start w:w="120" w:type="dxa"/>
              <w:bottom w:w="100" w:type="dxa"/>
              <w:end w:w="120" w:type="dxa"/>
            </w:tcMar>
            <w:vAlign w:val="center"/>
          </w:tcPr>
          <w:p>
            <w:pPr>
              <w:spacing w:after="0"/>
            </w:pPr>
            <w:r>
              <w:rPr>
                <w:sz w:val="18"/>
              </w:rPr>
              <w:t>Project Manager</w:t>
            </w:r>
          </w:p>
        </w:tc>
        <w:tc>
          <w:tcPr>
            <w:tcW w:type="dxa" w:w="1080"/>
            <w:tcMar>
              <w:top w:w="100" w:type="dxa"/>
              <w:start w:w="120" w:type="dxa"/>
              <w:bottom w:w="100" w:type="dxa"/>
              <w:end w:w="120" w:type="dxa"/>
            </w:tcMar>
            <w:vAlign w:val="center"/>
          </w:tcPr>
          <w:p>
            <w:pPr>
              <w:spacing w:after="0"/>
            </w:pPr>
            <w:r>
              <w:rPr>
                <w:sz w:val="18"/>
              </w:rPr>
              <w:t>Yes</w:t>
            </w:r>
          </w:p>
        </w:tc>
        <w:tc>
          <w:tcPr>
            <w:tcW w:type="dxa" w:w="6192"/>
            <w:tcMar>
              <w:top w:w="100" w:type="dxa"/>
              <w:start w:w="120" w:type="dxa"/>
              <w:bottom w:w="100" w:type="dxa"/>
              <w:end w:w="120" w:type="dxa"/>
            </w:tcMar>
            <w:vAlign w:val="center"/>
          </w:tcPr>
          <w:p>
            <w:pPr>
              <w:spacing w:after="0"/>
            </w:pPr>
            <w:r>
              <w:rPr>
                <w:sz w:val="18"/>
              </w:rPr>
              <w:t>Auto-filled from contract data when possible, but editable.</w:t>
            </w:r>
          </w:p>
        </w:tc>
      </w:tr>
      <w:tr>
        <w:tc>
          <w:tcPr>
            <w:tcW w:type="dxa" w:w="2088"/>
            <w:tcMar>
              <w:top w:w="100" w:type="dxa"/>
              <w:start w:w="120" w:type="dxa"/>
              <w:bottom w:w="100" w:type="dxa"/>
              <w:end w:w="120" w:type="dxa"/>
            </w:tcMar>
            <w:vAlign w:val="center"/>
            <w:shd w:fill="F8FAFC"/>
          </w:tcPr>
          <w:p>
            <w:pPr>
              <w:spacing w:after="0"/>
            </w:pPr>
            <w:r>
              <w:rPr>
                <w:sz w:val="18"/>
              </w:rPr>
              <w:t>Backup Requestor</w:t>
            </w:r>
          </w:p>
        </w:tc>
        <w:tc>
          <w:tcPr>
            <w:tcW w:type="dxa" w:w="1080"/>
            <w:tcMar>
              <w:top w:w="100" w:type="dxa"/>
              <w:start w:w="120" w:type="dxa"/>
              <w:bottom w:w="100" w:type="dxa"/>
              <w:end w:w="120" w:type="dxa"/>
            </w:tcMar>
            <w:vAlign w:val="center"/>
            <w:shd w:fill="F8FAFC"/>
          </w:tcPr>
          <w:p>
            <w:pPr>
              <w:spacing w:after="0"/>
            </w:pPr>
            <w:r>
              <w:rPr>
                <w:sz w:val="18"/>
              </w:rPr>
              <w:t>No</w:t>
            </w:r>
          </w:p>
        </w:tc>
        <w:tc>
          <w:tcPr>
            <w:tcW w:type="dxa" w:w="6192"/>
            <w:tcMar>
              <w:top w:w="100" w:type="dxa"/>
              <w:start w:w="120" w:type="dxa"/>
              <w:bottom w:w="100" w:type="dxa"/>
              <w:end w:w="120" w:type="dxa"/>
            </w:tcMar>
            <w:vAlign w:val="center"/>
            <w:shd w:fill="F8FAFC"/>
          </w:tcPr>
          <w:p>
            <w:pPr>
              <w:spacing w:after="0"/>
            </w:pPr>
            <w:r>
              <w:rPr>
                <w:sz w:val="18"/>
              </w:rPr>
              <w:t>Provides coverage for submission and restart responsibilities.</w:t>
            </w:r>
          </w:p>
        </w:tc>
      </w:tr>
      <w:tr>
        <w:tc>
          <w:tcPr>
            <w:tcW w:type="dxa" w:w="2088"/>
            <w:tcMar>
              <w:top w:w="100" w:type="dxa"/>
              <w:start w:w="120" w:type="dxa"/>
              <w:bottom w:w="100" w:type="dxa"/>
              <w:end w:w="120" w:type="dxa"/>
            </w:tcMar>
            <w:vAlign w:val="center"/>
          </w:tcPr>
          <w:p>
            <w:pPr>
              <w:spacing w:after="0"/>
            </w:pPr>
            <w:r>
              <w:rPr>
                <w:sz w:val="18"/>
              </w:rPr>
              <w:t>Operating Group</w:t>
            </w:r>
          </w:p>
        </w:tc>
        <w:tc>
          <w:tcPr>
            <w:tcW w:type="dxa" w:w="1080"/>
            <w:tcMar>
              <w:top w:w="100" w:type="dxa"/>
              <w:start w:w="120" w:type="dxa"/>
              <w:bottom w:w="100" w:type="dxa"/>
              <w:end w:w="120" w:type="dxa"/>
            </w:tcMar>
            <w:vAlign w:val="center"/>
          </w:tcPr>
          <w:p>
            <w:pPr>
              <w:spacing w:after="0"/>
            </w:pPr>
            <w:r>
              <w:rPr>
                <w:sz w:val="18"/>
              </w:rPr>
              <w:t>Yes</w:t>
            </w:r>
          </w:p>
        </w:tc>
        <w:tc>
          <w:tcPr>
            <w:tcW w:type="dxa" w:w="6192"/>
            <w:tcMar>
              <w:top w:w="100" w:type="dxa"/>
              <w:start w:w="120" w:type="dxa"/>
              <w:bottom w:w="100" w:type="dxa"/>
              <w:end w:w="120" w:type="dxa"/>
            </w:tcMar>
            <w:vAlign w:val="center"/>
          </w:tcPr>
          <w:p>
            <w:pPr>
              <w:spacing w:after="0"/>
            </w:pPr>
            <w:r>
              <w:rPr>
                <w:sz w:val="18"/>
              </w:rPr>
              <w:t>Contract default is applied when it matches a configured active OG; may be adjusted before baseline lock.</w:t>
            </w:r>
          </w:p>
        </w:tc>
      </w:tr>
      <w:tr>
        <w:tc>
          <w:tcPr>
            <w:tcW w:type="dxa" w:w="2088"/>
            <w:tcMar>
              <w:top w:w="100" w:type="dxa"/>
              <w:start w:w="120" w:type="dxa"/>
              <w:bottom w:w="100" w:type="dxa"/>
              <w:end w:w="120" w:type="dxa"/>
            </w:tcMar>
            <w:vAlign w:val="center"/>
            <w:shd w:fill="F8FAFC"/>
          </w:tcPr>
          <w:p>
            <w:pPr>
              <w:spacing w:after="0"/>
            </w:pPr>
            <w:r>
              <w:rPr>
                <w:sz w:val="18"/>
              </w:rPr>
              <w:t>LOB</w:t>
            </w:r>
          </w:p>
        </w:tc>
        <w:tc>
          <w:tcPr>
            <w:tcW w:type="dxa" w:w="1080"/>
            <w:tcMar>
              <w:top w:w="100" w:type="dxa"/>
              <w:start w:w="120" w:type="dxa"/>
              <w:bottom w:w="100" w:type="dxa"/>
              <w:end w:w="120" w:type="dxa"/>
            </w:tcMar>
            <w:vAlign w:val="center"/>
            <w:shd w:fill="F8FAFC"/>
          </w:tcPr>
          <w:p>
            <w:pPr>
              <w:spacing w:after="0"/>
            </w:pPr>
            <w:r>
              <w:rPr>
                <w:sz w:val="18"/>
              </w:rPr>
              <w:t>Yes, automatic</w:t>
            </w:r>
          </w:p>
        </w:tc>
        <w:tc>
          <w:tcPr>
            <w:tcW w:type="dxa" w:w="6192"/>
            <w:tcMar>
              <w:top w:w="100" w:type="dxa"/>
              <w:start w:w="120" w:type="dxa"/>
              <w:bottom w:w="100" w:type="dxa"/>
              <w:end w:w="120" w:type="dxa"/>
            </w:tcMar>
            <w:vAlign w:val="center"/>
            <w:shd w:fill="F8FAFC"/>
          </w:tcPr>
          <w:p>
            <w:pPr>
              <w:spacing w:after="0"/>
            </w:pPr>
            <w:r>
              <w:rPr>
                <w:sz w:val="18"/>
              </w:rPr>
              <w:t>Derived from the selected OG and cannot be typed directly.</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Duplicate protection: </w:t>
            </w:r>
            <w:r>
              <w:t>The donor entity + receiving entity + contract + invoice/task order combination must be unique. When a match is found, use the existing IWA.</w:t>
            </w:r>
          </w:p>
        </w:tc>
      </w:tr>
    </w:tbl>
    <w:p>
      <w:pPr>
        <w:spacing w:after="0"/>
      </w:pPr>
    </w:p>
    <w:p>
      <w:pPr>
        <w:pStyle w:val="Heading2"/>
        <w:keepNext/>
      </w:pPr>
      <w:r>
        <w:t>Field Locking and Conditional Rules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tcMar>
              <w:top w:w="100" w:type="dxa"/>
              <w:start w:w="120" w:type="dxa"/>
              <w:bottom w:w="100" w:type="dxa"/>
              <w:end w:w="120" w:type="dxa"/>
            </w:tcMar>
            <w:shd w:fill="17365D"/>
            <w:vAlign w:val="center"/>
          </w:tcPr>
          <w:p>
            <w:pPr>
              <w:spacing w:after="0"/>
            </w:pPr>
            <w:r>
              <w:rPr>
                <w:b/>
                <w:color w:val="FFFFFF"/>
                <w:sz w:val="18"/>
              </w:rPr>
              <w:t>Condition</w:t>
            </w:r>
          </w:p>
        </w:tc>
        <w:tc>
          <w:tcPr>
            <w:tcW w:type="dxa" w:w="6768"/>
            <w:tcMar>
              <w:top w:w="100" w:type="dxa"/>
              <w:start w:w="120" w:type="dxa"/>
              <w:bottom w:w="100" w:type="dxa"/>
              <w:end w:w="120" w:type="dxa"/>
            </w:tcMar>
            <w:shd w:fill="17365D"/>
            <w:vAlign w:val="center"/>
          </w:tcPr>
          <w:p>
            <w:pPr>
              <w:spacing w:after="0"/>
            </w:pPr>
            <w:r>
              <w:rPr>
                <w:b/>
                <w:color w:val="FFFFFF"/>
                <w:sz w:val="18"/>
              </w:rPr>
              <w:t>What changes</w:t>
            </w:r>
          </w:p>
        </w:tc>
      </w:tr>
      <w:tr>
        <w:tc>
          <w:tcPr>
            <w:tcW w:type="dxa" w:w="2592"/>
            <w:tcMar>
              <w:top w:w="100" w:type="dxa"/>
              <w:start w:w="120" w:type="dxa"/>
              <w:bottom w:w="100" w:type="dxa"/>
              <w:end w:w="120" w:type="dxa"/>
            </w:tcMar>
            <w:vAlign w:val="center"/>
          </w:tcPr>
          <w:p>
            <w:pPr>
              <w:spacing w:after="0"/>
            </w:pPr>
            <w:r>
              <w:rPr>
                <w:sz w:val="18"/>
              </w:rPr>
              <w:t>Creating a new draft</w:t>
            </w:r>
          </w:p>
        </w:tc>
        <w:tc>
          <w:tcPr>
            <w:tcW w:type="dxa" w:w="6768"/>
            <w:tcMar>
              <w:top w:w="100" w:type="dxa"/>
              <w:start w:w="120" w:type="dxa"/>
              <w:bottom w:w="100" w:type="dxa"/>
              <w:end w:w="120" w:type="dxa"/>
            </w:tcMar>
            <w:vAlign w:val="center"/>
          </w:tcPr>
          <w:p>
            <w:pPr>
              <w:spacing w:after="0"/>
            </w:pPr>
            <w:r>
              <w:rPr>
                <w:sz w:val="18"/>
              </w:rPr>
              <w:t>All required baseline fields are open. Save Draft is available.</w:t>
            </w:r>
          </w:p>
        </w:tc>
      </w:tr>
      <w:tr>
        <w:tc>
          <w:tcPr>
            <w:tcW w:type="dxa" w:w="2592"/>
            <w:tcMar>
              <w:top w:w="100" w:type="dxa"/>
              <w:start w:w="120" w:type="dxa"/>
              <w:bottom w:w="100" w:type="dxa"/>
              <w:end w:w="120" w:type="dxa"/>
            </w:tcMar>
            <w:vAlign w:val="center"/>
            <w:shd w:fill="F8FAFC"/>
          </w:tcPr>
          <w:p>
            <w:pPr>
              <w:spacing w:after="0"/>
            </w:pPr>
            <w:r>
              <w:rPr>
                <w:sz w:val="18"/>
              </w:rPr>
              <w:t>Contract selected</w:t>
            </w:r>
          </w:p>
        </w:tc>
        <w:tc>
          <w:tcPr>
            <w:tcW w:type="dxa" w:w="6768"/>
            <w:tcMar>
              <w:top w:w="100" w:type="dxa"/>
              <w:start w:w="120" w:type="dxa"/>
              <w:bottom w:w="100" w:type="dxa"/>
              <w:end w:w="120" w:type="dxa"/>
            </w:tcMar>
            <w:vAlign w:val="center"/>
            <w:shd w:fill="F8FAFC"/>
          </w:tcPr>
          <w:p>
            <w:pPr>
              <w:spacing w:after="0"/>
            </w:pPr>
            <w:r>
              <w:rPr>
                <w:sz w:val="18"/>
              </w:rPr>
              <w:t>Invoice / Task Order choices and applicable Job IDs are loaded for the selected contract/invoice.</w:t>
            </w:r>
          </w:p>
        </w:tc>
      </w:tr>
      <w:tr>
        <w:tc>
          <w:tcPr>
            <w:tcW w:type="dxa" w:w="2592"/>
            <w:tcMar>
              <w:top w:w="100" w:type="dxa"/>
              <w:start w:w="120" w:type="dxa"/>
              <w:bottom w:w="100" w:type="dxa"/>
              <w:end w:w="120" w:type="dxa"/>
            </w:tcMar>
            <w:vAlign w:val="center"/>
          </w:tcPr>
          <w:p>
            <w:pPr>
              <w:spacing w:after="0"/>
            </w:pPr>
            <w:r>
              <w:rPr>
                <w:sz w:val="18"/>
              </w:rPr>
              <w:t>Contract changed before lock</w:t>
            </w:r>
          </w:p>
        </w:tc>
        <w:tc>
          <w:tcPr>
            <w:tcW w:type="dxa" w:w="6768"/>
            <w:tcMar>
              <w:top w:w="100" w:type="dxa"/>
              <w:start w:w="120" w:type="dxa"/>
              <w:bottom w:w="100" w:type="dxa"/>
              <w:end w:w="120" w:type="dxa"/>
            </w:tcMar>
            <w:vAlign w:val="center"/>
          </w:tcPr>
          <w:p>
            <w:pPr>
              <w:spacing w:after="0"/>
            </w:pPr>
            <w:r>
              <w:rPr>
                <w:sz w:val="18"/>
              </w:rPr>
              <w:t>The prior invoice and Job selections are cleared so incompatible values are not retained.</w:t>
            </w:r>
          </w:p>
        </w:tc>
      </w:tr>
      <w:tr>
        <w:tc>
          <w:tcPr>
            <w:tcW w:type="dxa" w:w="2592"/>
            <w:tcMar>
              <w:top w:w="100" w:type="dxa"/>
              <w:start w:w="120" w:type="dxa"/>
              <w:bottom w:w="100" w:type="dxa"/>
              <w:end w:w="120" w:type="dxa"/>
            </w:tcMar>
            <w:vAlign w:val="center"/>
            <w:shd w:fill="F8FAFC"/>
          </w:tcPr>
          <w:p>
            <w:pPr>
              <w:spacing w:after="0"/>
            </w:pPr>
            <w:r>
              <w:rPr>
                <w:sz w:val="18"/>
              </w:rPr>
              <w:t>Approved IWA or Mod edit</w:t>
            </w:r>
          </w:p>
        </w:tc>
        <w:tc>
          <w:tcPr>
            <w:tcW w:type="dxa" w:w="6768"/>
            <w:tcMar>
              <w:top w:w="100" w:type="dxa"/>
              <w:start w:w="120" w:type="dxa"/>
              <w:bottom w:w="100" w:type="dxa"/>
              <w:end w:w="120" w:type="dxa"/>
            </w:tcMar>
            <w:vAlign w:val="center"/>
            <w:shd w:fill="F8FAFC"/>
          </w:tcPr>
          <w:p>
            <w:pPr>
              <w:spacing w:after="0"/>
            </w:pPr>
            <w:r>
              <w:rPr>
                <w:sz w:val="18"/>
              </w:rPr>
              <w:t>Baseline identity fields are locked: Entity A, Entity B, Contract Type, Contract, Invoice / Task Order, and Operating Group. LOB remains derived.</w:t>
            </w:r>
          </w:p>
        </w:tc>
      </w:tr>
      <w:tr>
        <w:tc>
          <w:tcPr>
            <w:tcW w:type="dxa" w:w="2592"/>
            <w:tcMar>
              <w:top w:w="100" w:type="dxa"/>
              <w:start w:w="120" w:type="dxa"/>
              <w:bottom w:w="100" w:type="dxa"/>
              <w:end w:w="120" w:type="dxa"/>
            </w:tcMar>
            <w:vAlign w:val="center"/>
          </w:tcPr>
          <w:p>
            <w:pPr>
              <w:spacing w:after="0"/>
            </w:pPr>
            <w:r>
              <w:rPr>
                <w:sz w:val="18"/>
              </w:rPr>
              <w:t>T&amp;M selected</w:t>
            </w:r>
          </w:p>
        </w:tc>
        <w:tc>
          <w:tcPr>
            <w:tcW w:type="dxa" w:w="6768"/>
            <w:tcMar>
              <w:top w:w="100" w:type="dxa"/>
              <w:start w:w="120" w:type="dxa"/>
              <w:bottom w:w="100" w:type="dxa"/>
              <w:end w:w="120" w:type="dxa"/>
            </w:tcMar>
            <w:vAlign w:val="center"/>
          </w:tcPr>
          <w:p>
            <w:pPr>
              <w:spacing w:after="0"/>
            </w:pPr>
            <w:r>
              <w:rPr>
                <w:sz w:val="18"/>
              </w:rPr>
              <w:t>Resources require Job ID and positive total hours. HR Review is included in workflow.</w:t>
            </w:r>
          </w:p>
        </w:tc>
      </w:tr>
      <w:tr>
        <w:tc>
          <w:tcPr>
            <w:tcW w:type="dxa" w:w="2592"/>
            <w:tcMar>
              <w:top w:w="100" w:type="dxa"/>
              <w:start w:w="120" w:type="dxa"/>
              <w:bottom w:w="100" w:type="dxa"/>
              <w:end w:w="120" w:type="dxa"/>
            </w:tcMar>
            <w:vAlign w:val="center"/>
            <w:shd w:fill="F8FAFC"/>
          </w:tcPr>
          <w:p>
            <w:pPr>
              <w:spacing w:after="0"/>
            </w:pPr>
            <w:r>
              <w:rPr>
                <w:sz w:val="18"/>
              </w:rPr>
              <w:t>FFP selected</w:t>
            </w:r>
          </w:p>
        </w:tc>
        <w:tc>
          <w:tcPr>
            <w:tcW w:type="dxa" w:w="6768"/>
            <w:tcMar>
              <w:top w:w="100" w:type="dxa"/>
              <w:start w:w="120" w:type="dxa"/>
              <w:bottom w:w="100" w:type="dxa"/>
              <w:end w:w="120" w:type="dxa"/>
            </w:tcMar>
            <w:vAlign w:val="center"/>
            <w:shd w:fill="F8FAFC"/>
          </w:tcPr>
          <w:p>
            <w:pPr>
              <w:spacing w:after="0"/>
            </w:pPr>
            <w:r>
              <w:rPr>
                <w:sz w:val="18"/>
              </w:rPr>
              <w:t>Resources form a roster; one or more FFP Labor / CLIN lines must assign all resources and contain valid lump sums.</w:t>
            </w:r>
          </w:p>
        </w:tc>
      </w:tr>
      <w:tr>
        <w:tc>
          <w:tcPr>
            <w:tcW w:type="dxa" w:w="2592"/>
            <w:tcMar>
              <w:top w:w="100" w:type="dxa"/>
              <w:start w:w="120" w:type="dxa"/>
              <w:bottom w:w="100" w:type="dxa"/>
              <w:end w:w="120" w:type="dxa"/>
            </w:tcMar>
            <w:vAlign w:val="center"/>
          </w:tcPr>
          <w:p>
            <w:pPr>
              <w:spacing w:after="0"/>
            </w:pPr>
            <w:r>
              <w:rPr>
                <w:sz w:val="18"/>
              </w:rPr>
              <w:t>Returned / rejected IWA</w:t>
            </w:r>
          </w:p>
        </w:tc>
        <w:tc>
          <w:tcPr>
            <w:tcW w:type="dxa" w:w="6768"/>
            <w:tcMar>
              <w:top w:w="100" w:type="dxa"/>
              <w:start w:w="120" w:type="dxa"/>
              <w:bottom w:w="100" w:type="dxa"/>
              <w:end w:w="120" w:type="dxa"/>
            </w:tcMar>
            <w:vAlign w:val="center"/>
          </w:tcPr>
          <w:p>
            <w:pPr>
              <w:spacing w:after="0"/>
            </w:pPr>
            <w:r>
              <w:rPr>
                <w:sz w:val="18"/>
              </w:rPr>
              <w:t>Authorized editors can revise the record and Submit Updates. A new workflow run is created when the prior run already contains a decision.</w:t>
            </w:r>
          </w:p>
        </w:tc>
      </w:tr>
      <w:tr>
        <w:tc>
          <w:tcPr>
            <w:tcW w:type="dxa" w:w="2592"/>
            <w:tcMar>
              <w:top w:w="100" w:type="dxa"/>
              <w:start w:w="120" w:type="dxa"/>
              <w:bottom w:w="100" w:type="dxa"/>
              <w:end w:w="120" w:type="dxa"/>
            </w:tcMar>
            <w:vAlign w:val="center"/>
            <w:shd w:fill="F8FAFC"/>
          </w:tcPr>
          <w:p>
            <w:pPr>
              <w:spacing w:after="0"/>
            </w:pPr>
            <w:r>
              <w:rPr>
                <w:sz w:val="18"/>
              </w:rPr>
              <w:t>Mod</w:t>
            </w:r>
          </w:p>
        </w:tc>
        <w:tc>
          <w:tcPr>
            <w:tcW w:type="dxa" w:w="6768"/>
            <w:tcMar>
              <w:top w:w="100" w:type="dxa"/>
              <w:start w:w="120" w:type="dxa"/>
              <w:bottom w:w="100" w:type="dxa"/>
              <w:end w:w="120" w:type="dxa"/>
            </w:tcMar>
            <w:vAlign w:val="center"/>
            <w:shd w:fill="F8FAFC"/>
          </w:tcPr>
          <w:p>
            <w:pPr>
              <w:spacing w:after="0"/>
            </w:pPr>
            <w:r>
              <w:rPr>
                <w:sz w:val="18"/>
              </w:rPr>
              <w:t>A Modification Reason is required before submission. Mod lines represent incremental additions or changes to the approved baseline.</w:t>
            </w:r>
          </w:p>
        </w:tc>
      </w:tr>
    </w:tbl>
    <w:p>
      <w:pPr>
        <w:spacing w:after="0"/>
      </w:pPr>
    </w:p>
    <w:p>
      <w:pPr>
        <w:pStyle w:val="Heading2"/>
        <w:keepNext/>
      </w:pPr>
      <w:r>
        <w:t>Step 3: Details &amp; Attachments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Field</w:t>
            </w:r>
          </w:p>
        </w:tc>
        <w:tc>
          <w:tcPr>
            <w:tcW w:type="dxa" w:w="7128"/>
            <w:tcMar>
              <w:top w:w="100" w:type="dxa"/>
              <w:start w:w="120" w:type="dxa"/>
              <w:bottom w:w="100" w:type="dxa"/>
              <w:end w:w="120" w:type="dxa"/>
            </w:tcMar>
            <w:shd w:fill="17365D"/>
            <w:vAlign w:val="center"/>
          </w:tcPr>
          <w:p>
            <w:pPr>
              <w:spacing w:after="0"/>
            </w:pPr>
            <w:r>
              <w:rPr>
                <w:b/>
                <w:color w:val="FFFFFF"/>
                <w:sz w:val="18"/>
              </w:rPr>
              <w:t>Guidance</w:t>
            </w:r>
          </w:p>
        </w:tc>
      </w:tr>
      <w:tr>
        <w:tc>
          <w:tcPr>
            <w:tcW w:type="dxa" w:w="2232"/>
            <w:tcMar>
              <w:top w:w="100" w:type="dxa"/>
              <w:start w:w="120" w:type="dxa"/>
              <w:bottom w:w="100" w:type="dxa"/>
              <w:end w:w="120" w:type="dxa"/>
            </w:tcMar>
            <w:vAlign w:val="center"/>
          </w:tcPr>
          <w:p>
            <w:pPr>
              <w:spacing w:after="0"/>
            </w:pPr>
            <w:r>
              <w:rPr>
                <w:sz w:val="18"/>
              </w:rPr>
              <w:t>Scope of Work</w:t>
            </w:r>
          </w:p>
        </w:tc>
        <w:tc>
          <w:tcPr>
            <w:tcW w:type="dxa" w:w="7128"/>
            <w:tcMar>
              <w:top w:w="100" w:type="dxa"/>
              <w:start w:w="120" w:type="dxa"/>
              <w:bottom w:w="100" w:type="dxa"/>
              <w:end w:w="120" w:type="dxa"/>
            </w:tcMar>
            <w:vAlign w:val="center"/>
          </w:tcPr>
          <w:p>
            <w:pPr>
              <w:spacing w:after="0"/>
            </w:pPr>
            <w:r>
              <w:rPr>
                <w:sz w:val="18"/>
              </w:rPr>
              <w:t>Required. Describe what is authorized and what Entity A is expected to deliver.</w:t>
            </w:r>
          </w:p>
        </w:tc>
      </w:tr>
      <w:tr>
        <w:tc>
          <w:tcPr>
            <w:tcW w:type="dxa" w:w="2232"/>
            <w:tcMar>
              <w:top w:w="100" w:type="dxa"/>
              <w:start w:w="120" w:type="dxa"/>
              <w:bottom w:w="100" w:type="dxa"/>
              <w:end w:w="120" w:type="dxa"/>
            </w:tcMar>
            <w:vAlign w:val="center"/>
            <w:shd w:fill="F8FAFC"/>
          </w:tcPr>
          <w:p>
            <w:pPr>
              <w:spacing w:after="0"/>
            </w:pPr>
            <w:r>
              <w:rPr>
                <w:sz w:val="18"/>
              </w:rPr>
              <w:t>Justification</w:t>
            </w:r>
          </w:p>
        </w:tc>
        <w:tc>
          <w:tcPr>
            <w:tcW w:type="dxa" w:w="7128"/>
            <w:tcMar>
              <w:top w:w="100" w:type="dxa"/>
              <w:start w:w="120" w:type="dxa"/>
              <w:bottom w:w="100" w:type="dxa"/>
              <w:end w:w="120" w:type="dxa"/>
            </w:tcMar>
            <w:vAlign w:val="center"/>
            <w:shd w:fill="F8FAFC"/>
          </w:tcPr>
          <w:p>
            <w:pPr>
              <w:spacing w:after="0"/>
            </w:pPr>
            <w:r>
              <w:rPr>
                <w:sz w:val="18"/>
              </w:rPr>
              <w:t>Required. Explain why the intercompany support is needed now and provide enough context for someone unfamiliar with the request.</w:t>
            </w:r>
          </w:p>
        </w:tc>
      </w:tr>
      <w:tr>
        <w:tc>
          <w:tcPr>
            <w:tcW w:type="dxa" w:w="2232"/>
            <w:tcMar>
              <w:top w:w="100" w:type="dxa"/>
              <w:start w:w="120" w:type="dxa"/>
              <w:bottom w:w="100" w:type="dxa"/>
              <w:end w:w="120" w:type="dxa"/>
            </w:tcMar>
            <w:vAlign w:val="center"/>
          </w:tcPr>
          <w:p>
            <w:pPr>
              <w:spacing w:after="0"/>
            </w:pPr>
            <w:r>
              <w:rPr>
                <w:sz w:val="18"/>
              </w:rPr>
              <w:t>Notes</w:t>
            </w:r>
          </w:p>
        </w:tc>
        <w:tc>
          <w:tcPr>
            <w:tcW w:type="dxa" w:w="7128"/>
            <w:tcMar>
              <w:top w:w="100" w:type="dxa"/>
              <w:start w:w="120" w:type="dxa"/>
              <w:bottom w:w="100" w:type="dxa"/>
              <w:end w:w="120" w:type="dxa"/>
            </w:tcMar>
            <w:vAlign w:val="center"/>
          </w:tcPr>
          <w:p>
            <w:pPr>
              <w:spacing w:after="0"/>
            </w:pPr>
            <w:r>
              <w:rPr>
                <w:sz w:val="18"/>
              </w:rPr>
              <w:t>Optional internal context for admin, finance, or later follow-up.</w:t>
            </w:r>
          </w:p>
        </w:tc>
      </w:tr>
      <w:tr>
        <w:tc>
          <w:tcPr>
            <w:tcW w:type="dxa" w:w="2232"/>
            <w:tcMar>
              <w:top w:w="100" w:type="dxa"/>
              <w:start w:w="120" w:type="dxa"/>
              <w:bottom w:w="100" w:type="dxa"/>
              <w:end w:w="120" w:type="dxa"/>
            </w:tcMar>
            <w:vAlign w:val="center"/>
            <w:shd w:fill="F8FAFC"/>
          </w:tcPr>
          <w:p>
            <w:pPr>
              <w:spacing w:after="0"/>
            </w:pPr>
            <w:r>
              <w:rPr>
                <w:sz w:val="18"/>
              </w:rPr>
              <w:t>Attachments</w:t>
            </w:r>
          </w:p>
        </w:tc>
        <w:tc>
          <w:tcPr>
            <w:tcW w:type="dxa" w:w="7128"/>
            <w:tcMar>
              <w:top w:w="100" w:type="dxa"/>
              <w:start w:w="120" w:type="dxa"/>
              <w:bottom w:w="100" w:type="dxa"/>
              <w:end w:w="120" w:type="dxa"/>
            </w:tcMar>
            <w:vAlign w:val="center"/>
            <w:shd w:fill="F8FAFC"/>
          </w:tcPr>
          <w:p>
            <w:pPr>
              <w:spacing w:after="0"/>
            </w:pPr>
            <w:r>
              <w:rPr>
                <w:sz w:val="18"/>
              </w:rPr>
              <w:t>Upload supporting files. Add documents that help approvers understand scope, direction, estimates, or coding.</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AF4EA"/>
          </w:tcPr>
          <w:p>
            <w:pPr>
              <w:spacing w:after="0"/>
            </w:pPr>
            <w:r>
              <w:rPr>
                <w:b/>
                <w:color w:val="2E7D32"/>
              </w:rPr>
              <w:t xml:space="preserve">Writing tip: </w:t>
            </w:r>
            <w:r>
              <w:t>Write Scope of Work and Justification for an approver who has no background context. State the need, expected result, timing, and why the selected arrangement is appropriate.</w:t>
            </w:r>
          </w:p>
        </w:tc>
      </w:tr>
    </w:tbl>
    <w:p>
      <w:pPr>
        <w:spacing w:after="0"/>
      </w:pPr>
    </w:p>
    <w:p>
      <w:pPr>
        <w:pStyle w:val="Heading1"/>
        <w:keepNext/>
      </w:pPr>
      <w:r>
        <w:t>9. Resources, Labor, Travel, and ODC</w:t>
      </w:r>
    </w:p>
    <w:p>
      <w:pPr/>
      <w:r>
        <w:t>This step answers two different questions: who will perform the work, and how will the work or related costs be charged? Every employee performing work must appear in the Resources roster regardless of contract type.</w:t>
      </w:r>
    </w:p>
    <w:p>
      <w:pPr>
        <w:pStyle w:val="Heading2"/>
        <w:keepNext/>
      </w:pPr>
      <w:r>
        <w:t>T&amp;M versus FFP</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tcMar>
              <w:top w:w="100" w:type="dxa"/>
              <w:start w:w="120" w:type="dxa"/>
              <w:bottom w:w="100" w:type="dxa"/>
              <w:end w:w="120" w:type="dxa"/>
            </w:tcMar>
            <w:shd w:fill="17365D"/>
            <w:vAlign w:val="center"/>
          </w:tcPr>
          <w:p>
            <w:pPr>
              <w:spacing w:after="0"/>
            </w:pPr>
            <w:r>
              <w:rPr>
                <w:b/>
                <w:color w:val="FFFFFF"/>
                <w:sz w:val="18"/>
              </w:rPr>
              <w:t>T&amp;M: Time &amp; Materials</w:t>
            </w:r>
          </w:p>
        </w:tc>
        <w:tc>
          <w:tcPr>
            <w:tcW w:type="dxa" w:w="4680"/>
            <w:tcMar>
              <w:top w:w="100" w:type="dxa"/>
              <w:start w:w="120" w:type="dxa"/>
              <w:bottom w:w="100" w:type="dxa"/>
              <w:end w:w="120" w:type="dxa"/>
            </w:tcMar>
            <w:shd w:fill="17365D"/>
            <w:vAlign w:val="center"/>
          </w:tcPr>
          <w:p>
            <w:pPr>
              <w:spacing w:after="0"/>
            </w:pPr>
            <w:r>
              <w:rPr>
                <w:b/>
                <w:color w:val="FFFFFF"/>
                <w:sz w:val="18"/>
              </w:rPr>
              <w:t>FFP: Firm Fixed Price</w:t>
            </w:r>
          </w:p>
        </w:tc>
      </w:tr>
      <w:tr>
        <w:tc>
          <w:tcPr>
            <w:tcW w:type="dxa" w:w="4680"/>
            <w:tcMar>
              <w:top w:w="100" w:type="dxa"/>
              <w:start w:w="120" w:type="dxa"/>
              <w:bottom w:w="100" w:type="dxa"/>
              <w:end w:w="120" w:type="dxa"/>
            </w:tcMar>
            <w:vAlign w:val="center"/>
          </w:tcPr>
          <w:p>
            <w:pPr>
              <w:spacing w:after="0"/>
            </w:pPr>
            <w:r>
              <w:rPr>
                <w:sz w:val="18"/>
              </w:rPr>
              <w:t>Work is planned and charged using resource hours and rates.</w:t>
            </w:r>
          </w:p>
        </w:tc>
        <w:tc>
          <w:tcPr>
            <w:tcW w:type="dxa" w:w="4680"/>
            <w:tcMar>
              <w:top w:w="100" w:type="dxa"/>
              <w:start w:w="120" w:type="dxa"/>
              <w:bottom w:w="100" w:type="dxa"/>
              <w:end w:w="120" w:type="dxa"/>
            </w:tcMar>
            <w:vAlign w:val="center"/>
          </w:tcPr>
          <w:p>
            <w:pPr>
              <w:spacing w:after="0"/>
            </w:pPr>
            <w:r>
              <w:rPr>
                <w:sz w:val="18"/>
              </w:rPr>
              <w:t>Work is charged using lump-sum amounts by Job ID / CLIN and charging period.</w:t>
            </w:r>
          </w:p>
        </w:tc>
      </w:tr>
      <w:tr>
        <w:tc>
          <w:tcPr>
            <w:tcW w:type="dxa" w:w="4680"/>
            <w:tcMar>
              <w:top w:w="100" w:type="dxa"/>
              <w:start w:w="120" w:type="dxa"/>
              <w:bottom w:w="100" w:type="dxa"/>
              <w:end w:w="120" w:type="dxa"/>
            </w:tcMar>
            <w:vAlign w:val="center"/>
            <w:shd w:fill="F8FAFC"/>
          </w:tcPr>
          <w:p>
            <w:pPr>
              <w:spacing w:after="0"/>
            </w:pPr>
            <w:r>
              <w:rPr>
                <w:sz w:val="18"/>
              </w:rPr>
              <w:t>Each resource requires a Job ID, labor category, and positive total hours.</w:t>
            </w:r>
          </w:p>
        </w:tc>
        <w:tc>
          <w:tcPr>
            <w:tcW w:type="dxa" w:w="4680"/>
            <w:tcMar>
              <w:top w:w="100" w:type="dxa"/>
              <w:start w:w="120" w:type="dxa"/>
              <w:bottom w:w="100" w:type="dxa"/>
              <w:end w:w="120" w:type="dxa"/>
            </w:tcMar>
            <w:vAlign w:val="center"/>
            <w:shd w:fill="F8FAFC"/>
          </w:tcPr>
          <w:p>
            <w:pPr>
              <w:spacing w:after="0"/>
            </w:pPr>
            <w:r>
              <w:rPr>
                <w:sz w:val="18"/>
              </w:rPr>
              <w:t>Each resource must be associated with at least one FFP Labor / CLIN line.</w:t>
            </w:r>
          </w:p>
        </w:tc>
      </w:tr>
      <w:tr>
        <w:tc>
          <w:tcPr>
            <w:tcW w:type="dxa" w:w="4680"/>
            <w:tcMar>
              <w:top w:w="100" w:type="dxa"/>
              <w:start w:w="120" w:type="dxa"/>
              <w:bottom w:w="100" w:type="dxa"/>
              <w:end w:w="120" w:type="dxa"/>
            </w:tcMar>
            <w:vAlign w:val="center"/>
          </w:tcPr>
          <w:p>
            <w:pPr>
              <w:spacing w:after="0"/>
            </w:pPr>
            <w:r>
              <w:rPr>
                <w:sz w:val="18"/>
              </w:rPr>
              <w:t>HR enters protected salary / compensation information during HR Review.</w:t>
            </w:r>
          </w:p>
        </w:tc>
        <w:tc>
          <w:tcPr>
            <w:tcW w:type="dxa" w:w="4680"/>
            <w:tcMar>
              <w:top w:w="100" w:type="dxa"/>
              <w:start w:w="120" w:type="dxa"/>
              <w:bottom w:w="100" w:type="dxa"/>
              <w:end w:w="120" w:type="dxa"/>
            </w:tcMar>
            <w:vAlign w:val="center"/>
          </w:tcPr>
          <w:p>
            <w:pPr>
              <w:spacing w:after="0"/>
            </w:pPr>
            <w:r>
              <w:rPr>
                <w:sz w:val="18"/>
              </w:rPr>
              <w:t>HR Review is skipped because the submitter supplies the lump-sum amounts.</w:t>
            </w:r>
          </w:p>
        </w:tc>
      </w:tr>
      <w:tr>
        <w:tc>
          <w:tcPr>
            <w:tcW w:type="dxa" w:w="4680"/>
            <w:tcMar>
              <w:top w:w="100" w:type="dxa"/>
              <w:start w:w="120" w:type="dxa"/>
              <w:bottom w:w="100" w:type="dxa"/>
              <w:end w:w="120" w:type="dxa"/>
            </w:tcMar>
            <w:vAlign w:val="center"/>
            <w:shd w:fill="F8FAFC"/>
          </w:tcPr>
          <w:p>
            <w:pPr>
              <w:spacing w:after="0"/>
            </w:pPr>
            <w:r>
              <w:rPr>
                <w:sz w:val="18"/>
              </w:rPr>
              <w:t>The workflow normally routes PM -&gt; HR -&gt; OG President -&gt; CFO.</w:t>
            </w:r>
          </w:p>
        </w:tc>
        <w:tc>
          <w:tcPr>
            <w:tcW w:type="dxa" w:w="4680"/>
            <w:tcMar>
              <w:top w:w="100" w:type="dxa"/>
              <w:start w:w="120" w:type="dxa"/>
              <w:bottom w:w="100" w:type="dxa"/>
              <w:end w:w="120" w:type="dxa"/>
            </w:tcMar>
            <w:vAlign w:val="center"/>
            <w:shd w:fill="F8FAFC"/>
          </w:tcPr>
          <w:p>
            <w:pPr>
              <w:spacing w:after="0"/>
            </w:pPr>
            <w:r>
              <w:rPr>
                <w:sz w:val="18"/>
              </w:rPr>
              <w:t>The workflow normally routes PM -&gt; OG President -&gt; CFO.</w:t>
            </w:r>
          </w:p>
        </w:tc>
      </w:tr>
      <w:tr>
        <w:tc>
          <w:tcPr>
            <w:tcW w:type="dxa" w:w="4680"/>
            <w:tcMar>
              <w:top w:w="100" w:type="dxa"/>
              <w:start w:w="120" w:type="dxa"/>
              <w:bottom w:w="100" w:type="dxa"/>
              <w:end w:w="120" w:type="dxa"/>
            </w:tcMar>
            <w:vAlign w:val="center"/>
          </w:tcPr>
          <w:p>
            <w:pPr>
              <w:spacing w:after="0"/>
            </w:pPr>
            <w:r>
              <w:rPr>
                <w:sz w:val="18"/>
              </w:rPr>
              <w:t>If the submitter is also the PM, PM Review is automatically skipped.</w:t>
            </w:r>
          </w:p>
        </w:tc>
        <w:tc>
          <w:tcPr>
            <w:tcW w:type="dxa" w:w="4680"/>
            <w:tcMar>
              <w:top w:w="100" w:type="dxa"/>
              <w:start w:w="120" w:type="dxa"/>
              <w:bottom w:w="100" w:type="dxa"/>
              <w:end w:w="120" w:type="dxa"/>
            </w:tcMar>
            <w:vAlign w:val="center"/>
          </w:tcPr>
          <w:p>
            <w:pPr>
              <w:spacing w:after="0"/>
            </w:pPr>
            <w:r>
              <w:rPr>
                <w:sz w:val="18"/>
              </w:rPr>
              <w:t>If the submitter is also the PM, PM Review is automatically skipped.</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3F7FB"/>
          </w:tcPr>
          <w:p>
            <w:pPr>
              <w:spacing w:after="0"/>
            </w:pPr>
            <w:r>
              <w:rPr>
                <w:b/>
                <w:color w:val="2E74B5"/>
              </w:rPr>
              <w:t xml:space="preserve">Choose by charging method: </w:t>
            </w:r>
            <w:r>
              <w:t>Select T&amp;M when labor must be supported by hours and rates. Select FFP when the authorized charge is a defined lump sum by Job ID / CLIN and period.</w:t>
            </w:r>
          </w:p>
        </w:tc>
      </w:tr>
    </w:tbl>
    <w:p>
      <w:pPr>
        <w:spacing w:after="0"/>
      </w:pPr>
    </w:p>
    <w:p>
      <w:pPr>
        <w:pStyle w:val="Heading2"/>
        <w:keepNext/>
      </w:pPr>
      <w:r>
        <w:t>Adding a Resource</w:t>
      </w:r>
    </w:p>
    <w:p>
      <w:pPr>
        <w:numPr>
          <w:ilvl w:val="0"/>
          <w:numId w:val="12"/>
        </w:numPr>
        <w:spacing w:after="80"/>
        <w:ind w:left="540" w:hanging="279"/>
      </w:pPr>
      <w:r>
        <w:t>On Resources &amp; Travel, select Add Resource.</w:t>
      </w:r>
    </w:p>
    <w:p>
      <w:pPr>
        <w:numPr>
          <w:ilvl w:val="0"/>
          <w:numId w:val="12"/>
        </w:numPr>
        <w:spacing w:after="80"/>
        <w:ind w:left="540" w:hanging="279"/>
      </w:pPr>
      <w:r>
        <w:t>Select the Employee from the people picker.</w:t>
      </w:r>
    </w:p>
    <w:p>
      <w:pPr>
        <w:numPr>
          <w:ilvl w:val="0"/>
          <w:numId w:val="12"/>
        </w:numPr>
        <w:spacing w:after="80"/>
        <w:ind w:left="540" w:hanging="279"/>
      </w:pPr>
      <w:r>
        <w:t>Select the employee's State of Residence.</w:t>
      </w:r>
    </w:p>
    <w:p>
      <w:pPr>
        <w:numPr>
          <w:ilvl w:val="0"/>
          <w:numId w:val="12"/>
        </w:numPr>
        <w:spacing w:after="80"/>
        <w:ind w:left="540" w:hanging="279"/>
      </w:pPr>
      <w:r>
        <w:t>Enter the Labor Category used for the work.</w:t>
      </w:r>
    </w:p>
    <w:p>
      <w:pPr>
        <w:numPr>
          <w:ilvl w:val="0"/>
          <w:numId w:val="12"/>
        </w:numPr>
        <w:spacing w:after="80"/>
        <w:ind w:left="540" w:hanging="279"/>
      </w:pPr>
      <w:r>
        <w:t>For T&amp;M, select the Job ID and enter Standard Hours and/or Overtime Hours.</w:t>
      </w:r>
    </w:p>
    <w:p>
      <w:pPr>
        <w:numPr>
          <w:ilvl w:val="0"/>
          <w:numId w:val="12"/>
        </w:numPr>
        <w:spacing w:after="80"/>
        <w:ind w:left="540" w:hanging="279"/>
      </w:pPr>
      <w:r>
        <w:t>Select STO Hours? when standard hours need to be marked as STO in JAMIS.</w:t>
      </w:r>
    </w:p>
    <w:p>
      <w:pPr>
        <w:numPr>
          <w:ilvl w:val="0"/>
          <w:numId w:val="12"/>
        </w:numPr>
        <w:spacing w:after="80"/>
        <w:ind w:left="540" w:hanging="279"/>
      </w:pPr>
      <w:r>
        <w:t>Add optional comments and select Save Resource.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Resource field</w:t>
            </w:r>
          </w:p>
        </w:tc>
        <w:tc>
          <w:tcPr>
            <w:tcW w:type="dxa" w:w="7128"/>
            <w:tcMar>
              <w:top w:w="100" w:type="dxa"/>
              <w:start w:w="120" w:type="dxa"/>
              <w:bottom w:w="100" w:type="dxa"/>
              <w:end w:w="120" w:type="dxa"/>
            </w:tcMar>
            <w:shd w:fill="17365D"/>
            <w:vAlign w:val="center"/>
          </w:tcPr>
          <w:p>
            <w:pPr>
              <w:spacing w:after="0"/>
            </w:pPr>
            <w:r>
              <w:rPr>
                <w:b/>
                <w:color w:val="FFFFFF"/>
                <w:sz w:val="18"/>
              </w:rPr>
              <w:t>Rule / meaning</w:t>
            </w:r>
          </w:p>
        </w:tc>
      </w:tr>
      <w:tr>
        <w:tc>
          <w:tcPr>
            <w:tcW w:type="dxa" w:w="2232"/>
            <w:tcMar>
              <w:top w:w="100" w:type="dxa"/>
              <w:start w:w="120" w:type="dxa"/>
              <w:bottom w:w="100" w:type="dxa"/>
              <w:end w:w="120" w:type="dxa"/>
            </w:tcMar>
            <w:vAlign w:val="center"/>
          </w:tcPr>
          <w:p>
            <w:pPr>
              <w:spacing w:after="0"/>
            </w:pPr>
            <w:r>
              <w:rPr>
                <w:sz w:val="18"/>
              </w:rPr>
              <w:t>Employee</w:t>
            </w:r>
          </w:p>
        </w:tc>
        <w:tc>
          <w:tcPr>
            <w:tcW w:type="dxa" w:w="7128"/>
            <w:tcMar>
              <w:top w:w="100" w:type="dxa"/>
              <w:start w:w="120" w:type="dxa"/>
              <w:bottom w:w="100" w:type="dxa"/>
              <w:end w:w="120" w:type="dxa"/>
            </w:tcMar>
            <w:vAlign w:val="center"/>
          </w:tcPr>
          <w:p>
            <w:pPr>
              <w:spacing w:after="0"/>
            </w:pPr>
            <w:r>
              <w:rPr>
                <w:sz w:val="18"/>
              </w:rPr>
              <w:t>Required. The person who will perform work.</w:t>
            </w:r>
          </w:p>
        </w:tc>
      </w:tr>
      <w:tr>
        <w:tc>
          <w:tcPr>
            <w:tcW w:type="dxa" w:w="2232"/>
            <w:tcMar>
              <w:top w:w="100" w:type="dxa"/>
              <w:start w:w="120" w:type="dxa"/>
              <w:bottom w:w="100" w:type="dxa"/>
              <w:end w:w="120" w:type="dxa"/>
            </w:tcMar>
            <w:vAlign w:val="center"/>
            <w:shd w:fill="F8FAFC"/>
          </w:tcPr>
          <w:p>
            <w:pPr>
              <w:spacing w:after="0"/>
            </w:pPr>
            <w:r>
              <w:rPr>
                <w:sz w:val="18"/>
              </w:rPr>
              <w:t>State of Residence</w:t>
            </w:r>
          </w:p>
        </w:tc>
        <w:tc>
          <w:tcPr>
            <w:tcW w:type="dxa" w:w="7128"/>
            <w:tcMar>
              <w:top w:w="100" w:type="dxa"/>
              <w:start w:w="120" w:type="dxa"/>
              <w:bottom w:w="100" w:type="dxa"/>
              <w:end w:w="120" w:type="dxa"/>
            </w:tcMar>
            <w:vAlign w:val="center"/>
            <w:shd w:fill="F8FAFC"/>
          </w:tcPr>
          <w:p>
            <w:pPr>
              <w:spacing w:after="0"/>
            </w:pPr>
            <w:r>
              <w:rPr>
                <w:sz w:val="18"/>
              </w:rPr>
              <w:t>Required for employment and tax-related context.</w:t>
            </w:r>
          </w:p>
        </w:tc>
      </w:tr>
      <w:tr>
        <w:tc>
          <w:tcPr>
            <w:tcW w:type="dxa" w:w="2232"/>
            <w:tcMar>
              <w:top w:w="100" w:type="dxa"/>
              <w:start w:w="120" w:type="dxa"/>
              <w:bottom w:w="100" w:type="dxa"/>
              <w:end w:w="120" w:type="dxa"/>
            </w:tcMar>
            <w:vAlign w:val="center"/>
          </w:tcPr>
          <w:p>
            <w:pPr>
              <w:spacing w:after="0"/>
            </w:pPr>
            <w:r>
              <w:rPr>
                <w:sz w:val="18"/>
              </w:rPr>
              <w:t>Labor Category</w:t>
            </w:r>
          </w:p>
        </w:tc>
        <w:tc>
          <w:tcPr>
            <w:tcW w:type="dxa" w:w="7128"/>
            <w:tcMar>
              <w:top w:w="100" w:type="dxa"/>
              <w:start w:w="120" w:type="dxa"/>
              <w:bottom w:w="100" w:type="dxa"/>
              <w:end w:w="120" w:type="dxa"/>
            </w:tcMar>
            <w:vAlign w:val="center"/>
          </w:tcPr>
          <w:p>
            <w:pPr>
              <w:spacing w:after="0"/>
            </w:pPr>
            <w:r>
              <w:rPr>
                <w:sz w:val="18"/>
              </w:rPr>
              <w:t>Required. The category associated with the work and charging.</w:t>
            </w:r>
          </w:p>
        </w:tc>
      </w:tr>
      <w:tr>
        <w:tc>
          <w:tcPr>
            <w:tcW w:type="dxa" w:w="2232"/>
            <w:tcMar>
              <w:top w:w="100" w:type="dxa"/>
              <w:start w:w="120" w:type="dxa"/>
              <w:bottom w:w="100" w:type="dxa"/>
              <w:end w:w="120" w:type="dxa"/>
            </w:tcMar>
            <w:vAlign w:val="center"/>
            <w:shd w:fill="F8FAFC"/>
          </w:tcPr>
          <w:p>
            <w:pPr>
              <w:spacing w:after="0"/>
            </w:pPr>
            <w:r>
              <w:rPr>
                <w:sz w:val="18"/>
              </w:rPr>
              <w:t>Job ID</w:t>
            </w:r>
          </w:p>
        </w:tc>
        <w:tc>
          <w:tcPr>
            <w:tcW w:type="dxa" w:w="7128"/>
            <w:tcMar>
              <w:top w:w="100" w:type="dxa"/>
              <w:start w:w="120" w:type="dxa"/>
              <w:bottom w:w="100" w:type="dxa"/>
              <w:end w:w="120" w:type="dxa"/>
            </w:tcMar>
            <w:vAlign w:val="center"/>
            <w:shd w:fill="F8FAFC"/>
          </w:tcPr>
          <w:p>
            <w:pPr>
              <w:spacing w:after="0"/>
            </w:pPr>
            <w:r>
              <w:rPr>
                <w:sz w:val="18"/>
              </w:rPr>
              <w:t>Required for T&amp;M. The charge code for the resource's labor hours.</w:t>
            </w:r>
          </w:p>
        </w:tc>
      </w:tr>
      <w:tr>
        <w:tc>
          <w:tcPr>
            <w:tcW w:type="dxa" w:w="2232"/>
            <w:tcMar>
              <w:top w:w="100" w:type="dxa"/>
              <w:start w:w="120" w:type="dxa"/>
              <w:bottom w:w="100" w:type="dxa"/>
              <w:end w:w="120" w:type="dxa"/>
            </w:tcMar>
            <w:vAlign w:val="center"/>
          </w:tcPr>
          <w:p>
            <w:pPr>
              <w:spacing w:after="0"/>
            </w:pPr>
            <w:r>
              <w:rPr>
                <w:sz w:val="18"/>
              </w:rPr>
              <w:t>Standard Hours</w:t>
            </w:r>
          </w:p>
        </w:tc>
        <w:tc>
          <w:tcPr>
            <w:tcW w:type="dxa" w:w="7128"/>
            <w:tcMar>
              <w:top w:w="100" w:type="dxa"/>
              <w:start w:w="120" w:type="dxa"/>
              <w:bottom w:w="100" w:type="dxa"/>
              <w:end w:w="120" w:type="dxa"/>
            </w:tcMar>
            <w:vAlign w:val="center"/>
          </w:tcPr>
          <w:p>
            <w:pPr>
              <w:spacing w:after="0"/>
            </w:pPr>
            <w:r>
              <w:rPr>
                <w:sz w:val="18"/>
              </w:rPr>
              <w:t>T&amp;M only. Enter requested regular hours. In a Mod, enter only the new hours being added.</w:t>
            </w:r>
          </w:p>
        </w:tc>
      </w:tr>
      <w:tr>
        <w:tc>
          <w:tcPr>
            <w:tcW w:type="dxa" w:w="2232"/>
            <w:tcMar>
              <w:top w:w="100" w:type="dxa"/>
              <w:start w:w="120" w:type="dxa"/>
              <w:bottom w:w="100" w:type="dxa"/>
              <w:end w:w="120" w:type="dxa"/>
            </w:tcMar>
            <w:vAlign w:val="center"/>
            <w:shd w:fill="F8FAFC"/>
          </w:tcPr>
          <w:p>
            <w:pPr>
              <w:spacing w:after="0"/>
            </w:pPr>
            <w:r>
              <w:rPr>
                <w:sz w:val="18"/>
              </w:rPr>
              <w:t>STO Hours?</w:t>
            </w:r>
          </w:p>
        </w:tc>
        <w:tc>
          <w:tcPr>
            <w:tcW w:type="dxa" w:w="7128"/>
            <w:tcMar>
              <w:top w:w="100" w:type="dxa"/>
              <w:start w:w="120" w:type="dxa"/>
              <w:bottom w:w="100" w:type="dxa"/>
              <w:end w:w="120" w:type="dxa"/>
            </w:tcMar>
            <w:vAlign w:val="center"/>
            <w:shd w:fill="F8FAFC"/>
          </w:tcPr>
          <w:p>
            <w:pPr>
              <w:spacing w:after="0"/>
            </w:pPr>
            <w:r>
              <w:rPr>
                <w:sz w:val="18"/>
              </w:rPr>
              <w:t>T&amp;M only. Marks that some standard hours need STO treatment in JAMIS.</w:t>
            </w:r>
          </w:p>
        </w:tc>
      </w:tr>
      <w:tr>
        <w:tc>
          <w:tcPr>
            <w:tcW w:type="dxa" w:w="2232"/>
            <w:tcMar>
              <w:top w:w="100" w:type="dxa"/>
              <w:start w:w="120" w:type="dxa"/>
              <w:bottom w:w="100" w:type="dxa"/>
              <w:end w:w="120" w:type="dxa"/>
            </w:tcMar>
            <w:vAlign w:val="center"/>
          </w:tcPr>
          <w:p>
            <w:pPr>
              <w:spacing w:after="0"/>
            </w:pPr>
            <w:r>
              <w:rPr>
                <w:sz w:val="18"/>
              </w:rPr>
              <w:t>Overtime Hours</w:t>
            </w:r>
          </w:p>
        </w:tc>
        <w:tc>
          <w:tcPr>
            <w:tcW w:type="dxa" w:w="7128"/>
            <w:tcMar>
              <w:top w:w="100" w:type="dxa"/>
              <w:start w:w="120" w:type="dxa"/>
              <w:bottom w:w="100" w:type="dxa"/>
              <w:end w:w="120" w:type="dxa"/>
            </w:tcMar>
            <w:vAlign w:val="center"/>
          </w:tcPr>
          <w:p>
            <w:pPr>
              <w:spacing w:after="0"/>
            </w:pPr>
            <w:r>
              <w:rPr>
                <w:sz w:val="18"/>
              </w:rPr>
              <w:t>T&amp;M only. Enter requested overtime hours. In a Mod, enter only added overtime hours.</w:t>
            </w:r>
          </w:p>
        </w:tc>
      </w:tr>
      <w:tr>
        <w:tc>
          <w:tcPr>
            <w:tcW w:type="dxa" w:w="2232"/>
            <w:tcMar>
              <w:top w:w="100" w:type="dxa"/>
              <w:start w:w="120" w:type="dxa"/>
              <w:bottom w:w="100" w:type="dxa"/>
              <w:end w:w="120" w:type="dxa"/>
            </w:tcMar>
            <w:vAlign w:val="center"/>
            <w:shd w:fill="F8FAFC"/>
          </w:tcPr>
          <w:p>
            <w:pPr>
              <w:spacing w:after="0"/>
            </w:pPr>
            <w:r>
              <w:rPr>
                <w:sz w:val="18"/>
              </w:rPr>
              <w:t>Comments</w:t>
            </w:r>
          </w:p>
        </w:tc>
        <w:tc>
          <w:tcPr>
            <w:tcW w:type="dxa" w:w="7128"/>
            <w:tcMar>
              <w:top w:w="100" w:type="dxa"/>
              <w:start w:w="120" w:type="dxa"/>
              <w:bottom w:w="100" w:type="dxa"/>
              <w:end w:w="120" w:type="dxa"/>
            </w:tcMar>
            <w:vAlign w:val="center"/>
            <w:shd w:fill="F8FAFC"/>
          </w:tcPr>
          <w:p>
            <w:pPr>
              <w:spacing w:after="0"/>
            </w:pPr>
            <w:r>
              <w:rPr>
                <w:sz w:val="18"/>
              </w:rPr>
              <w:t>Optional details about the resource line.</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T&amp;M validation: </w:t>
            </w:r>
            <w:r>
              <w:t>Standard Hours plus Overtime Hours must be greater than zero. Hours must be numeric. Salary is not entered here by the submitter.</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Add Resource dialog for a T&amp;M authorization</w:t>
            </w:r>
          </w:p>
        </w:tc>
      </w:tr>
    </w:tbl>
    <w:p>
      <w:pPr>
        <w:spacing w:after="0"/>
      </w:pPr>
    </w:p>
    <w:p>
      <w:pPr>
        <w:pStyle w:val="Heading2"/>
        <w:keepNext/>
      </w:pPr>
      <w:r>
        <w:t>T&amp;M Salary and Dollar Entry</w:t>
      </w:r>
    </w:p>
    <w:p>
      <w:pPr/>
      <w:r>
        <w:t>For T&amp;M IWAs, the submitter enters employees, labor categories, jobs, and hours. HR enters protected compensation during the HR Review step. The application then calculates labor amounts using the entered compensation and hours.</w:t>
      </w:r>
    </w:p>
    <w:p>
      <w:pPr>
        <w:pStyle w:val="ListBullet"/>
      </w:pPr>
      <w:r>
        <w:t>Submitters who are not also authorized financial viewers do not see employee compensation or unmasked dollar amounts.</w:t>
      </w:r>
    </w:p>
    <w:p>
      <w:pPr>
        <w:pStyle w:val="ListBullet"/>
      </w:pPr>
      <w:r>
        <w:t>HR and administrators can view and edit compensation.</w:t>
      </w:r>
    </w:p>
    <w:p>
      <w:pPr>
        <w:pStyle w:val="ListBullet"/>
      </w:pPr>
      <w:r>
        <w:t>The assigned PM can view compensation for the PM's IWA.</w:t>
      </w:r>
    </w:p>
    <w:p>
      <w:pPr>
        <w:pStyle w:val="ListBullet"/>
      </w:pPr>
      <w:r>
        <w:t>HR's backup may edit compensation while covering the active HR Review.</w:t>
      </w:r>
    </w:p>
    <w:p>
      <w:pPr>
        <w:pStyle w:val="ListBullet"/>
      </w:pPr>
      <w:r>
        <w:t>Compensation edits are available during an active HR Review and are tied to the current run or Mod context.</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CECEC"/>
          </w:tcPr>
          <w:p>
            <w:pPr>
              <w:spacing w:after="0"/>
            </w:pPr>
            <w:r>
              <w:rPr>
                <w:b/>
                <w:color w:val="9B1C1C"/>
              </w:rPr>
              <w:t xml:space="preserve">Privacy: </w:t>
            </w:r>
            <w:r>
              <w:t>Do not place salary or sensitive compensation information in general comments, Scope of Work, Justification, or attachments intended for broad viewing.</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Resources &amp; Labor tab during T&amp;M HR Review, including compensation entry</w:t>
            </w:r>
          </w:p>
        </w:tc>
      </w:tr>
    </w:tbl>
    <w:p>
      <w:pPr>
        <w:spacing w:after="0"/>
      </w:pPr>
    </w:p>
    <w:p>
      <w:pPr>
        <w:pStyle w:val="Heading2"/>
        <w:keepNext/>
      </w:pPr>
      <w:r>
        <w:t>FFP Resource and Lump-Sum Entry</w:t>
      </w:r>
    </w:p>
    <w:p>
      <w:pPr/>
      <w:r>
        <w:t>For FFP, start by building the resource roster. Then create one or more FFP Labor / CLIN lines that define where and how much will be charged.</w:t>
      </w:r>
    </w:p>
    <w:p>
      <w:pPr>
        <w:numPr>
          <w:ilvl w:val="0"/>
          <w:numId w:val="13"/>
        </w:numPr>
        <w:spacing w:after="80"/>
        <w:ind w:left="540" w:hanging="279"/>
      </w:pPr>
      <w:r>
        <w:t>Add all employees to the Resources roster. Employee, State of Residence, and Labor Category are required.</w:t>
      </w:r>
    </w:p>
    <w:p>
      <w:pPr>
        <w:numPr>
          <w:ilvl w:val="0"/>
          <w:numId w:val="13"/>
        </w:numPr>
        <w:spacing w:after="80"/>
        <w:ind w:left="540" w:hanging="279"/>
      </w:pPr>
      <w:r>
        <w:t>Select Add FFP Line.</w:t>
      </w:r>
    </w:p>
    <w:p>
      <w:pPr>
        <w:numPr>
          <w:ilvl w:val="0"/>
          <w:numId w:val="13"/>
        </w:numPr>
        <w:spacing w:after="80"/>
        <w:ind w:left="540" w:hanging="279"/>
      </w:pPr>
      <w:r>
        <w:t>Select the Job ID / CLIN.</w:t>
      </w:r>
    </w:p>
    <w:p>
      <w:pPr>
        <w:numPr>
          <w:ilvl w:val="0"/>
          <w:numId w:val="13"/>
        </w:numPr>
        <w:spacing w:after="80"/>
        <w:ind w:left="540" w:hanging="279"/>
      </w:pPr>
      <w:r>
        <w:t>Select the Charging Period: monthly, quarterly, or yearly.</w:t>
      </w:r>
    </w:p>
    <w:p>
      <w:pPr>
        <w:numPr>
          <w:ilvl w:val="0"/>
          <w:numId w:val="13"/>
        </w:numPr>
        <w:spacing w:after="80"/>
        <w:ind w:left="540" w:hanging="279"/>
      </w:pPr>
      <w:r>
        <w:t>Enter the Number of Periods and the total Lump Sum Amount.</w:t>
      </w:r>
    </w:p>
    <w:p>
      <w:pPr>
        <w:numPr>
          <w:ilvl w:val="0"/>
          <w:numId w:val="13"/>
        </w:numPr>
        <w:spacing w:after="80"/>
        <w:ind w:left="540" w:hanging="279"/>
      </w:pPr>
      <w:r>
        <w:t>Select every Associated Resource covered by that FFP line.</w:t>
      </w:r>
    </w:p>
    <w:p>
      <w:pPr>
        <w:numPr>
          <w:ilvl w:val="0"/>
          <w:numId w:val="13"/>
        </w:numPr>
        <w:spacing w:after="80"/>
        <w:ind w:left="540" w:hanging="279"/>
      </w:pPr>
      <w:r>
        <w:t>Add comments if useful and select Save FFP Line.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tcMar>
              <w:top w:w="100" w:type="dxa"/>
              <w:start w:w="120" w:type="dxa"/>
              <w:bottom w:w="100" w:type="dxa"/>
              <w:end w:w="120" w:type="dxa"/>
            </w:tcMar>
            <w:shd w:fill="17365D"/>
            <w:vAlign w:val="center"/>
          </w:tcPr>
          <w:p>
            <w:pPr>
              <w:spacing w:after="0"/>
            </w:pPr>
            <w:r>
              <w:rPr>
                <w:b/>
                <w:color w:val="FFFFFF"/>
                <w:sz w:val="18"/>
              </w:rPr>
              <w:t>FFP field</w:t>
            </w:r>
          </w:p>
        </w:tc>
        <w:tc>
          <w:tcPr>
            <w:tcW w:type="dxa" w:w="6984"/>
            <w:tcMar>
              <w:top w:w="100" w:type="dxa"/>
              <w:start w:w="120" w:type="dxa"/>
              <w:bottom w:w="100" w:type="dxa"/>
              <w:end w:w="120" w:type="dxa"/>
            </w:tcMar>
            <w:shd w:fill="17365D"/>
            <w:vAlign w:val="center"/>
          </w:tcPr>
          <w:p>
            <w:pPr>
              <w:spacing w:after="0"/>
            </w:pPr>
            <w:r>
              <w:rPr>
                <w:b/>
                <w:color w:val="FFFFFF"/>
                <w:sz w:val="18"/>
              </w:rPr>
              <w:t>Rule / meaning</w:t>
            </w:r>
          </w:p>
        </w:tc>
      </w:tr>
      <w:tr>
        <w:tc>
          <w:tcPr>
            <w:tcW w:type="dxa" w:w="2376"/>
            <w:tcMar>
              <w:top w:w="100" w:type="dxa"/>
              <w:start w:w="120" w:type="dxa"/>
              <w:bottom w:w="100" w:type="dxa"/>
              <w:end w:w="120" w:type="dxa"/>
            </w:tcMar>
            <w:vAlign w:val="center"/>
          </w:tcPr>
          <w:p>
            <w:pPr>
              <w:spacing w:after="0"/>
            </w:pPr>
            <w:r>
              <w:rPr>
                <w:sz w:val="18"/>
              </w:rPr>
              <w:t>Job ID / CLIN</w:t>
            </w:r>
          </w:p>
        </w:tc>
        <w:tc>
          <w:tcPr>
            <w:tcW w:type="dxa" w:w="6984"/>
            <w:tcMar>
              <w:top w:w="100" w:type="dxa"/>
              <w:start w:w="120" w:type="dxa"/>
              <w:bottom w:w="100" w:type="dxa"/>
              <w:end w:w="120" w:type="dxa"/>
            </w:tcMar>
            <w:vAlign w:val="center"/>
          </w:tcPr>
          <w:p>
            <w:pPr>
              <w:spacing w:after="0"/>
            </w:pPr>
            <w:r>
              <w:rPr>
                <w:sz w:val="18"/>
              </w:rPr>
              <w:t>Required. The charge grouping for the fixed-price labor line.</w:t>
            </w:r>
          </w:p>
        </w:tc>
      </w:tr>
      <w:tr>
        <w:tc>
          <w:tcPr>
            <w:tcW w:type="dxa" w:w="2376"/>
            <w:tcMar>
              <w:top w:w="100" w:type="dxa"/>
              <w:start w:w="120" w:type="dxa"/>
              <w:bottom w:w="100" w:type="dxa"/>
              <w:end w:w="120" w:type="dxa"/>
            </w:tcMar>
            <w:vAlign w:val="center"/>
            <w:shd w:fill="F8FAFC"/>
          </w:tcPr>
          <w:p>
            <w:pPr>
              <w:spacing w:after="0"/>
            </w:pPr>
            <w:r>
              <w:rPr>
                <w:sz w:val="18"/>
              </w:rPr>
              <w:t>Charging Period</w:t>
            </w:r>
          </w:p>
        </w:tc>
        <w:tc>
          <w:tcPr>
            <w:tcW w:type="dxa" w:w="6984"/>
            <w:tcMar>
              <w:top w:w="100" w:type="dxa"/>
              <w:start w:w="120" w:type="dxa"/>
              <w:bottom w:w="100" w:type="dxa"/>
              <w:end w:w="120" w:type="dxa"/>
            </w:tcMar>
            <w:vAlign w:val="center"/>
            <w:shd w:fill="F8FAFC"/>
          </w:tcPr>
          <w:p>
            <w:pPr>
              <w:spacing w:after="0"/>
            </w:pPr>
            <w:r>
              <w:rPr>
                <w:sz w:val="18"/>
              </w:rPr>
              <w:t>The period basis used to describe the fixed-price arrangement.</w:t>
            </w:r>
          </w:p>
        </w:tc>
      </w:tr>
      <w:tr>
        <w:tc>
          <w:tcPr>
            <w:tcW w:type="dxa" w:w="2376"/>
            <w:tcMar>
              <w:top w:w="100" w:type="dxa"/>
              <w:start w:w="120" w:type="dxa"/>
              <w:bottom w:w="100" w:type="dxa"/>
              <w:end w:w="120" w:type="dxa"/>
            </w:tcMar>
            <w:vAlign w:val="center"/>
          </w:tcPr>
          <w:p>
            <w:pPr>
              <w:spacing w:after="0"/>
            </w:pPr>
            <w:r>
              <w:rPr>
                <w:sz w:val="18"/>
              </w:rPr>
              <w:t>Number of Periods</w:t>
            </w:r>
          </w:p>
        </w:tc>
        <w:tc>
          <w:tcPr>
            <w:tcW w:type="dxa" w:w="6984"/>
            <w:tcMar>
              <w:top w:w="100" w:type="dxa"/>
              <w:start w:w="120" w:type="dxa"/>
              <w:bottom w:w="100" w:type="dxa"/>
              <w:end w:w="120" w:type="dxa"/>
            </w:tcMar>
            <w:vAlign w:val="center"/>
          </w:tcPr>
          <w:p>
            <w:pPr>
              <w:spacing w:after="0"/>
            </w:pPr>
            <w:r>
              <w:rPr>
                <w:sz w:val="18"/>
              </w:rPr>
              <w:t>Required and must be greater than zero.</w:t>
            </w:r>
          </w:p>
        </w:tc>
      </w:tr>
      <w:tr>
        <w:tc>
          <w:tcPr>
            <w:tcW w:type="dxa" w:w="2376"/>
            <w:tcMar>
              <w:top w:w="100" w:type="dxa"/>
              <w:start w:w="120" w:type="dxa"/>
              <w:bottom w:w="100" w:type="dxa"/>
              <w:end w:w="120" w:type="dxa"/>
            </w:tcMar>
            <w:vAlign w:val="center"/>
            <w:shd w:fill="F8FAFC"/>
          </w:tcPr>
          <w:p>
            <w:pPr>
              <w:spacing w:after="0"/>
            </w:pPr>
            <w:r>
              <w:rPr>
                <w:sz w:val="18"/>
              </w:rPr>
              <w:t>Lump Sum Amount</w:t>
            </w:r>
          </w:p>
        </w:tc>
        <w:tc>
          <w:tcPr>
            <w:tcW w:type="dxa" w:w="6984"/>
            <w:tcMar>
              <w:top w:w="100" w:type="dxa"/>
              <w:start w:w="120" w:type="dxa"/>
              <w:bottom w:w="100" w:type="dxa"/>
              <w:end w:w="120" w:type="dxa"/>
            </w:tcMar>
            <w:vAlign w:val="center"/>
            <w:shd w:fill="F8FAFC"/>
          </w:tcPr>
          <w:p>
            <w:pPr>
              <w:spacing w:after="0"/>
            </w:pPr>
            <w:r>
              <w:rPr>
                <w:sz w:val="18"/>
              </w:rPr>
              <w:t>Required and must be greater than zero. Enter the total amount for the line.</w:t>
            </w:r>
          </w:p>
        </w:tc>
      </w:tr>
      <w:tr>
        <w:tc>
          <w:tcPr>
            <w:tcW w:type="dxa" w:w="2376"/>
            <w:tcMar>
              <w:top w:w="100" w:type="dxa"/>
              <w:start w:w="120" w:type="dxa"/>
              <w:bottom w:w="100" w:type="dxa"/>
              <w:end w:w="120" w:type="dxa"/>
            </w:tcMar>
            <w:vAlign w:val="center"/>
          </w:tcPr>
          <w:p>
            <w:pPr>
              <w:spacing w:after="0"/>
            </w:pPr>
            <w:r>
              <w:rPr>
                <w:sz w:val="18"/>
              </w:rPr>
              <w:t>Associated Resources</w:t>
            </w:r>
          </w:p>
        </w:tc>
        <w:tc>
          <w:tcPr>
            <w:tcW w:type="dxa" w:w="6984"/>
            <w:tcMar>
              <w:top w:w="100" w:type="dxa"/>
              <w:start w:w="120" w:type="dxa"/>
              <w:bottom w:w="100" w:type="dxa"/>
              <w:end w:w="120" w:type="dxa"/>
            </w:tcMar>
            <w:vAlign w:val="center"/>
          </w:tcPr>
          <w:p>
            <w:pPr>
              <w:spacing w:after="0"/>
            </w:pPr>
            <w:r>
              <w:rPr>
                <w:sz w:val="18"/>
              </w:rPr>
              <w:t>Required. At least one resource must be selected, and every resource on the IWA must be linked to an FFP line.</w:t>
            </w:r>
          </w:p>
        </w:tc>
      </w:tr>
      <w:tr>
        <w:tc>
          <w:tcPr>
            <w:tcW w:type="dxa" w:w="2376"/>
            <w:tcMar>
              <w:top w:w="100" w:type="dxa"/>
              <w:start w:w="120" w:type="dxa"/>
              <w:bottom w:w="100" w:type="dxa"/>
              <w:end w:w="120" w:type="dxa"/>
            </w:tcMar>
            <w:vAlign w:val="center"/>
            <w:shd w:fill="F8FAFC"/>
          </w:tcPr>
          <w:p>
            <w:pPr>
              <w:spacing w:after="0"/>
            </w:pPr>
            <w:r>
              <w:rPr>
                <w:sz w:val="18"/>
              </w:rPr>
              <w:t>Comments</w:t>
            </w:r>
          </w:p>
        </w:tc>
        <w:tc>
          <w:tcPr>
            <w:tcW w:type="dxa" w:w="6984"/>
            <w:tcMar>
              <w:top w:w="100" w:type="dxa"/>
              <w:start w:w="120" w:type="dxa"/>
              <w:bottom w:w="100" w:type="dxa"/>
              <w:end w:w="120" w:type="dxa"/>
            </w:tcMar>
            <w:vAlign w:val="center"/>
            <w:shd w:fill="F8FAFC"/>
          </w:tcPr>
          <w:p>
            <w:pPr>
              <w:spacing w:after="0"/>
            </w:pPr>
            <w:r>
              <w:rPr>
                <w:sz w:val="18"/>
              </w:rPr>
              <w:t>Optional explanatory detail.</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FFP validation: </w:t>
            </w:r>
            <w:r>
              <w:t>The form requires at least one FFP Labor / CLIN line and prevents submission until every resource is associated with a valid FFP line.</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FFP resource roster and Add FFP Labor / CLIN dialog</w:t>
            </w:r>
          </w:p>
        </w:tc>
      </w:tr>
    </w:tbl>
    <w:p>
      <w:pPr>
        <w:spacing w:after="0"/>
      </w:pPr>
    </w:p>
    <w:p>
      <w:pPr>
        <w:pStyle w:val="Heading2"/>
        <w:keepNext/>
      </w:pPr>
      <w:r>
        <w:t>Travel, ODC, and Other Costs</w:t>
      </w:r>
    </w:p>
    <w:p>
      <w:pPr/>
      <w:r>
        <w:t>Travel and Other Direct Costs are entered separately from employees because these costs are not charged per resource. They are entered as dollar lines for both T&amp;M and FFP authorizations.</w:t>
      </w:r>
    </w:p>
    <w:p>
      <w:pPr>
        <w:numPr>
          <w:ilvl w:val="0"/>
          <w:numId w:val="14"/>
        </w:numPr>
        <w:spacing w:after="80"/>
        <w:ind w:left="540" w:hanging="279"/>
      </w:pPr>
      <w:r>
        <w:t>Select Add Travel / ODC.</w:t>
      </w:r>
    </w:p>
    <w:p>
      <w:pPr>
        <w:numPr>
          <w:ilvl w:val="0"/>
          <w:numId w:val="14"/>
        </w:numPr>
        <w:spacing w:after="80"/>
        <w:ind w:left="540" w:hanging="279"/>
      </w:pPr>
      <w:r>
        <w:t>Choose Line Type: Travel, ODC, or Other.</w:t>
      </w:r>
    </w:p>
    <w:p>
      <w:pPr>
        <w:numPr>
          <w:ilvl w:val="0"/>
          <w:numId w:val="14"/>
        </w:numPr>
        <w:spacing w:after="80"/>
        <w:ind w:left="540" w:hanging="279"/>
      </w:pPr>
      <w:r>
        <w:t>Select the Job ID that will receive the charge.</w:t>
      </w:r>
    </w:p>
    <w:p>
      <w:pPr>
        <w:numPr>
          <w:ilvl w:val="0"/>
          <w:numId w:val="14"/>
        </w:numPr>
        <w:spacing w:after="80"/>
        <w:ind w:left="540" w:hanging="279"/>
      </w:pPr>
      <w:r>
        <w:t>Enter the Amount.</w:t>
      </w:r>
    </w:p>
    <w:p>
      <w:pPr>
        <w:numPr>
          <w:ilvl w:val="0"/>
          <w:numId w:val="14"/>
        </w:numPr>
        <w:spacing w:after="80"/>
        <w:ind w:left="540" w:hanging="279"/>
      </w:pPr>
      <w:r>
        <w:t>Enter a clear Description of the cost.</w:t>
      </w:r>
    </w:p>
    <w:p>
      <w:pPr>
        <w:numPr>
          <w:ilvl w:val="0"/>
          <w:numId w:val="14"/>
        </w:numPr>
        <w:spacing w:after="80"/>
        <w:ind w:left="540" w:hanging="279"/>
      </w:pPr>
      <w:r>
        <w:t>Add optional comments and select Save 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tcMar>
              <w:top w:w="100" w:type="dxa"/>
              <w:start w:w="120" w:type="dxa"/>
              <w:bottom w:w="100" w:type="dxa"/>
              <w:end w:w="120" w:type="dxa"/>
            </w:tcMar>
            <w:shd w:fill="17365D"/>
            <w:vAlign w:val="center"/>
          </w:tcPr>
          <w:p>
            <w:pPr>
              <w:spacing w:after="0"/>
            </w:pPr>
            <w:r>
              <w:rPr>
                <w:b/>
                <w:color w:val="FFFFFF"/>
                <w:sz w:val="18"/>
              </w:rPr>
              <w:t>Field</w:t>
            </w:r>
          </w:p>
        </w:tc>
        <w:tc>
          <w:tcPr>
            <w:tcW w:type="dxa" w:w="1080"/>
            <w:tcMar>
              <w:top w:w="100" w:type="dxa"/>
              <w:start w:w="120" w:type="dxa"/>
              <w:bottom w:w="100" w:type="dxa"/>
              <w:end w:w="120" w:type="dxa"/>
            </w:tcMar>
            <w:shd w:fill="17365D"/>
            <w:vAlign w:val="center"/>
          </w:tcPr>
          <w:p>
            <w:pPr>
              <w:spacing w:after="0"/>
            </w:pPr>
            <w:r>
              <w:rPr>
                <w:b/>
                <w:color w:val="FFFFFF"/>
                <w:sz w:val="18"/>
              </w:rPr>
              <w:t>Required?</w:t>
            </w:r>
          </w:p>
        </w:tc>
        <w:tc>
          <w:tcPr>
            <w:tcW w:type="dxa" w:w="6480"/>
            <w:tcMar>
              <w:top w:w="100" w:type="dxa"/>
              <w:start w:w="120" w:type="dxa"/>
              <w:bottom w:w="100" w:type="dxa"/>
              <w:end w:w="120" w:type="dxa"/>
            </w:tcMar>
            <w:shd w:fill="17365D"/>
            <w:vAlign w:val="center"/>
          </w:tcPr>
          <w:p>
            <w:pPr>
              <w:spacing w:after="0"/>
            </w:pPr>
            <w:r>
              <w:rPr>
                <w:b/>
                <w:color w:val="FFFFFF"/>
                <w:sz w:val="18"/>
              </w:rPr>
              <w:t>Guidance</w:t>
            </w:r>
          </w:p>
        </w:tc>
      </w:tr>
      <w:tr>
        <w:tc>
          <w:tcPr>
            <w:tcW w:type="dxa" w:w="1800"/>
            <w:tcMar>
              <w:top w:w="100" w:type="dxa"/>
              <w:start w:w="120" w:type="dxa"/>
              <w:bottom w:w="100" w:type="dxa"/>
              <w:end w:w="120" w:type="dxa"/>
            </w:tcMar>
            <w:vAlign w:val="center"/>
          </w:tcPr>
          <w:p>
            <w:pPr>
              <w:spacing w:after="0"/>
            </w:pPr>
            <w:r>
              <w:rPr>
                <w:sz w:val="18"/>
              </w:rPr>
              <w:t>Line Type</w:t>
            </w:r>
          </w:p>
        </w:tc>
        <w:tc>
          <w:tcPr>
            <w:tcW w:type="dxa" w:w="1080"/>
            <w:tcMar>
              <w:top w:w="100" w:type="dxa"/>
              <w:start w:w="120" w:type="dxa"/>
              <w:bottom w:w="100" w:type="dxa"/>
              <w:end w:w="120" w:type="dxa"/>
            </w:tcMar>
            <w:vAlign w:val="center"/>
          </w:tcPr>
          <w:p>
            <w:pPr>
              <w:spacing w:after="0"/>
            </w:pPr>
            <w:r>
              <w:rPr>
                <w:sz w:val="18"/>
              </w:rPr>
              <w:t>Yes</w:t>
            </w:r>
          </w:p>
        </w:tc>
        <w:tc>
          <w:tcPr>
            <w:tcW w:type="dxa" w:w="6480"/>
            <w:tcMar>
              <w:top w:w="100" w:type="dxa"/>
              <w:start w:w="120" w:type="dxa"/>
              <w:bottom w:w="100" w:type="dxa"/>
              <w:end w:w="120" w:type="dxa"/>
            </w:tcMar>
            <w:vAlign w:val="center"/>
          </w:tcPr>
          <w:p>
            <w:pPr>
              <w:spacing w:after="0"/>
            </w:pPr>
            <w:r>
              <w:rPr>
                <w:sz w:val="18"/>
              </w:rPr>
              <w:t>Classifies the cost as Travel, ODC, or Other.</w:t>
            </w:r>
          </w:p>
        </w:tc>
      </w:tr>
      <w:tr>
        <w:tc>
          <w:tcPr>
            <w:tcW w:type="dxa" w:w="1800"/>
            <w:tcMar>
              <w:top w:w="100" w:type="dxa"/>
              <w:start w:w="120" w:type="dxa"/>
              <w:bottom w:w="100" w:type="dxa"/>
              <w:end w:w="120" w:type="dxa"/>
            </w:tcMar>
            <w:vAlign w:val="center"/>
            <w:shd w:fill="F8FAFC"/>
          </w:tcPr>
          <w:p>
            <w:pPr>
              <w:spacing w:after="0"/>
            </w:pPr>
            <w:r>
              <w:rPr>
                <w:sz w:val="18"/>
              </w:rPr>
              <w:t>Job ID</w:t>
            </w:r>
          </w:p>
        </w:tc>
        <w:tc>
          <w:tcPr>
            <w:tcW w:type="dxa" w:w="1080"/>
            <w:tcMar>
              <w:top w:w="100" w:type="dxa"/>
              <w:start w:w="120" w:type="dxa"/>
              <w:bottom w:w="100" w:type="dxa"/>
              <w:end w:w="120" w:type="dxa"/>
            </w:tcMar>
            <w:vAlign w:val="center"/>
            <w:shd w:fill="F8FAFC"/>
          </w:tcPr>
          <w:p>
            <w:pPr>
              <w:spacing w:after="0"/>
            </w:pPr>
            <w:r>
              <w:rPr>
                <w:sz w:val="18"/>
              </w:rPr>
              <w:t>Yes</w:t>
            </w:r>
          </w:p>
        </w:tc>
        <w:tc>
          <w:tcPr>
            <w:tcW w:type="dxa" w:w="6480"/>
            <w:tcMar>
              <w:top w:w="100" w:type="dxa"/>
              <w:start w:w="120" w:type="dxa"/>
              <w:bottom w:w="100" w:type="dxa"/>
              <w:end w:w="120" w:type="dxa"/>
            </w:tcMar>
            <w:vAlign w:val="center"/>
            <w:shd w:fill="F8FAFC"/>
          </w:tcPr>
          <w:p>
            <w:pPr>
              <w:spacing w:after="0"/>
            </w:pPr>
            <w:r>
              <w:rPr>
                <w:sz w:val="18"/>
              </w:rPr>
              <w:t>Select the charge code for this cost. Multiple lines may use different jobs.</w:t>
            </w:r>
          </w:p>
        </w:tc>
      </w:tr>
      <w:tr>
        <w:tc>
          <w:tcPr>
            <w:tcW w:type="dxa" w:w="1800"/>
            <w:tcMar>
              <w:top w:w="100" w:type="dxa"/>
              <w:start w:w="120" w:type="dxa"/>
              <w:bottom w:w="100" w:type="dxa"/>
              <w:end w:w="120" w:type="dxa"/>
            </w:tcMar>
            <w:vAlign w:val="center"/>
          </w:tcPr>
          <w:p>
            <w:pPr>
              <w:spacing w:after="0"/>
            </w:pPr>
            <w:r>
              <w:rPr>
                <w:sz w:val="18"/>
              </w:rPr>
              <w:t>Amount</w:t>
            </w:r>
          </w:p>
        </w:tc>
        <w:tc>
          <w:tcPr>
            <w:tcW w:type="dxa" w:w="1080"/>
            <w:tcMar>
              <w:top w:w="100" w:type="dxa"/>
              <w:start w:w="120" w:type="dxa"/>
              <w:bottom w:w="100" w:type="dxa"/>
              <w:end w:w="120" w:type="dxa"/>
            </w:tcMar>
            <w:vAlign w:val="center"/>
          </w:tcPr>
          <w:p>
            <w:pPr>
              <w:spacing w:after="0"/>
            </w:pPr>
            <w:r>
              <w:rPr>
                <w:sz w:val="18"/>
              </w:rPr>
              <w:t>Yes</w:t>
            </w:r>
          </w:p>
        </w:tc>
        <w:tc>
          <w:tcPr>
            <w:tcW w:type="dxa" w:w="6480"/>
            <w:tcMar>
              <w:top w:w="100" w:type="dxa"/>
              <w:start w:w="120" w:type="dxa"/>
              <w:bottom w:w="100" w:type="dxa"/>
              <w:end w:w="120" w:type="dxa"/>
            </w:tcMar>
            <w:vAlign w:val="center"/>
          </w:tcPr>
          <w:p>
            <w:pPr>
              <w:spacing w:after="0"/>
            </w:pPr>
            <w:r>
              <w:rPr>
                <w:sz w:val="18"/>
              </w:rPr>
              <w:t>Enter a numeric dollar amount.</w:t>
            </w:r>
          </w:p>
        </w:tc>
      </w:tr>
      <w:tr>
        <w:tc>
          <w:tcPr>
            <w:tcW w:type="dxa" w:w="1800"/>
            <w:tcMar>
              <w:top w:w="100" w:type="dxa"/>
              <w:start w:w="120" w:type="dxa"/>
              <w:bottom w:w="100" w:type="dxa"/>
              <w:end w:w="120" w:type="dxa"/>
            </w:tcMar>
            <w:vAlign w:val="center"/>
            <w:shd w:fill="F8FAFC"/>
          </w:tcPr>
          <w:p>
            <w:pPr>
              <w:spacing w:after="0"/>
            </w:pPr>
            <w:r>
              <w:rPr>
                <w:sz w:val="18"/>
              </w:rPr>
              <w:t>Description</w:t>
            </w:r>
          </w:p>
        </w:tc>
        <w:tc>
          <w:tcPr>
            <w:tcW w:type="dxa" w:w="1080"/>
            <w:tcMar>
              <w:top w:w="100" w:type="dxa"/>
              <w:start w:w="120" w:type="dxa"/>
              <w:bottom w:w="100" w:type="dxa"/>
              <w:end w:w="120" w:type="dxa"/>
            </w:tcMar>
            <w:vAlign w:val="center"/>
            <w:shd w:fill="F8FAFC"/>
          </w:tcPr>
          <w:p>
            <w:pPr>
              <w:spacing w:after="0"/>
            </w:pPr>
            <w:r>
              <w:rPr>
                <w:sz w:val="18"/>
              </w:rPr>
              <w:t>Yes</w:t>
            </w:r>
          </w:p>
        </w:tc>
        <w:tc>
          <w:tcPr>
            <w:tcW w:type="dxa" w:w="6480"/>
            <w:tcMar>
              <w:top w:w="100" w:type="dxa"/>
              <w:start w:w="120" w:type="dxa"/>
              <w:bottom w:w="100" w:type="dxa"/>
              <w:end w:w="120" w:type="dxa"/>
            </w:tcMar>
            <w:vAlign w:val="center"/>
            <w:shd w:fill="F8FAFC"/>
          </w:tcPr>
          <w:p>
            <w:pPr>
              <w:spacing w:after="0"/>
            </w:pPr>
            <w:r>
              <w:rPr>
                <w:sz w:val="18"/>
              </w:rPr>
              <w:t>State what the cost covers, such as airfare, lodging, materials, or another direct cost.</w:t>
            </w:r>
          </w:p>
        </w:tc>
      </w:tr>
      <w:tr>
        <w:tc>
          <w:tcPr>
            <w:tcW w:type="dxa" w:w="1800"/>
            <w:tcMar>
              <w:top w:w="100" w:type="dxa"/>
              <w:start w:w="120" w:type="dxa"/>
              <w:bottom w:w="100" w:type="dxa"/>
              <w:end w:w="120" w:type="dxa"/>
            </w:tcMar>
            <w:vAlign w:val="center"/>
          </w:tcPr>
          <w:p>
            <w:pPr>
              <w:spacing w:after="0"/>
            </w:pPr>
            <w:r>
              <w:rPr>
                <w:sz w:val="18"/>
              </w:rPr>
              <w:t>Comments</w:t>
            </w:r>
          </w:p>
        </w:tc>
        <w:tc>
          <w:tcPr>
            <w:tcW w:type="dxa" w:w="1080"/>
            <w:tcMar>
              <w:top w:w="100" w:type="dxa"/>
              <w:start w:w="120" w:type="dxa"/>
              <w:bottom w:w="100" w:type="dxa"/>
              <w:end w:w="120" w:type="dxa"/>
            </w:tcMar>
            <w:vAlign w:val="center"/>
          </w:tcPr>
          <w:p>
            <w:pPr>
              <w:spacing w:after="0"/>
            </w:pPr>
            <w:r>
              <w:rPr>
                <w:sz w:val="18"/>
              </w:rPr>
              <w:t>No</w:t>
            </w:r>
          </w:p>
        </w:tc>
        <w:tc>
          <w:tcPr>
            <w:tcW w:type="dxa" w:w="6480"/>
            <w:tcMar>
              <w:top w:w="100" w:type="dxa"/>
              <w:start w:w="120" w:type="dxa"/>
              <w:bottom w:w="100" w:type="dxa"/>
              <w:end w:w="120" w:type="dxa"/>
            </w:tcMar>
            <w:vAlign w:val="center"/>
          </w:tcPr>
          <w:p>
            <w:pPr>
              <w:spacing w:after="0"/>
            </w:pPr>
            <w:r>
              <w:rPr>
                <w:sz w:val="18"/>
              </w:rPr>
              <w:t>Add assumptions or context that will help approvers and Finance.</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AF4EA"/>
          </w:tcPr>
          <w:p>
            <w:pPr>
              <w:spacing w:after="0"/>
            </w:pPr>
            <w:r>
              <w:rPr>
                <w:b/>
                <w:color w:val="2E7D32"/>
              </w:rPr>
              <w:t xml:space="preserve">Best practice: </w:t>
            </w:r>
            <w:r>
              <w:t>Use separate lines when costs have different Job IDs, types, or descriptions. This gives Finance a clearer instruction and preserves better history.</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Travel / ODC list and Add Travel / ODC dialog</w:t>
            </w:r>
          </w:p>
        </w:tc>
      </w:tr>
    </w:tbl>
    <w:p>
      <w:pPr>
        <w:spacing w:after="0"/>
      </w:pPr>
    </w:p>
    <w:p>
      <w:pPr>
        <w:pStyle w:val="Heading2"/>
        <w:keepNext/>
      </w:pPr>
      <w:r>
        <w:t>Resources and Costs During a Mod</w:t>
      </w:r>
    </w:p>
    <w:p>
      <w:pPr/>
      <w:r>
        <w:t>A Mod records incremental change against the approved IWA. The form can show prior approved resources for reference and lets the user copy prior resources into the Mod. For T&amp;M, enter only the standard and overtime hours being added by the Mod. The form displays prior approved hours, new Mod hours, and the combined total.</w:t>
      </w:r>
    </w:p>
    <w:p>
      <w:pPr>
        <w:pStyle w:val="ListBullet"/>
      </w:pPr>
      <w:r>
        <w:t>Do not re-enter the full approved quantity as though it were new.</w:t>
      </w:r>
    </w:p>
    <w:p>
      <w:pPr>
        <w:pStyle w:val="ListBullet"/>
      </w:pPr>
      <w:r>
        <w:t>Add newly participating employees as new Mod resource lines.</w:t>
      </w:r>
    </w:p>
    <w:p>
      <w:pPr>
        <w:pStyle w:val="ListBullet"/>
      </w:pPr>
      <w:r>
        <w:t>Use new FFP lines for added lump sums or periods.</w:t>
      </w:r>
    </w:p>
    <w:p>
      <w:pPr>
        <w:pStyle w:val="ListBullet"/>
      </w:pPr>
      <w:r>
        <w:t>Add only the new Travel / ODC / Other costs attributable to the Mod.</w:t>
      </w:r>
    </w:p>
    <w:p>
      <w:pPr>
        <w:pStyle w:val="ListBullet"/>
      </w:pPr>
      <w:r>
        <w:t>Use the Modification Reason to explain the business reason for the change.</w:t>
      </w:r>
    </w:p>
    <w:p>
      <w:pPr>
        <w:pStyle w:val="Heading1"/>
        <w:keepNext/>
      </w:pPr>
      <w:r>
        <w:t>10. Review, Submit, and Attachments</w:t>
      </w:r>
    </w:p>
    <w:p>
      <w:pPr/>
      <w:r>
        <w:t>The Review &amp; Submit step is the final quality check. Confirm that the entities, contract, invoice/task order, dates, PM, resource roster, labor coding, costs, scope, and justification all describe the same arrangement.</w:t>
      </w:r>
    </w:p>
    <w:p>
      <w:pPr>
        <w:pStyle w:val="Heading2"/>
        <w:keepNext/>
      </w:pPr>
      <w:r>
        <w:t>Before You Submit</w:t>
      </w:r>
    </w:p>
    <w:p>
      <w:pPr>
        <w:pStyle w:val="ListBullet"/>
      </w:pPr>
      <w:r>
        <w:t>Confirm Entity A is providing the work and Entity B is receiving the work and cost.</w:t>
      </w:r>
    </w:p>
    <w:p>
      <w:pPr>
        <w:pStyle w:val="ListBullet"/>
      </w:pPr>
      <w:r>
        <w:t>Confirm the Contract and Invoice / Task Order are correct. These identify the continuing IWA record.</w:t>
      </w:r>
    </w:p>
    <w:p>
      <w:pPr>
        <w:pStyle w:val="ListBullet"/>
      </w:pPr>
      <w:r>
        <w:t>Confirm the overall authorization period.</w:t>
      </w:r>
    </w:p>
    <w:p>
      <w:pPr>
        <w:pStyle w:val="ListBullet"/>
      </w:pPr>
      <w:r>
        <w:t>For T&amp;M, verify every resource has a Job ID, labor category, and positive total hours.</w:t>
      </w:r>
    </w:p>
    <w:p>
      <w:pPr>
        <w:pStyle w:val="ListBullet"/>
      </w:pPr>
      <w:r>
        <w:t>For FFP, verify every resource is assigned to at least one complete FFP Labor / CLIN line.</w:t>
      </w:r>
    </w:p>
    <w:p>
      <w:pPr>
        <w:pStyle w:val="ListBullet"/>
      </w:pPr>
      <w:r>
        <w:t>Confirm each Travel / ODC / Other line has the right Job ID and amount.</w:t>
      </w:r>
    </w:p>
    <w:p>
      <w:pPr>
        <w:pStyle w:val="ListBullet"/>
      </w:pPr>
      <w:r>
        <w:t>Make Scope of Work and Justification understandable without verbal explanation.</w:t>
      </w:r>
    </w:p>
    <w:p>
      <w:pPr>
        <w:pStyle w:val="ListBullet"/>
      </w:pPr>
      <w:r>
        <w:t>Attach supporting material that approvers may need.</w:t>
      </w:r>
    </w:p>
    <w:p>
      <w:pPr>
        <w:pStyle w:val="ListBullet"/>
      </w:pPr>
      <w:r>
        <w:t>For a Mod, enter a clear Modification Reason and confirm all lines are incremental.</w:t>
      </w:r>
    </w:p>
    <w:p>
      <w:pPr>
        <w:pStyle w:val="Heading2"/>
        <w:keepNext/>
      </w:pPr>
      <w:r>
        <w:t>Attachments</w:t>
      </w:r>
    </w:p>
    <w:p>
      <w:pPr/>
      <w:r>
        <w:t>Attachments travel with the IWA and are available from the form and detail view. Add supporting documents such as work descriptions, estimates, approvals, or other materials that help reviewers understand the request. Avoid unnecessary sensitive information.</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Review &amp; Submit summary and attachments area</w:t>
            </w:r>
          </w:p>
        </w:tc>
      </w:tr>
    </w:tbl>
    <w:p>
      <w:pPr>
        <w:spacing w:after="0"/>
      </w:pPr>
    </w:p>
    <w:p>
      <w:pPr>
        <w:pStyle w:val="Heading1"/>
        <w:keepNext/>
      </w:pPr>
      <w:r>
        <w:t>11. Authorization Detail Screen</w:t>
      </w:r>
    </w:p>
    <w:p>
      <w:pPr/>
      <w:r>
        <w:t>The Authorization Detail screen is the read-only command center for one IWA. It shows the current status, current workflow, financial visibility appropriate to the viewer, and the full history.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Tab / area</w:t>
            </w:r>
          </w:p>
        </w:tc>
        <w:tc>
          <w:tcPr>
            <w:tcW w:type="dxa" w:w="7128"/>
            <w:tcMar>
              <w:top w:w="100" w:type="dxa"/>
              <w:start w:w="120" w:type="dxa"/>
              <w:bottom w:w="100" w:type="dxa"/>
              <w:end w:w="120" w:type="dxa"/>
            </w:tcMar>
            <w:shd w:fill="17365D"/>
            <w:vAlign w:val="center"/>
          </w:tcPr>
          <w:p>
            <w:pPr>
              <w:spacing w:after="0"/>
            </w:pPr>
            <w:r>
              <w:rPr>
                <w:b/>
                <w:color w:val="FFFFFF"/>
                <w:sz w:val="18"/>
              </w:rPr>
              <w:t>What it shows</w:t>
            </w:r>
          </w:p>
        </w:tc>
      </w:tr>
      <w:tr>
        <w:tc>
          <w:tcPr>
            <w:tcW w:type="dxa" w:w="2232"/>
            <w:tcMar>
              <w:top w:w="100" w:type="dxa"/>
              <w:start w:w="120" w:type="dxa"/>
              <w:bottom w:w="100" w:type="dxa"/>
              <w:end w:w="120" w:type="dxa"/>
            </w:tcMar>
            <w:vAlign w:val="center"/>
          </w:tcPr>
          <w:p>
            <w:pPr>
              <w:spacing w:after="0"/>
            </w:pPr>
            <w:r>
              <w:rPr>
                <w:sz w:val="18"/>
              </w:rPr>
              <w:t>Header</w:t>
            </w:r>
          </w:p>
        </w:tc>
        <w:tc>
          <w:tcPr>
            <w:tcW w:type="dxa" w:w="7128"/>
            <w:tcMar>
              <w:top w:w="100" w:type="dxa"/>
              <w:start w:w="120" w:type="dxa"/>
              <w:bottom w:w="100" w:type="dxa"/>
              <w:end w:w="120" w:type="dxa"/>
            </w:tcMar>
            <w:vAlign w:val="center"/>
          </w:tcPr>
          <w:p>
            <w:pPr>
              <w:spacing w:after="0"/>
            </w:pPr>
            <w:r>
              <w:rPr>
                <w:sz w:val="18"/>
              </w:rPr>
              <w:t>IWA title, latest Mod indicator, authorization status, contract type, workflow status, Export Preview, Edit, Resume Mod, or Initiate Mod actions when permitted.</w:t>
            </w:r>
          </w:p>
        </w:tc>
      </w:tr>
      <w:tr>
        <w:tc>
          <w:tcPr>
            <w:tcW w:type="dxa" w:w="2232"/>
            <w:tcMar>
              <w:top w:w="100" w:type="dxa"/>
              <w:start w:w="120" w:type="dxa"/>
              <w:bottom w:w="100" w:type="dxa"/>
              <w:end w:w="120" w:type="dxa"/>
            </w:tcMar>
            <w:vAlign w:val="center"/>
            <w:shd w:fill="F8FAFC"/>
          </w:tcPr>
          <w:p>
            <w:pPr>
              <w:spacing w:after="0"/>
            </w:pPr>
            <w:r>
              <w:rPr>
                <w:sz w:val="18"/>
              </w:rPr>
              <w:t>Summary</w:t>
            </w:r>
          </w:p>
        </w:tc>
        <w:tc>
          <w:tcPr>
            <w:tcW w:type="dxa" w:w="7128"/>
            <w:tcMar>
              <w:top w:w="100" w:type="dxa"/>
              <w:start w:w="120" w:type="dxa"/>
              <w:bottom w:w="100" w:type="dxa"/>
              <w:end w:w="120" w:type="dxa"/>
            </w:tcMar>
            <w:vAlign w:val="center"/>
            <w:shd w:fill="F8FAFC"/>
          </w:tcPr>
          <w:p>
            <w:pPr>
              <w:spacing w:after="0"/>
            </w:pPr>
            <w:r>
              <w:rPr>
                <w:sz w:val="18"/>
              </w:rPr>
              <w:t>Core entities, contract/invoice, dates, PM, scope, justification, notes, totals, and other high-level details.</w:t>
            </w:r>
          </w:p>
        </w:tc>
      </w:tr>
      <w:tr>
        <w:tc>
          <w:tcPr>
            <w:tcW w:type="dxa" w:w="2232"/>
            <w:tcMar>
              <w:top w:w="100" w:type="dxa"/>
              <w:start w:w="120" w:type="dxa"/>
              <w:bottom w:w="100" w:type="dxa"/>
              <w:end w:w="120" w:type="dxa"/>
            </w:tcMar>
            <w:vAlign w:val="center"/>
          </w:tcPr>
          <w:p>
            <w:pPr>
              <w:spacing w:after="0"/>
            </w:pPr>
            <w:r>
              <w:rPr>
                <w:sz w:val="18"/>
              </w:rPr>
              <w:t>Resources &amp; Labor</w:t>
            </w:r>
          </w:p>
        </w:tc>
        <w:tc>
          <w:tcPr>
            <w:tcW w:type="dxa" w:w="7128"/>
            <w:tcMar>
              <w:top w:w="100" w:type="dxa"/>
              <w:start w:w="120" w:type="dxa"/>
              <w:bottom w:w="100" w:type="dxa"/>
              <w:end w:w="120" w:type="dxa"/>
            </w:tcMar>
            <w:vAlign w:val="center"/>
          </w:tcPr>
          <w:p>
            <w:pPr>
              <w:spacing w:after="0"/>
            </w:pPr>
            <w:r>
              <w:rPr>
                <w:sz w:val="18"/>
              </w:rPr>
              <w:t>Resource roster, hours, FFP lines, compensation and dollar detail when authorized, and HR compensation editing during active HR Review.</w:t>
            </w:r>
          </w:p>
        </w:tc>
      </w:tr>
      <w:tr>
        <w:tc>
          <w:tcPr>
            <w:tcW w:type="dxa" w:w="2232"/>
            <w:tcMar>
              <w:top w:w="100" w:type="dxa"/>
              <w:start w:w="120" w:type="dxa"/>
              <w:bottom w:w="100" w:type="dxa"/>
              <w:end w:w="120" w:type="dxa"/>
            </w:tcMar>
            <w:vAlign w:val="center"/>
            <w:shd w:fill="F8FAFC"/>
          </w:tcPr>
          <w:p>
            <w:pPr>
              <w:spacing w:after="0"/>
            </w:pPr>
            <w:r>
              <w:rPr>
                <w:sz w:val="18"/>
              </w:rPr>
              <w:t>Travel / ODC</w:t>
            </w:r>
          </w:p>
        </w:tc>
        <w:tc>
          <w:tcPr>
            <w:tcW w:type="dxa" w:w="7128"/>
            <w:tcMar>
              <w:top w:w="100" w:type="dxa"/>
              <w:start w:w="120" w:type="dxa"/>
              <w:bottom w:w="100" w:type="dxa"/>
              <w:end w:w="120" w:type="dxa"/>
            </w:tcMar>
            <w:vAlign w:val="center"/>
            <w:shd w:fill="F8FAFC"/>
          </w:tcPr>
          <w:p>
            <w:pPr>
              <w:spacing w:after="0"/>
            </w:pPr>
            <w:r>
              <w:rPr>
                <w:sz w:val="18"/>
              </w:rPr>
              <w:t>Travel, ODC, and Other cost lines.</w:t>
            </w:r>
          </w:p>
        </w:tc>
      </w:tr>
      <w:tr>
        <w:tc>
          <w:tcPr>
            <w:tcW w:type="dxa" w:w="2232"/>
            <w:tcMar>
              <w:top w:w="100" w:type="dxa"/>
              <w:start w:w="120" w:type="dxa"/>
              <w:bottom w:w="100" w:type="dxa"/>
              <w:end w:w="120" w:type="dxa"/>
            </w:tcMar>
            <w:vAlign w:val="center"/>
          </w:tcPr>
          <w:p>
            <w:pPr>
              <w:spacing w:after="0"/>
            </w:pPr>
            <w:r>
              <w:rPr>
                <w:sz w:val="18"/>
              </w:rPr>
              <w:t>Workflow</w:t>
            </w:r>
          </w:p>
        </w:tc>
        <w:tc>
          <w:tcPr>
            <w:tcW w:type="dxa" w:w="7128"/>
            <w:tcMar>
              <w:top w:w="100" w:type="dxa"/>
              <w:start w:w="120" w:type="dxa"/>
              <w:bottom w:w="100" w:type="dxa"/>
              <w:end w:w="120" w:type="dxa"/>
            </w:tcMar>
            <w:vAlign w:val="center"/>
          </w:tcPr>
          <w:p>
            <w:pPr>
              <w:spacing w:after="0"/>
            </w:pPr>
            <w:r>
              <w:rPr>
                <w:sz w:val="18"/>
              </w:rPr>
              <w:t>Runs, steps, current ball-in-court, decisions, comments, and status.</w:t>
            </w:r>
          </w:p>
        </w:tc>
      </w:tr>
      <w:tr>
        <w:tc>
          <w:tcPr>
            <w:tcW w:type="dxa" w:w="2232"/>
            <w:tcMar>
              <w:top w:w="100" w:type="dxa"/>
              <w:start w:w="120" w:type="dxa"/>
              <w:bottom w:w="100" w:type="dxa"/>
              <w:end w:w="120" w:type="dxa"/>
            </w:tcMar>
            <w:vAlign w:val="center"/>
            <w:shd w:fill="F8FAFC"/>
          </w:tcPr>
          <w:p>
            <w:pPr>
              <w:spacing w:after="0"/>
            </w:pPr>
            <w:r>
              <w:rPr>
                <w:sz w:val="18"/>
              </w:rPr>
              <w:t>Mods</w:t>
            </w:r>
          </w:p>
        </w:tc>
        <w:tc>
          <w:tcPr>
            <w:tcW w:type="dxa" w:w="7128"/>
            <w:tcMar>
              <w:top w:w="100" w:type="dxa"/>
              <w:start w:w="120" w:type="dxa"/>
              <w:bottom w:w="100" w:type="dxa"/>
              <w:end w:w="120" w:type="dxa"/>
            </w:tcMar>
            <w:vAlign w:val="center"/>
            <w:shd w:fill="F8FAFC"/>
          </w:tcPr>
          <w:p>
            <w:pPr>
              <w:spacing w:after="0"/>
            </w:pPr>
            <w:r>
              <w:rPr>
                <w:sz w:val="18"/>
              </w:rPr>
              <w:t>Numbered modifications and their status.</w:t>
            </w:r>
          </w:p>
        </w:tc>
      </w:tr>
      <w:tr>
        <w:tc>
          <w:tcPr>
            <w:tcW w:type="dxa" w:w="2232"/>
            <w:tcMar>
              <w:top w:w="100" w:type="dxa"/>
              <w:start w:w="120" w:type="dxa"/>
              <w:bottom w:w="100" w:type="dxa"/>
              <w:end w:w="120" w:type="dxa"/>
            </w:tcMar>
            <w:vAlign w:val="center"/>
          </w:tcPr>
          <w:p>
            <w:pPr>
              <w:spacing w:after="0"/>
            </w:pPr>
            <w:r>
              <w:rPr>
                <w:sz w:val="18"/>
              </w:rPr>
              <w:t>History</w:t>
            </w:r>
          </w:p>
        </w:tc>
        <w:tc>
          <w:tcPr>
            <w:tcW w:type="dxa" w:w="7128"/>
            <w:tcMar>
              <w:top w:w="100" w:type="dxa"/>
              <w:start w:w="120" w:type="dxa"/>
              <w:bottom w:w="100" w:type="dxa"/>
              <w:end w:w="120" w:type="dxa"/>
            </w:tcMar>
            <w:vAlign w:val="center"/>
          </w:tcPr>
          <w:p>
            <w:pPr>
              <w:spacing w:after="0"/>
            </w:pPr>
            <w:r>
              <w:rPr>
                <w:sz w:val="18"/>
              </w:rPr>
              <w:t>Recorded changes and workflow history.</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3F7FB"/>
          </w:tcPr>
          <w:p>
            <w:pPr>
              <w:spacing w:after="0"/>
            </w:pPr>
            <w:r>
              <w:rPr>
                <w:b/>
                <w:color w:val="2E74B5"/>
              </w:rPr>
              <w:t xml:space="preserve">Export Preview: </w:t>
            </w:r>
            <w:r>
              <w:t>The export contains dollar amounts and is limited to authorized financial viewers such as workflow approvers and their backups, the PM, and administrators.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Authorization Detail header and tabs</w:t>
            </w:r>
          </w:p>
        </w:tc>
      </w:tr>
    </w:tbl>
    <w:p>
      <w:pPr>
        <w:spacing w:after="0"/>
      </w:pPr>
    </w:p>
    <w:p>
      <w:pPr>
        <w:pStyle w:val="Heading1"/>
        <w:keepNext/>
      </w:pPr>
      <w:r>
        <w:t>12. Approval Workflow and Lifecycle</w:t>
      </w:r>
    </w:p>
    <w:p>
      <w:pPr/>
      <w:r>
        <w:t>Submission starts a workflow run. The application assigns one current approver at a time and records every decision. Approval order depends on contract type and whether the submitter is also the PM.</w:t>
      </w:r>
    </w:p>
    <w:p>
      <w:pPr>
        <w:pStyle w:val="Heading2"/>
        <w:keepNext/>
      </w:pPr>
      <w:r>
        <w:t>Base Approval Paths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tcMar>
              <w:top w:w="100" w:type="dxa"/>
              <w:start w:w="120" w:type="dxa"/>
              <w:bottom w:w="100" w:type="dxa"/>
              <w:end w:w="120" w:type="dxa"/>
            </w:tcMar>
            <w:shd w:fill="17365D"/>
            <w:vAlign w:val="center"/>
          </w:tcPr>
          <w:p>
            <w:pPr>
              <w:spacing w:after="0"/>
            </w:pPr>
            <w:r>
              <w:rPr>
                <w:b/>
                <w:color w:val="FFFFFF"/>
                <w:sz w:val="18"/>
              </w:rPr>
              <w:t>Situation</w:t>
            </w:r>
          </w:p>
        </w:tc>
        <w:tc>
          <w:tcPr>
            <w:tcW w:type="dxa" w:w="6336"/>
            <w:tcMar>
              <w:top w:w="100" w:type="dxa"/>
              <w:start w:w="120" w:type="dxa"/>
              <w:bottom w:w="100" w:type="dxa"/>
              <w:end w:w="120" w:type="dxa"/>
            </w:tcMar>
            <w:shd w:fill="17365D"/>
            <w:vAlign w:val="center"/>
          </w:tcPr>
          <w:p>
            <w:pPr>
              <w:spacing w:after="0"/>
            </w:pPr>
            <w:r>
              <w:rPr>
                <w:b/>
                <w:color w:val="FFFFFF"/>
                <w:sz w:val="18"/>
              </w:rPr>
              <w:t>Approval path</w:t>
            </w:r>
          </w:p>
        </w:tc>
      </w:tr>
      <w:tr>
        <w:tc>
          <w:tcPr>
            <w:tcW w:type="dxa" w:w="3024"/>
            <w:tcMar>
              <w:top w:w="100" w:type="dxa"/>
              <w:start w:w="120" w:type="dxa"/>
              <w:bottom w:w="100" w:type="dxa"/>
              <w:end w:w="120" w:type="dxa"/>
            </w:tcMar>
            <w:vAlign w:val="center"/>
          </w:tcPr>
          <w:p>
            <w:pPr>
              <w:spacing w:after="0"/>
            </w:pPr>
            <w:r>
              <w:rPr>
                <w:sz w:val="18"/>
              </w:rPr>
              <w:t>T&amp;M, submitter is not PM</w:t>
            </w:r>
          </w:p>
        </w:tc>
        <w:tc>
          <w:tcPr>
            <w:tcW w:type="dxa" w:w="6336"/>
            <w:tcMar>
              <w:top w:w="100" w:type="dxa"/>
              <w:start w:w="120" w:type="dxa"/>
              <w:bottom w:w="100" w:type="dxa"/>
              <w:end w:w="120" w:type="dxa"/>
            </w:tcMar>
            <w:vAlign w:val="center"/>
          </w:tcPr>
          <w:p>
            <w:pPr>
              <w:spacing w:after="0"/>
            </w:pPr>
            <w:r>
              <w:rPr>
                <w:sz w:val="18"/>
              </w:rPr>
              <w:t>Submitter -&gt; PM Review -&gt; HR Review -&gt; OGP Review -&gt; CFO Review -&gt; Approved</w:t>
            </w:r>
          </w:p>
        </w:tc>
      </w:tr>
      <w:tr>
        <w:tc>
          <w:tcPr>
            <w:tcW w:type="dxa" w:w="3024"/>
            <w:tcMar>
              <w:top w:w="100" w:type="dxa"/>
              <w:start w:w="120" w:type="dxa"/>
              <w:bottom w:w="100" w:type="dxa"/>
              <w:end w:w="120" w:type="dxa"/>
            </w:tcMar>
            <w:vAlign w:val="center"/>
            <w:shd w:fill="F8FAFC"/>
          </w:tcPr>
          <w:p>
            <w:pPr>
              <w:spacing w:after="0"/>
            </w:pPr>
            <w:r>
              <w:rPr>
                <w:sz w:val="18"/>
              </w:rPr>
              <w:t>T&amp;M, submitter is PM</w:t>
            </w:r>
          </w:p>
        </w:tc>
        <w:tc>
          <w:tcPr>
            <w:tcW w:type="dxa" w:w="6336"/>
            <w:tcMar>
              <w:top w:w="100" w:type="dxa"/>
              <w:start w:w="120" w:type="dxa"/>
              <w:bottom w:w="100" w:type="dxa"/>
              <w:end w:w="120" w:type="dxa"/>
            </w:tcMar>
            <w:vAlign w:val="center"/>
            <w:shd w:fill="F8FAFC"/>
          </w:tcPr>
          <w:p>
            <w:pPr>
              <w:spacing w:after="0"/>
            </w:pPr>
            <w:r>
              <w:rPr>
                <w:sz w:val="18"/>
              </w:rPr>
              <w:t>Submitter -&gt; PM Review skipped -&gt; HR Review -&gt; OGP Review -&gt; CFO Review -&gt; Approved</w:t>
            </w:r>
          </w:p>
        </w:tc>
      </w:tr>
      <w:tr>
        <w:tc>
          <w:tcPr>
            <w:tcW w:type="dxa" w:w="3024"/>
            <w:tcMar>
              <w:top w:w="100" w:type="dxa"/>
              <w:start w:w="120" w:type="dxa"/>
              <w:bottom w:w="100" w:type="dxa"/>
              <w:end w:w="120" w:type="dxa"/>
            </w:tcMar>
            <w:vAlign w:val="center"/>
          </w:tcPr>
          <w:p>
            <w:pPr>
              <w:spacing w:after="0"/>
            </w:pPr>
            <w:r>
              <w:rPr>
                <w:sz w:val="18"/>
              </w:rPr>
              <w:t>FFP, submitter is not PM</w:t>
            </w:r>
          </w:p>
        </w:tc>
        <w:tc>
          <w:tcPr>
            <w:tcW w:type="dxa" w:w="6336"/>
            <w:tcMar>
              <w:top w:w="100" w:type="dxa"/>
              <w:start w:w="120" w:type="dxa"/>
              <w:bottom w:w="100" w:type="dxa"/>
              <w:end w:w="120" w:type="dxa"/>
            </w:tcMar>
            <w:vAlign w:val="center"/>
          </w:tcPr>
          <w:p>
            <w:pPr>
              <w:spacing w:after="0"/>
            </w:pPr>
            <w:r>
              <w:rPr>
                <w:sz w:val="18"/>
              </w:rPr>
              <w:t>Submitter -&gt; PM Review -&gt; HR Review skipped -&gt; OGP Review -&gt; CFO Review -&gt; Approved</w:t>
            </w:r>
          </w:p>
        </w:tc>
      </w:tr>
      <w:tr>
        <w:tc>
          <w:tcPr>
            <w:tcW w:type="dxa" w:w="3024"/>
            <w:tcMar>
              <w:top w:w="100" w:type="dxa"/>
              <w:start w:w="120" w:type="dxa"/>
              <w:bottom w:w="100" w:type="dxa"/>
              <w:end w:w="120" w:type="dxa"/>
            </w:tcMar>
            <w:vAlign w:val="center"/>
            <w:shd w:fill="F8FAFC"/>
          </w:tcPr>
          <w:p>
            <w:pPr>
              <w:spacing w:after="0"/>
            </w:pPr>
            <w:r>
              <w:rPr>
                <w:sz w:val="18"/>
              </w:rPr>
              <w:t>FFP, submitter is PM</w:t>
            </w:r>
          </w:p>
        </w:tc>
        <w:tc>
          <w:tcPr>
            <w:tcW w:type="dxa" w:w="6336"/>
            <w:tcMar>
              <w:top w:w="100" w:type="dxa"/>
              <w:start w:w="120" w:type="dxa"/>
              <w:bottom w:w="100" w:type="dxa"/>
              <w:end w:w="120" w:type="dxa"/>
            </w:tcMar>
            <w:vAlign w:val="center"/>
            <w:shd w:fill="F8FAFC"/>
          </w:tcPr>
          <w:p>
            <w:pPr>
              <w:spacing w:after="0"/>
            </w:pPr>
            <w:r>
              <w:rPr>
                <w:sz w:val="18"/>
              </w:rPr>
              <w:t>Submitter -&gt; PM Review skipped -&gt; HR Review skipped -&gt; OGP Review -&gt; CFO Review -&gt; Approved</w:t>
            </w:r>
          </w:p>
        </w:tc>
      </w:tr>
    </w:tbl>
    <w:p>
      <w:pPr>
        <w:spacing w:after="0"/>
      </w:pPr>
    </w:p>
    <w:p>
      <w:pPr>
        <w:pStyle w:val="Heading2"/>
        <w:keepNext/>
      </w:pPr>
      <w:r>
        <w:t>What Each Review Confirms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Step</w:t>
            </w:r>
          </w:p>
        </w:tc>
        <w:tc>
          <w:tcPr>
            <w:tcW w:type="dxa" w:w="7128"/>
            <w:tcMar>
              <w:top w:w="100" w:type="dxa"/>
              <w:start w:w="120" w:type="dxa"/>
              <w:bottom w:w="100" w:type="dxa"/>
              <w:end w:w="120" w:type="dxa"/>
            </w:tcMar>
            <w:shd w:fill="17365D"/>
            <w:vAlign w:val="center"/>
          </w:tcPr>
          <w:p>
            <w:pPr>
              <w:spacing w:after="0"/>
            </w:pPr>
            <w:r>
              <w:rPr>
                <w:b/>
                <w:color w:val="FFFFFF"/>
                <w:sz w:val="18"/>
              </w:rPr>
              <w:t>Focus</w:t>
            </w:r>
          </w:p>
        </w:tc>
      </w:tr>
      <w:tr>
        <w:tc>
          <w:tcPr>
            <w:tcW w:type="dxa" w:w="2232"/>
            <w:tcMar>
              <w:top w:w="100" w:type="dxa"/>
              <w:start w:w="120" w:type="dxa"/>
              <w:bottom w:w="100" w:type="dxa"/>
              <w:end w:w="120" w:type="dxa"/>
            </w:tcMar>
            <w:vAlign w:val="center"/>
          </w:tcPr>
          <w:p>
            <w:pPr>
              <w:spacing w:after="0"/>
            </w:pPr>
            <w:r>
              <w:rPr>
                <w:sz w:val="18"/>
              </w:rPr>
              <w:t>PM Review</w:t>
            </w:r>
          </w:p>
        </w:tc>
        <w:tc>
          <w:tcPr>
            <w:tcW w:type="dxa" w:w="7128"/>
            <w:tcMar>
              <w:top w:w="100" w:type="dxa"/>
              <w:start w:w="120" w:type="dxa"/>
              <w:bottom w:w="100" w:type="dxa"/>
              <w:end w:w="120" w:type="dxa"/>
            </w:tcMar>
            <w:vAlign w:val="center"/>
          </w:tcPr>
          <w:p>
            <w:pPr>
              <w:spacing w:after="0"/>
            </w:pPr>
            <w:r>
              <w:rPr>
                <w:sz w:val="18"/>
              </w:rPr>
              <w:t>Confirms the receiving contract, resources, work need, coding, and proposed arrangement.</w:t>
            </w:r>
          </w:p>
        </w:tc>
      </w:tr>
      <w:tr>
        <w:tc>
          <w:tcPr>
            <w:tcW w:type="dxa" w:w="2232"/>
            <w:tcMar>
              <w:top w:w="100" w:type="dxa"/>
              <w:start w:w="120" w:type="dxa"/>
              <w:bottom w:w="100" w:type="dxa"/>
              <w:end w:w="120" w:type="dxa"/>
            </w:tcMar>
            <w:vAlign w:val="center"/>
            <w:shd w:fill="F8FAFC"/>
          </w:tcPr>
          <w:p>
            <w:pPr>
              <w:spacing w:after="0"/>
            </w:pPr>
            <w:r>
              <w:rPr>
                <w:sz w:val="18"/>
              </w:rPr>
              <w:t>HR Review (T&amp;M only)</w:t>
            </w:r>
          </w:p>
        </w:tc>
        <w:tc>
          <w:tcPr>
            <w:tcW w:type="dxa" w:w="7128"/>
            <w:tcMar>
              <w:top w:w="100" w:type="dxa"/>
              <w:start w:w="120" w:type="dxa"/>
              <w:bottom w:w="100" w:type="dxa"/>
              <w:end w:w="120" w:type="dxa"/>
            </w:tcMar>
            <w:vAlign w:val="center"/>
            <w:shd w:fill="F8FAFC"/>
          </w:tcPr>
          <w:p>
            <w:pPr>
              <w:spacing w:after="0"/>
            </w:pPr>
            <w:r>
              <w:rPr>
                <w:sz w:val="18"/>
              </w:rPr>
              <w:t>Reviews resources and enters or validates protected compensation used for labor calculations.</w:t>
            </w:r>
          </w:p>
        </w:tc>
      </w:tr>
      <w:tr>
        <w:tc>
          <w:tcPr>
            <w:tcW w:type="dxa" w:w="2232"/>
            <w:tcMar>
              <w:top w:w="100" w:type="dxa"/>
              <w:start w:w="120" w:type="dxa"/>
              <w:bottom w:w="100" w:type="dxa"/>
              <w:end w:w="120" w:type="dxa"/>
            </w:tcMar>
            <w:vAlign w:val="center"/>
          </w:tcPr>
          <w:p>
            <w:pPr>
              <w:spacing w:after="0"/>
            </w:pPr>
            <w:r>
              <w:rPr>
                <w:sz w:val="18"/>
              </w:rPr>
              <w:t>OGP Review</w:t>
            </w:r>
          </w:p>
        </w:tc>
        <w:tc>
          <w:tcPr>
            <w:tcW w:type="dxa" w:w="7128"/>
            <w:tcMar>
              <w:top w:w="100" w:type="dxa"/>
              <w:start w:w="120" w:type="dxa"/>
              <w:bottom w:w="100" w:type="dxa"/>
              <w:end w:w="120" w:type="dxa"/>
            </w:tcMar>
            <w:vAlign w:val="center"/>
          </w:tcPr>
          <w:p>
            <w:pPr>
              <w:spacing w:after="0"/>
            </w:pPr>
            <w:r>
              <w:rPr>
                <w:sz w:val="18"/>
              </w:rPr>
              <w:t>Confirms the arrangement for the selected Operating Group.</w:t>
            </w:r>
          </w:p>
        </w:tc>
      </w:tr>
      <w:tr>
        <w:tc>
          <w:tcPr>
            <w:tcW w:type="dxa" w:w="2232"/>
            <w:tcMar>
              <w:top w:w="100" w:type="dxa"/>
              <w:start w:w="120" w:type="dxa"/>
              <w:bottom w:w="100" w:type="dxa"/>
              <w:end w:w="120" w:type="dxa"/>
            </w:tcMar>
            <w:vAlign w:val="center"/>
            <w:shd w:fill="F8FAFC"/>
          </w:tcPr>
          <w:p>
            <w:pPr>
              <w:spacing w:after="0"/>
            </w:pPr>
            <w:r>
              <w:rPr>
                <w:sz w:val="18"/>
              </w:rPr>
              <w:t>CFO Review</w:t>
            </w:r>
          </w:p>
        </w:tc>
        <w:tc>
          <w:tcPr>
            <w:tcW w:type="dxa" w:w="7128"/>
            <w:tcMar>
              <w:top w:w="100" w:type="dxa"/>
              <w:start w:w="120" w:type="dxa"/>
              <w:bottom w:w="100" w:type="dxa"/>
              <w:end w:w="120" w:type="dxa"/>
            </w:tcMar>
            <w:vAlign w:val="center"/>
            <w:shd w:fill="F8FAFC"/>
          </w:tcPr>
          <w:p>
            <w:pPr>
              <w:spacing w:after="0"/>
            </w:pPr>
            <w:r>
              <w:rPr>
                <w:sz w:val="18"/>
              </w:rPr>
              <w:t>Performs final financial review, enters the six-digit IWA JAMIS Project ID, and approves the finance-ready record.</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Final approval rule: </w:t>
            </w:r>
            <w:r>
              <w:t>The CFO must enter the six-digit IWA JAMIS Project ID before final approval.</w:t>
            </w:r>
          </w:p>
        </w:tc>
      </w:tr>
    </w:tbl>
    <w:p>
      <w:pPr>
        <w:spacing w:after="0"/>
      </w:pPr>
    </w:p>
    <w:p>
      <w:pPr>
        <w:pStyle w:val="Heading2"/>
        <w:keepNext/>
      </w:pPr>
      <w:r>
        <w:t>Approving and Rejecting</w:t>
      </w:r>
    </w:p>
    <w:p>
      <w:pPr>
        <w:pStyle w:val="ListBullet"/>
      </w:pPr>
      <w:r>
        <w:t>Only the current approver, an eligible backup, or an administrator can act on an active workflow item.</w:t>
      </w:r>
    </w:p>
    <w:p>
      <w:pPr>
        <w:pStyle w:val="ListBullet"/>
      </w:pPr>
      <w:r>
        <w:t>Approve advances to the next required step or completes the run at CFO Review.</w:t>
      </w:r>
    </w:p>
    <w:p>
      <w:pPr>
        <w:pStyle w:val="ListBullet"/>
      </w:pPr>
      <w:r>
        <w:t>Reject requires comments. The comments are shown to the submitter and the IWA is returned for revision.</w:t>
      </w:r>
    </w:p>
    <w:p>
      <w:pPr>
        <w:pStyle w:val="ListBullet"/>
      </w:pPr>
      <w:r>
        <w:t>Use clear rejection comments that identify exactly what must change.</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Workflow stepper and Approve / Reject actions</w:t>
            </w:r>
          </w:p>
        </w:tc>
      </w:tr>
    </w:tbl>
    <w:p>
      <w:pPr>
        <w:spacing w:after="0"/>
      </w:pPr>
    </w:p>
    <w:p>
      <w:pPr>
        <w:pStyle w:val="Heading1"/>
        <w:keepNext/>
      </w:pPr>
      <w:r>
        <w:t>13. Rejections, Edits, Runs, and Restarts</w:t>
      </w:r>
    </w:p>
    <w:p>
      <w:pPr>
        <w:pStyle w:val="Heading2"/>
        <w:keepNext/>
      </w:pPr>
      <w:r>
        <w:t>What Happens After Rejection</w:t>
      </w:r>
    </w:p>
    <w:p>
      <w:pPr>
        <w:numPr>
          <w:ilvl w:val="0"/>
          <w:numId w:val="15"/>
        </w:numPr>
        <w:spacing w:after="80"/>
        <w:ind w:left="540" w:hanging="279"/>
      </w:pPr>
      <w:r>
        <w:t>The rejecting approver enters required comments.</w:t>
      </w:r>
    </w:p>
    <w:p>
      <w:pPr>
        <w:numPr>
          <w:ilvl w:val="0"/>
          <w:numId w:val="15"/>
        </w:numPr>
        <w:spacing w:after="80"/>
        <w:ind w:left="540" w:hanging="279"/>
      </w:pPr>
      <w:r>
        <w:t>The active run records the rejection and returns the IWA to the submitter.</w:t>
      </w:r>
    </w:p>
    <w:p>
      <w:pPr>
        <w:numPr>
          <w:ilvl w:val="0"/>
          <w:numId w:val="15"/>
        </w:numPr>
        <w:spacing w:after="80"/>
        <w:ind w:left="540" w:hanging="279"/>
      </w:pPr>
      <w:r>
        <w:t>The submitter or another authorized editor opens the IWA and makes the requested changes.</w:t>
      </w:r>
    </w:p>
    <w:p>
      <w:pPr>
        <w:numPr>
          <w:ilvl w:val="0"/>
          <w:numId w:val="15"/>
        </w:numPr>
        <w:spacing w:after="80"/>
        <w:ind w:left="540" w:hanging="279"/>
      </w:pPr>
      <w:r>
        <w:t>Submit Updates sends the revised IWA back into workflow.</w:t>
      </w:r>
    </w:p>
    <w:p>
      <w:pPr>
        <w:numPr>
          <w:ilvl w:val="0"/>
          <w:numId w:val="15"/>
        </w:numPr>
        <w:spacing w:after="80"/>
        <w:ind w:left="540" w:hanging="279"/>
      </w:pPr>
      <w:r>
        <w:t>When the prior run already contains a decision, the old run is superseded and a new run begins.</w:t>
      </w:r>
    </w:p>
    <w:p>
      <w:pPr>
        <w:pStyle w:val="Heading2"/>
        <w:keepNext/>
      </w:pPr>
      <w:r>
        <w:t>Who Can Edit an IWA</w:t>
      </w:r>
    </w:p>
    <w:p>
      <w:pPr/>
      <w:r>
        <w:t>The application allows an administrator, the IWA creator, the selected Backup Requestor, the assigned PM, and a configured backup of the creator to edit the IWA. Whether an edit is appropriate also depends on the record's status and current workflow.</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3F7FB"/>
          </w:tcPr>
          <w:p>
            <w:pPr>
              <w:spacing w:after="0"/>
            </w:pPr>
            <w:r>
              <w:rPr>
                <w:b/>
                <w:color w:val="2E74B5"/>
              </w:rPr>
              <w:t xml:space="preserve">Runs are history, not separate IWAs: </w:t>
            </w:r>
            <w:r>
              <w:t>A new run does not create a new authorization. It records another approval attempt for the same IWA or Mod.</w:t>
            </w:r>
          </w:p>
        </w:tc>
      </w:tr>
    </w:tbl>
    <w:p>
      <w:pPr>
        <w:spacing w:after="0"/>
      </w:pPr>
    </w:p>
    <w:p>
      <w:pPr>
        <w:pStyle w:val="Heading2"/>
        <w:keepNext/>
      </w:pPr>
      <w:r>
        <w:t>Why Workflow May Restart</w:t>
      </w:r>
    </w:p>
    <w:p>
      <w:pPr/>
      <w:r>
        <w:t>If changes are submitted after a workflow decision has been recorded, the application restarts approval so the required reviewers approve the revised information. The earlier run remains visible as historical evidence.</w:t>
      </w:r>
    </w:p>
    <w:p>
      <w:pPr>
        <w:pStyle w:val="Heading1"/>
        <w:keepNext/>
      </w:pPr>
      <w:r>
        <w:t>14. Modification (Mod) Process</w:t>
      </w:r>
    </w:p>
    <w:p>
      <w:pPr/>
      <w:r>
        <w:t>A Mod is used after an IWA is fully approved and the approved arrangement needs a formal change. Examples include extending dates, adding employees, adding T&amp;M hours, adding FFP periods or lump sums, or adding Travel / ODC.</w:t>
      </w:r>
    </w:p>
    <w:p>
      <w:pPr>
        <w:pStyle w:val="Heading2"/>
        <w:keepNext/>
      </w:pPr>
      <w:r>
        <w:t>When a Mod Can Be Started</w:t>
      </w:r>
    </w:p>
    <w:p>
      <w:pPr>
        <w:pStyle w:val="ListBullet"/>
      </w:pPr>
      <w:r>
        <w:t>The base IWA must be Approved.</w:t>
      </w:r>
    </w:p>
    <w:p>
      <w:pPr>
        <w:pStyle w:val="ListBullet"/>
      </w:pPr>
      <w:r>
        <w:t>There cannot be another active workflow run.</w:t>
      </w:r>
    </w:p>
    <w:p>
      <w:pPr>
        <w:pStyle w:val="ListBullet"/>
      </w:pPr>
      <w:r>
        <w:t>There cannot already be an editable Mod draft.</w:t>
      </w:r>
    </w:p>
    <w:p>
      <w:pPr>
        <w:pStyle w:val="Heading2"/>
        <w:keepNext/>
      </w:pPr>
      <w:r>
        <w:t>How to Create a Mod</w:t>
      </w:r>
    </w:p>
    <w:p>
      <w:pPr>
        <w:numPr>
          <w:ilvl w:val="0"/>
          <w:numId w:val="16"/>
        </w:numPr>
        <w:spacing w:after="80"/>
        <w:ind w:left="540" w:hanging="279"/>
      </w:pPr>
      <w:r>
        <w:t>Open the approved IWA Detail screen.</w:t>
      </w:r>
    </w:p>
    <w:p>
      <w:pPr>
        <w:numPr>
          <w:ilvl w:val="0"/>
          <w:numId w:val="16"/>
        </w:numPr>
        <w:spacing w:after="80"/>
        <w:ind w:left="540" w:hanging="279"/>
      </w:pPr>
      <w:r>
        <w:t>Select Initiate Mod and confirm.</w:t>
      </w:r>
    </w:p>
    <w:p>
      <w:pPr>
        <w:numPr>
          <w:ilvl w:val="0"/>
          <w:numId w:val="16"/>
        </w:numPr>
        <w:spacing w:after="80"/>
        <w:ind w:left="540" w:hanging="279"/>
      </w:pPr>
      <w:r>
        <w:t>Review the locked approved baseline fields.</w:t>
      </w:r>
    </w:p>
    <w:p>
      <w:pPr>
        <w:numPr>
          <w:ilvl w:val="0"/>
          <w:numId w:val="16"/>
        </w:numPr>
        <w:spacing w:after="80"/>
        <w:ind w:left="540" w:hanging="279"/>
      </w:pPr>
      <w:r>
        <w:t>Update permitted header details, add incremental resources/labor/travel/ODC, and enter the required Modification Reason.</w:t>
      </w:r>
    </w:p>
    <w:p>
      <w:pPr>
        <w:numPr>
          <w:ilvl w:val="0"/>
          <w:numId w:val="16"/>
        </w:numPr>
        <w:spacing w:after="80"/>
        <w:ind w:left="540" w:hanging="279"/>
      </w:pPr>
      <w:r>
        <w:t>Review and Submit Mod.</w:t>
      </w:r>
    </w:p>
    <w:p>
      <w:pPr>
        <w:numPr>
          <w:ilvl w:val="0"/>
          <w:numId w:val="16"/>
        </w:numPr>
        <w:spacing w:after="80"/>
        <w:ind w:left="540" w:hanging="279"/>
      </w:pPr>
      <w:r>
        <w:t>Monitor the Mod's workflow in My Work and the Workflow / Mods tabs.</w:t>
      </w:r>
    </w:p>
    <w:p>
      <w:pPr>
        <w:pStyle w:val="Heading2"/>
        <w:keepNext/>
      </w:pPr>
      <w:r>
        <w:t>Mod versus Workflow Run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tcMar>
              <w:top w:w="100" w:type="dxa"/>
              <w:start w:w="120" w:type="dxa"/>
              <w:bottom w:w="100" w:type="dxa"/>
              <w:end w:w="120" w:type="dxa"/>
            </w:tcMar>
            <w:shd w:fill="17365D"/>
            <w:vAlign w:val="center"/>
          </w:tcPr>
          <w:p>
            <w:pPr>
              <w:spacing w:after="0"/>
            </w:pPr>
            <w:r>
              <w:rPr>
                <w:b/>
                <w:color w:val="FFFFFF"/>
                <w:sz w:val="18"/>
              </w:rPr>
              <w:t>Mod</w:t>
            </w:r>
          </w:p>
        </w:tc>
        <w:tc>
          <w:tcPr>
            <w:tcW w:type="dxa" w:w="4680"/>
            <w:tcMar>
              <w:top w:w="100" w:type="dxa"/>
              <w:start w:w="120" w:type="dxa"/>
              <w:bottom w:w="100" w:type="dxa"/>
              <w:end w:w="120" w:type="dxa"/>
            </w:tcMar>
            <w:shd w:fill="17365D"/>
            <w:vAlign w:val="center"/>
          </w:tcPr>
          <w:p>
            <w:pPr>
              <w:spacing w:after="0"/>
            </w:pPr>
            <w:r>
              <w:rPr>
                <w:b/>
                <w:color w:val="FFFFFF"/>
                <w:sz w:val="18"/>
              </w:rPr>
              <w:t>Workflow Run</w:t>
            </w:r>
          </w:p>
        </w:tc>
      </w:tr>
      <w:tr>
        <w:tc>
          <w:tcPr>
            <w:tcW w:type="dxa" w:w="4680"/>
            <w:tcMar>
              <w:top w:w="100" w:type="dxa"/>
              <w:start w:w="120" w:type="dxa"/>
              <w:bottom w:w="100" w:type="dxa"/>
              <w:end w:w="120" w:type="dxa"/>
            </w:tcMar>
            <w:vAlign w:val="center"/>
          </w:tcPr>
          <w:p>
            <w:pPr>
              <w:spacing w:after="0"/>
            </w:pPr>
            <w:r>
              <w:rPr>
                <w:sz w:val="18"/>
              </w:rPr>
              <w:t>A numbered business change to an approved IWA, such as Mod 1 or Mod 2.</w:t>
            </w:r>
          </w:p>
        </w:tc>
        <w:tc>
          <w:tcPr>
            <w:tcW w:type="dxa" w:w="4680"/>
            <w:tcMar>
              <w:top w:w="100" w:type="dxa"/>
              <w:start w:w="120" w:type="dxa"/>
              <w:bottom w:w="100" w:type="dxa"/>
              <w:end w:w="120" w:type="dxa"/>
            </w:tcMar>
            <w:vAlign w:val="center"/>
          </w:tcPr>
          <w:p>
            <w:pPr>
              <w:spacing w:after="0"/>
            </w:pPr>
            <w:r>
              <w:rPr>
                <w:sz w:val="18"/>
              </w:rPr>
              <w:t>A numbered pass through the approval sequence.</w:t>
            </w:r>
          </w:p>
        </w:tc>
      </w:tr>
      <w:tr>
        <w:tc>
          <w:tcPr>
            <w:tcW w:type="dxa" w:w="4680"/>
            <w:tcMar>
              <w:top w:w="100" w:type="dxa"/>
              <w:start w:w="120" w:type="dxa"/>
              <w:bottom w:w="100" w:type="dxa"/>
              <w:end w:w="120" w:type="dxa"/>
            </w:tcMar>
            <w:vAlign w:val="center"/>
            <w:shd w:fill="F8FAFC"/>
          </w:tcPr>
          <w:p>
            <w:pPr>
              <w:spacing w:after="0"/>
            </w:pPr>
            <w:r>
              <w:rPr>
                <w:sz w:val="18"/>
              </w:rPr>
              <w:t>Captures the incremental change from the approved baseline.</w:t>
            </w:r>
          </w:p>
        </w:tc>
        <w:tc>
          <w:tcPr>
            <w:tcW w:type="dxa" w:w="4680"/>
            <w:tcMar>
              <w:top w:w="100" w:type="dxa"/>
              <w:start w:w="120" w:type="dxa"/>
              <w:bottom w:w="100" w:type="dxa"/>
              <w:end w:w="120" w:type="dxa"/>
            </w:tcMar>
            <w:vAlign w:val="center"/>
            <w:shd w:fill="F8FAFC"/>
          </w:tcPr>
          <w:p>
            <w:pPr>
              <w:spacing w:after="0"/>
            </w:pPr>
            <w:r>
              <w:rPr>
                <w:sz w:val="18"/>
              </w:rPr>
              <w:t>Captures who reviewed, approved, rejected, or received the item.</w:t>
            </w:r>
          </w:p>
        </w:tc>
      </w:tr>
      <w:tr>
        <w:tc>
          <w:tcPr>
            <w:tcW w:type="dxa" w:w="4680"/>
            <w:tcMar>
              <w:top w:w="100" w:type="dxa"/>
              <w:start w:w="120" w:type="dxa"/>
              <w:bottom w:w="100" w:type="dxa"/>
              <w:end w:w="120" w:type="dxa"/>
            </w:tcMar>
            <w:vAlign w:val="center"/>
          </w:tcPr>
          <w:p>
            <w:pPr>
              <w:spacing w:after="0"/>
            </w:pPr>
            <w:r>
              <w:rPr>
                <w:sz w:val="18"/>
              </w:rPr>
              <w:t>One Mod may require more than one workflow run if it is rejected and resubmitted.</w:t>
            </w:r>
          </w:p>
        </w:tc>
        <w:tc>
          <w:tcPr>
            <w:tcW w:type="dxa" w:w="4680"/>
            <w:tcMar>
              <w:top w:w="100" w:type="dxa"/>
              <w:start w:w="120" w:type="dxa"/>
              <w:bottom w:w="100" w:type="dxa"/>
              <w:end w:w="120" w:type="dxa"/>
            </w:tcMar>
            <w:vAlign w:val="center"/>
          </w:tcPr>
          <w:p>
            <w:pPr>
              <w:spacing w:after="0"/>
            </w:pPr>
            <w:r>
              <w:rPr>
                <w:sz w:val="18"/>
              </w:rPr>
              <w:t>A run may be superseded without creating a new Mod.</w:t>
            </w:r>
          </w:p>
        </w:tc>
      </w:tr>
      <w:tr>
        <w:tc>
          <w:tcPr>
            <w:tcW w:type="dxa" w:w="4680"/>
            <w:tcMar>
              <w:top w:w="100" w:type="dxa"/>
              <w:start w:w="120" w:type="dxa"/>
              <w:bottom w:w="100" w:type="dxa"/>
              <w:end w:w="120" w:type="dxa"/>
            </w:tcMar>
            <w:vAlign w:val="center"/>
            <w:shd w:fill="F8FAFC"/>
          </w:tcPr>
          <w:p>
            <w:pPr>
              <w:spacing w:after="0"/>
            </w:pPr>
            <w:r>
              <w:rPr>
                <w:sz w:val="18"/>
              </w:rPr>
              <w:t>After Mod approval, the approved totals are recalculated for the overall IWA.</w:t>
            </w:r>
          </w:p>
        </w:tc>
        <w:tc>
          <w:tcPr>
            <w:tcW w:type="dxa" w:w="4680"/>
            <w:tcMar>
              <w:top w:w="100" w:type="dxa"/>
              <w:start w:w="120" w:type="dxa"/>
              <w:bottom w:w="100" w:type="dxa"/>
              <w:end w:w="120" w:type="dxa"/>
            </w:tcMar>
            <w:vAlign w:val="center"/>
            <w:shd w:fill="F8FAFC"/>
          </w:tcPr>
          <w:p>
            <w:pPr>
              <w:spacing w:after="0"/>
            </w:pPr>
            <w:r>
              <w:rPr>
                <w:sz w:val="18"/>
              </w:rPr>
              <w:t>After final approval, the run is completed and retained in history.</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Do not equate Mod number and Run number: </w:t>
            </w:r>
            <w:r>
              <w:t>Mod 1 may be approved on Run 2, Run 3, or later if rejection and resubmission occurs. Always read both labels.</w:t>
            </w:r>
          </w:p>
        </w:tc>
      </w:tr>
    </w:tbl>
    <w:p>
      <w:pPr>
        <w:spacing w:after="0"/>
      </w:pPr>
    </w:p>
    <w:p>
      <w:pPr>
        <w:pStyle w:val="Heading2"/>
        <w:keepNext/>
      </w:pPr>
      <w:r>
        <w:t>What Is Locked in a Mod</w:t>
      </w:r>
    </w:p>
    <w:p>
      <w:pPr/>
      <w:r>
        <w:t>The identity of the approved arrangement remains fixed. Entity A, Entity B, Contract Type, Contract, Invoice / Task Order, and Operating Group are locked. If these identity fields are wrong, a Mod is not the correct remedy; the business may need a different IWA.</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Initiate Mod action, locked baseline fields, prior resource panel, and Modification Reason</w:t>
            </w:r>
          </w:p>
        </w:tc>
      </w:tr>
    </w:tbl>
    <w:p>
      <w:pPr>
        <w:spacing w:after="0"/>
      </w:pPr>
    </w:p>
    <w:p>
      <w:pPr>
        <w:pStyle w:val="Heading1"/>
        <w:keepNext/>
      </w:pPr>
      <w:r>
        <w:t>15. Financial Visibility and Salary Entry</w:t>
      </w:r>
    </w:p>
    <w:p>
      <w:pPr/>
      <w:r>
        <w:t>The application separates general business information from sensitive compensation and financial amounts.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100" w:type="dxa"/>
              <w:start w:w="120" w:type="dxa"/>
              <w:bottom w:w="100" w:type="dxa"/>
              <w:end w:w="120" w:type="dxa"/>
            </w:tcMar>
            <w:shd w:fill="17365D"/>
            <w:vAlign w:val="center"/>
          </w:tcPr>
          <w:p>
            <w:pPr>
              <w:spacing w:after="0"/>
            </w:pPr>
            <w:r>
              <w:rPr>
                <w:b/>
                <w:color w:val="FFFFFF"/>
                <w:sz w:val="18"/>
              </w:rPr>
              <w:t>Information</w:t>
            </w:r>
          </w:p>
        </w:tc>
        <w:tc>
          <w:tcPr>
            <w:tcW w:type="dxa" w:w="6480"/>
            <w:tcMar>
              <w:top w:w="100" w:type="dxa"/>
              <w:start w:w="120" w:type="dxa"/>
              <w:bottom w:w="100" w:type="dxa"/>
              <w:end w:w="120" w:type="dxa"/>
            </w:tcMar>
            <w:shd w:fill="17365D"/>
            <w:vAlign w:val="center"/>
          </w:tcPr>
          <w:p>
            <w:pPr>
              <w:spacing w:after="0"/>
            </w:pPr>
            <w:r>
              <w:rPr>
                <w:b/>
                <w:color w:val="FFFFFF"/>
                <w:sz w:val="18"/>
              </w:rPr>
              <w:t>Who can generally see or edit it</w:t>
            </w:r>
          </w:p>
        </w:tc>
      </w:tr>
      <w:tr>
        <w:tc>
          <w:tcPr>
            <w:tcW w:type="dxa" w:w="2880"/>
            <w:tcMar>
              <w:top w:w="100" w:type="dxa"/>
              <w:start w:w="120" w:type="dxa"/>
              <w:bottom w:w="100" w:type="dxa"/>
              <w:end w:w="120" w:type="dxa"/>
            </w:tcMar>
            <w:vAlign w:val="center"/>
          </w:tcPr>
          <w:p>
            <w:pPr>
              <w:spacing w:after="0"/>
            </w:pPr>
            <w:r>
              <w:rPr>
                <w:sz w:val="18"/>
              </w:rPr>
              <w:t>General IWA details</w:t>
            </w:r>
          </w:p>
        </w:tc>
        <w:tc>
          <w:tcPr>
            <w:tcW w:type="dxa" w:w="6480"/>
            <w:tcMar>
              <w:top w:w="100" w:type="dxa"/>
              <w:start w:w="120" w:type="dxa"/>
              <w:bottom w:w="100" w:type="dxa"/>
              <w:end w:w="120" w:type="dxa"/>
            </w:tcMar>
            <w:vAlign w:val="center"/>
          </w:tcPr>
          <w:p>
            <w:pPr>
              <w:spacing w:after="0"/>
            </w:pPr>
            <w:r>
              <w:rPr>
                <w:sz w:val="18"/>
              </w:rPr>
              <w:t>Users who can view the IWA based on their relationship and application access.</w:t>
            </w:r>
          </w:p>
        </w:tc>
      </w:tr>
      <w:tr>
        <w:tc>
          <w:tcPr>
            <w:tcW w:type="dxa" w:w="2880"/>
            <w:tcMar>
              <w:top w:w="100" w:type="dxa"/>
              <w:start w:w="120" w:type="dxa"/>
              <w:bottom w:w="100" w:type="dxa"/>
              <w:end w:w="120" w:type="dxa"/>
            </w:tcMar>
            <w:vAlign w:val="center"/>
            <w:shd w:fill="F8FAFC"/>
          </w:tcPr>
          <w:p>
            <w:pPr>
              <w:spacing w:after="0"/>
            </w:pPr>
            <w:r>
              <w:rPr>
                <w:sz w:val="18"/>
              </w:rPr>
              <w:t>Compensation / salary details</w:t>
            </w:r>
          </w:p>
        </w:tc>
        <w:tc>
          <w:tcPr>
            <w:tcW w:type="dxa" w:w="6480"/>
            <w:tcMar>
              <w:top w:w="100" w:type="dxa"/>
              <w:start w:w="120" w:type="dxa"/>
              <w:bottom w:w="100" w:type="dxa"/>
              <w:end w:w="120" w:type="dxa"/>
            </w:tcMar>
            <w:vAlign w:val="center"/>
            <w:shd w:fill="F8FAFC"/>
          </w:tcPr>
          <w:p>
            <w:pPr>
              <w:spacing w:after="0"/>
            </w:pPr>
            <w:r>
              <w:rPr>
                <w:sz w:val="18"/>
              </w:rPr>
              <w:t>HR, administrators, and the assigned PM can view. HR, administrators, and the active HR approver or backup can edit.</w:t>
            </w:r>
          </w:p>
        </w:tc>
      </w:tr>
      <w:tr>
        <w:tc>
          <w:tcPr>
            <w:tcW w:type="dxa" w:w="2880"/>
            <w:tcMar>
              <w:top w:w="100" w:type="dxa"/>
              <w:start w:w="120" w:type="dxa"/>
              <w:bottom w:w="100" w:type="dxa"/>
              <w:end w:w="120" w:type="dxa"/>
            </w:tcMar>
            <w:vAlign w:val="center"/>
          </w:tcPr>
          <w:p>
            <w:pPr>
              <w:spacing w:after="0"/>
            </w:pPr>
            <w:r>
              <w:rPr>
                <w:sz w:val="18"/>
              </w:rPr>
              <w:t>Financial amounts and Export Preview</w:t>
            </w:r>
          </w:p>
        </w:tc>
        <w:tc>
          <w:tcPr>
            <w:tcW w:type="dxa" w:w="6480"/>
            <w:tcMar>
              <w:top w:w="100" w:type="dxa"/>
              <w:start w:w="120" w:type="dxa"/>
              <w:bottom w:w="100" w:type="dxa"/>
              <w:end w:w="120" w:type="dxa"/>
            </w:tcMar>
            <w:vAlign w:val="center"/>
          </w:tcPr>
          <w:p>
            <w:pPr>
              <w:spacing w:after="0"/>
            </w:pPr>
            <w:r>
              <w:rPr>
                <w:sz w:val="18"/>
              </w:rPr>
              <w:t>Administrators, PM, workflow approvers, and their eligible backups.</w:t>
            </w:r>
          </w:p>
        </w:tc>
      </w:tr>
      <w:tr>
        <w:tc>
          <w:tcPr>
            <w:tcW w:type="dxa" w:w="2880"/>
            <w:tcMar>
              <w:top w:w="100" w:type="dxa"/>
              <w:start w:w="120" w:type="dxa"/>
              <w:bottom w:w="100" w:type="dxa"/>
              <w:end w:w="120" w:type="dxa"/>
            </w:tcMar>
            <w:vAlign w:val="center"/>
            <w:shd w:fill="F8FAFC"/>
          </w:tcPr>
          <w:p>
            <w:pPr>
              <w:spacing w:after="0"/>
            </w:pPr>
            <w:r>
              <w:rPr>
                <w:sz w:val="18"/>
              </w:rPr>
              <w:t>Masked amounts</w:t>
            </w:r>
          </w:p>
        </w:tc>
        <w:tc>
          <w:tcPr>
            <w:tcW w:type="dxa" w:w="6480"/>
            <w:tcMar>
              <w:top w:w="100" w:type="dxa"/>
              <w:start w:w="120" w:type="dxa"/>
              <w:bottom w:w="100" w:type="dxa"/>
              <w:end w:w="120" w:type="dxa"/>
            </w:tcMar>
            <w:vAlign w:val="center"/>
            <w:shd w:fill="F8FAFC"/>
          </w:tcPr>
          <w:p>
            <w:pPr>
              <w:spacing w:after="0"/>
            </w:pPr>
            <w:r>
              <w:rPr>
                <w:sz w:val="18"/>
              </w:rPr>
              <w:t>Users without financial access see masked values instead of dollar amounts.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AF4EA"/>
          </w:tcPr>
          <w:p>
            <w:pPr>
              <w:spacing w:after="0"/>
            </w:pPr>
            <w:r>
              <w:rPr>
                <w:b/>
                <w:color w:val="2E7D32"/>
              </w:rPr>
              <w:t xml:space="preserve">T&amp;M submitter responsibility: </w:t>
            </w:r>
            <w:r>
              <w:t>Enter correct resources, jobs, labor categories, and hours. HR supplies the protected compensation information during review.</w:t>
            </w:r>
          </w:p>
        </w:tc>
      </w:tr>
    </w:tbl>
    <w:p>
      <w:pPr>
        <w:spacing w:after="0"/>
      </w:pPr>
    </w:p>
    <w:p>
      <w:pPr>
        <w:pStyle w:val="Heading1"/>
        <w:keepNext/>
      </w:pPr>
      <w:r>
        <w:t>16. Email Notifications</w:t>
      </w:r>
    </w:p>
    <w:p>
      <w:pPr/>
      <w:r>
        <w:t>Automated notifications keep users aware of required actions and final outcomes. Notifications include a direct link to the related IWA. Configured backups receive the same action notices as the primary recipient.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Notification</w:t>
            </w:r>
          </w:p>
        </w:tc>
        <w:tc>
          <w:tcPr>
            <w:tcW w:type="dxa" w:w="3960"/>
            <w:tcMar>
              <w:top w:w="100" w:type="dxa"/>
              <w:start w:w="120" w:type="dxa"/>
              <w:bottom w:w="100" w:type="dxa"/>
              <w:end w:w="120" w:type="dxa"/>
            </w:tcMar>
            <w:shd w:fill="17365D"/>
            <w:vAlign w:val="center"/>
          </w:tcPr>
          <w:p>
            <w:pPr>
              <w:spacing w:after="0"/>
            </w:pPr>
            <w:r>
              <w:rPr>
                <w:b/>
                <w:color w:val="FFFFFF"/>
                <w:sz w:val="18"/>
              </w:rPr>
              <w:t>When it is sent</w:t>
            </w:r>
          </w:p>
        </w:tc>
        <w:tc>
          <w:tcPr>
            <w:tcW w:type="dxa" w:w="3168"/>
            <w:tcMar>
              <w:top w:w="100" w:type="dxa"/>
              <w:start w:w="120" w:type="dxa"/>
              <w:bottom w:w="100" w:type="dxa"/>
              <w:end w:w="120" w:type="dxa"/>
            </w:tcMar>
            <w:shd w:fill="17365D"/>
            <w:vAlign w:val="center"/>
          </w:tcPr>
          <w:p>
            <w:pPr>
              <w:spacing w:after="0"/>
            </w:pPr>
            <w:r>
              <w:rPr>
                <w:b/>
                <w:color w:val="FFFFFF"/>
                <w:sz w:val="18"/>
              </w:rPr>
              <w:t>Recipients</w:t>
            </w:r>
          </w:p>
        </w:tc>
      </w:tr>
      <w:tr>
        <w:tc>
          <w:tcPr>
            <w:tcW w:type="dxa" w:w="2232"/>
            <w:tcMar>
              <w:top w:w="100" w:type="dxa"/>
              <w:start w:w="120" w:type="dxa"/>
              <w:bottom w:w="100" w:type="dxa"/>
              <w:end w:w="120" w:type="dxa"/>
            </w:tcMar>
            <w:vAlign w:val="center"/>
          </w:tcPr>
          <w:p>
            <w:pPr>
              <w:spacing w:after="0"/>
            </w:pPr>
            <w:r>
              <w:rPr>
                <w:sz w:val="18"/>
              </w:rPr>
              <w:t>Ball-in-Court / Action Required</w:t>
            </w:r>
          </w:p>
        </w:tc>
        <w:tc>
          <w:tcPr>
            <w:tcW w:type="dxa" w:w="3960"/>
            <w:tcMar>
              <w:top w:w="100" w:type="dxa"/>
              <w:start w:w="120" w:type="dxa"/>
              <w:bottom w:w="100" w:type="dxa"/>
              <w:end w:w="120" w:type="dxa"/>
            </w:tcMar>
            <w:vAlign w:val="center"/>
          </w:tcPr>
          <w:p>
            <w:pPr>
              <w:spacing w:after="0"/>
            </w:pPr>
            <w:r>
              <w:rPr>
                <w:sz w:val="18"/>
              </w:rPr>
              <w:t>A workflow run enters a person's court or is reassigned.</w:t>
            </w:r>
          </w:p>
        </w:tc>
        <w:tc>
          <w:tcPr>
            <w:tcW w:type="dxa" w:w="3168"/>
            <w:tcMar>
              <w:top w:w="100" w:type="dxa"/>
              <w:start w:w="120" w:type="dxa"/>
              <w:bottom w:w="100" w:type="dxa"/>
              <w:end w:w="120" w:type="dxa"/>
            </w:tcMar>
            <w:vAlign w:val="center"/>
          </w:tcPr>
          <w:p>
            <w:pPr>
              <w:spacing w:after="0"/>
            </w:pPr>
            <w:r>
              <w:rPr>
                <w:sz w:val="18"/>
              </w:rPr>
              <w:t>Current approver and configured backup.</w:t>
            </w:r>
          </w:p>
        </w:tc>
      </w:tr>
      <w:tr>
        <w:tc>
          <w:tcPr>
            <w:tcW w:type="dxa" w:w="2232"/>
            <w:tcMar>
              <w:top w:w="100" w:type="dxa"/>
              <w:start w:w="120" w:type="dxa"/>
              <w:bottom w:w="100" w:type="dxa"/>
              <w:end w:w="120" w:type="dxa"/>
            </w:tcMar>
            <w:vAlign w:val="center"/>
            <w:shd w:fill="F8FAFC"/>
          </w:tcPr>
          <w:p>
            <w:pPr>
              <w:spacing w:after="0"/>
            </w:pPr>
            <w:r>
              <w:rPr>
                <w:sz w:val="18"/>
              </w:rPr>
              <w:t>Returned to Submitter</w:t>
            </w:r>
          </w:p>
        </w:tc>
        <w:tc>
          <w:tcPr>
            <w:tcW w:type="dxa" w:w="3960"/>
            <w:tcMar>
              <w:top w:w="100" w:type="dxa"/>
              <w:start w:w="120" w:type="dxa"/>
              <w:bottom w:w="100" w:type="dxa"/>
              <w:end w:w="120" w:type="dxa"/>
            </w:tcMar>
            <w:vAlign w:val="center"/>
            <w:shd w:fill="F8FAFC"/>
          </w:tcPr>
          <w:p>
            <w:pPr>
              <w:spacing w:after="0"/>
            </w:pPr>
            <w:r>
              <w:rPr>
                <w:sz w:val="18"/>
              </w:rPr>
              <w:t>An approver rejects the IWA or Mod.</w:t>
            </w:r>
          </w:p>
        </w:tc>
        <w:tc>
          <w:tcPr>
            <w:tcW w:type="dxa" w:w="3168"/>
            <w:tcMar>
              <w:top w:w="100" w:type="dxa"/>
              <w:start w:w="120" w:type="dxa"/>
              <w:bottom w:w="100" w:type="dxa"/>
              <w:end w:w="120" w:type="dxa"/>
            </w:tcMar>
            <w:vAlign w:val="center"/>
            <w:shd w:fill="F8FAFC"/>
          </w:tcPr>
          <w:p>
            <w:pPr>
              <w:spacing w:after="0"/>
            </w:pPr>
            <w:r>
              <w:rPr>
                <w:sz w:val="18"/>
              </w:rPr>
              <w:t>Submitter-side recipient and backup; includes the rejection context.</w:t>
            </w:r>
          </w:p>
        </w:tc>
      </w:tr>
      <w:tr>
        <w:tc>
          <w:tcPr>
            <w:tcW w:type="dxa" w:w="2232"/>
            <w:tcMar>
              <w:top w:w="100" w:type="dxa"/>
              <w:start w:w="120" w:type="dxa"/>
              <w:bottom w:w="100" w:type="dxa"/>
              <w:end w:w="120" w:type="dxa"/>
            </w:tcMar>
            <w:vAlign w:val="center"/>
          </w:tcPr>
          <w:p>
            <w:pPr>
              <w:spacing w:after="0"/>
            </w:pPr>
            <w:r>
              <w:rPr>
                <w:sz w:val="18"/>
              </w:rPr>
              <w:t>Reminder Digest</w:t>
            </w:r>
          </w:p>
        </w:tc>
        <w:tc>
          <w:tcPr>
            <w:tcW w:type="dxa" w:w="3960"/>
            <w:tcMar>
              <w:top w:w="100" w:type="dxa"/>
              <w:start w:w="120" w:type="dxa"/>
              <w:bottom w:w="100" w:type="dxa"/>
              <w:end w:w="120" w:type="dxa"/>
            </w:tcMar>
            <w:vAlign w:val="center"/>
          </w:tcPr>
          <w:p>
            <w:pPr>
              <w:spacing w:after="0"/>
            </w:pPr>
            <w:r>
              <w:rPr>
                <w:sz w:val="18"/>
              </w:rPr>
              <w:t>An item remains in an approver's court after the initial notice.</w:t>
            </w:r>
          </w:p>
        </w:tc>
        <w:tc>
          <w:tcPr>
            <w:tcW w:type="dxa" w:w="3168"/>
            <w:tcMar>
              <w:top w:w="100" w:type="dxa"/>
              <w:start w:w="120" w:type="dxa"/>
              <w:bottom w:w="100" w:type="dxa"/>
              <w:end w:w="120" w:type="dxa"/>
            </w:tcMar>
            <w:vAlign w:val="center"/>
          </w:tcPr>
          <w:p>
            <w:pPr>
              <w:spacing w:after="0"/>
            </w:pPr>
            <w:r>
              <w:rPr>
                <w:sz w:val="18"/>
              </w:rPr>
              <w:t>Approver and backup; scheduled weekday digest, typically 9:00 AM Eastern, excluding configured holidays.</w:t>
            </w:r>
          </w:p>
        </w:tc>
      </w:tr>
      <w:tr>
        <w:tc>
          <w:tcPr>
            <w:tcW w:type="dxa" w:w="2232"/>
            <w:tcMar>
              <w:top w:w="100" w:type="dxa"/>
              <w:start w:w="120" w:type="dxa"/>
              <w:bottom w:w="100" w:type="dxa"/>
              <w:end w:w="120" w:type="dxa"/>
            </w:tcMar>
            <w:vAlign w:val="center"/>
            <w:shd w:fill="F8FAFC"/>
          </w:tcPr>
          <w:p>
            <w:pPr>
              <w:spacing w:after="0"/>
            </w:pPr>
            <w:r>
              <w:rPr>
                <w:sz w:val="18"/>
              </w:rPr>
              <w:t>Approved</w:t>
            </w:r>
          </w:p>
        </w:tc>
        <w:tc>
          <w:tcPr>
            <w:tcW w:type="dxa" w:w="3960"/>
            <w:tcMar>
              <w:top w:w="100" w:type="dxa"/>
              <w:start w:w="120" w:type="dxa"/>
              <w:bottom w:w="100" w:type="dxa"/>
              <w:end w:w="120" w:type="dxa"/>
            </w:tcMar>
            <w:vAlign w:val="center"/>
            <w:shd w:fill="F8FAFC"/>
          </w:tcPr>
          <w:p>
            <w:pPr>
              <w:spacing w:after="0"/>
            </w:pPr>
            <w:r>
              <w:rPr>
                <w:sz w:val="18"/>
              </w:rPr>
              <w:t>A base IWA or Mod reaches final approval.</w:t>
            </w:r>
          </w:p>
        </w:tc>
        <w:tc>
          <w:tcPr>
            <w:tcW w:type="dxa" w:w="3168"/>
            <w:tcMar>
              <w:top w:w="100" w:type="dxa"/>
              <w:start w:w="120" w:type="dxa"/>
              <w:bottom w:w="100" w:type="dxa"/>
              <w:end w:w="120" w:type="dxa"/>
            </w:tcMar>
            <w:vAlign w:val="center"/>
            <w:shd w:fill="F8FAFC"/>
          </w:tcPr>
          <w:p>
            <w:pPr>
              <w:spacing w:after="0"/>
            </w:pPr>
            <w:r>
              <w:rPr>
                <w:sz w:val="18"/>
              </w:rPr>
              <w:t>Relevant stakeholders and their backups, including submitter, PM, HR, OGP, and CFO.</w:t>
            </w:r>
          </w:p>
        </w:tc>
      </w:tr>
      <w:tr>
        <w:tc>
          <w:tcPr>
            <w:tcW w:type="dxa" w:w="2232"/>
            <w:tcMar>
              <w:top w:w="100" w:type="dxa"/>
              <w:start w:w="120" w:type="dxa"/>
              <w:bottom w:w="100" w:type="dxa"/>
              <w:end w:w="120" w:type="dxa"/>
            </w:tcMar>
            <w:vAlign w:val="center"/>
          </w:tcPr>
          <w:p>
            <w:pPr>
              <w:spacing w:after="0"/>
            </w:pPr>
            <w:r>
              <w:rPr>
                <w:sz w:val="18"/>
              </w:rPr>
              <w:t>Canceled</w:t>
            </w:r>
          </w:p>
        </w:tc>
        <w:tc>
          <w:tcPr>
            <w:tcW w:type="dxa" w:w="3960"/>
            <w:tcMar>
              <w:top w:w="100" w:type="dxa"/>
              <w:start w:w="120" w:type="dxa"/>
              <w:bottom w:w="100" w:type="dxa"/>
              <w:end w:w="120" w:type="dxa"/>
            </w:tcMar>
            <w:vAlign w:val="center"/>
          </w:tcPr>
          <w:p>
            <w:pPr>
              <w:spacing w:after="0"/>
            </w:pPr>
            <w:r>
              <w:rPr>
                <w:sz w:val="18"/>
              </w:rPr>
              <w:t>A base IWA or Mod is canceled when cancellation functionality is used.</w:t>
            </w:r>
          </w:p>
        </w:tc>
        <w:tc>
          <w:tcPr>
            <w:tcW w:type="dxa" w:w="3168"/>
            <w:tcMar>
              <w:top w:w="100" w:type="dxa"/>
              <w:start w:w="120" w:type="dxa"/>
              <w:bottom w:w="100" w:type="dxa"/>
              <w:end w:w="120" w:type="dxa"/>
            </w:tcMar>
            <w:vAlign w:val="center"/>
          </w:tcPr>
          <w:p>
            <w:pPr>
              <w:spacing w:after="0"/>
            </w:pPr>
            <w:r>
              <w:rPr>
                <w:sz w:val="18"/>
              </w:rPr>
              <w:t>Submitter, PM, and their backups.</w:t>
            </w:r>
          </w:p>
        </w:tc>
      </w:tr>
    </w:tbl>
    <w:p>
      <w:pPr>
        <w:spacing w:after="0"/>
      </w:pPr>
    </w:p>
    <w:p>
      <w:pPr>
        <w:pStyle w:val="ListBullet"/>
      </w:pPr>
      <w:r>
        <w:t>Use the email link to open the correct record, but rely on My Work to confirm everything currently assigned to you.</w:t>
      </w:r>
    </w:p>
    <w:p>
      <w:pPr>
        <w:pStyle w:val="ListBullet"/>
      </w:pPr>
      <w:r>
        <w:t>Completing an action removes the item from that approver's ball-in-court and assigns the next step.</w:t>
      </w:r>
    </w:p>
    <w:p>
      <w:pPr>
        <w:pStyle w:val="ListBullet"/>
      </w:pPr>
      <w:r>
        <w:t>If an action remains assigned after you acted, use Refresh Data and reopen My Work.</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3F7FB"/>
          </w:tcPr>
          <w:p>
            <w:pPr>
              <w:spacing w:after="0"/>
            </w:pPr>
            <w:r>
              <w:rPr>
                <w:b/>
                <w:color w:val="2E74B5"/>
              </w:rPr>
              <w:t xml:space="preserve">Notification note: </w:t>
            </w:r>
            <w:r>
              <w:t>Notification timing depends on the organization's Power Automate flows and holiday configuration. My Work is the authoritative in-app action queue.</w:t>
            </w:r>
          </w:p>
        </w:tc>
      </w:tr>
    </w:tbl>
    <w:p>
      <w:pPr>
        <w:spacing w:after="0"/>
      </w:pPr>
    </w:p>
    <w:p>
      <w:pPr>
        <w:pStyle w:val="Heading1"/>
        <w:keepNext/>
      </w:pPr>
      <w:r>
        <w:t>17. Admin Panel</w:t>
      </w:r>
    </w:p>
    <w:p>
      <w:pPr/>
      <w:r>
        <w:t>The Admin Panel is restricted to administrators. It provides the configuration that makes routing, access, and data selection work correctly.</w:t>
      </w: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Admin Panel tabs and Refresh control</w:t>
            </w:r>
          </w:p>
        </w:tc>
      </w:tr>
    </w:tbl>
    <w:p>
      <w:pPr>
        <w:spacing w:after="0"/>
      </w:pPr>
    </w:p>
    <w:p>
      <w:pPr>
        <w:pStyle w:val="Heading2"/>
        <w:keepNext/>
      </w:pPr>
      <w:r>
        <w:t>Users Tab</w:t>
      </w:r>
    </w:p>
    <w:p>
      <w:pPr>
        <w:pStyle w:val="ListBullet"/>
      </w:pPr>
      <w:r>
        <w:t>Search and review application users.</w:t>
      </w:r>
    </w:p>
    <w:p>
      <w:pPr>
        <w:pStyle w:val="ListBullet"/>
      </w:pPr>
      <w:r>
        <w:t>Add users to the application's user profile list.</w:t>
      </w:r>
    </w:p>
    <w:p>
      <w:pPr>
        <w:pStyle w:val="ListBullet"/>
      </w:pPr>
      <w:r>
        <w:t>Assign the available application role, including User, HR, or Admin as applicable.</w:t>
      </w:r>
    </w:p>
    <w:p>
      <w:pPr>
        <w:pStyle w:val="ListBullet"/>
      </w:pPr>
      <w:r>
        <w:t>Set user display preference and maintain backup relationships.</w:t>
      </w:r>
    </w:p>
    <w:p>
      <w:pPr>
        <w:pStyle w:val="ListBullet"/>
      </w:pPr>
      <w:r>
        <w:t>Use care when changing an active approver's profile because backups and access affect current work.</w:t>
      </w:r>
    </w:p>
    <w:p>
      <w:pPr>
        <w:pStyle w:val="Heading2"/>
        <w:keepNext/>
      </w:pPr>
      <w:r>
        <w:t>Approvers Tab</w:t>
      </w:r>
    </w:p>
    <w:p>
      <w:pPr/>
      <w:r>
        <w:t>The Approvers tab manages the people and organizational defaults used by the form and workflow.</w:t>
      </w:r>
    </w:p>
    <w:p>
      <w:pPr>
        <w:pStyle w:val="ListBullet"/>
      </w:pPr>
      <w:r>
        <w:t>Company defaults, including the default HR and CFO approvers.</w:t>
      </w:r>
    </w:p>
    <w:p>
      <w:pPr>
        <w:pStyle w:val="ListBullet"/>
      </w:pPr>
      <w:r>
        <w:t>Lines of Business (LOBs).</w:t>
      </w:r>
    </w:p>
    <w:p>
      <w:pPr>
        <w:pStyle w:val="ListBullet"/>
      </w:pPr>
      <w:r>
        <w:t>Operating Groups and their presidents, including the LOB relationship.</w:t>
      </w:r>
    </w:p>
    <w:p>
      <w:pPr>
        <w:pStyle w:val="ListBullet"/>
      </w:pPr>
      <w:r>
        <w:t>Entities and their General Managers.</w:t>
      </w:r>
    </w:p>
    <w:p>
      <w:pPr>
        <w:pStyle w:val="ListBullet"/>
      </w:pPr>
      <w:r>
        <w:t>Refresh after changes to confirm the latest values are loaded.</w:t>
      </w:r>
    </w:p>
    <w:p>
      <w:pPr>
        <w:pStyle w:val="Heading2"/>
        <w:keepNext/>
      </w:pPr>
      <w:r>
        <w:t>Migration Tab</w:t>
      </w:r>
    </w:p>
    <w:p>
      <w:pPr/>
      <w:r>
        <w:t>Migration is an administrator-only operational tool for validating and importing legacy IWA information. It is not part of normal user or approval work. Use it only with an approved migration plan and review validation results before importing.</w:t>
      </w: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CECEC"/>
          </w:tcPr>
          <w:p>
            <w:pPr>
              <w:spacing w:after="0"/>
            </w:pPr>
            <w:r>
              <w:rPr>
                <w:b/>
                <w:color w:val="9B1C1C"/>
              </w:rPr>
              <w:t xml:space="preserve">Admin best practice: </w:t>
            </w:r>
            <w:r>
              <w:t>Changes to entities, OGs, LOBs, HR, CFO, users, or backups can affect form choices, routing, visibility, and notifications. Coordinate material changes and validate them before users submit new work.</w:t>
            </w:r>
          </w:p>
        </w:tc>
      </w:tr>
    </w:tbl>
    <w:p>
      <w:pPr>
        <w:spacing w:after="0"/>
      </w:pPr>
    </w:p>
    <w:p>
      <w:pPr>
        <w:pStyle w:val="Heading1"/>
        <w:keepNext/>
      </w:pPr>
      <w:r>
        <w:t>18. Status Reference</w:t>
      </w:r>
    </w:p>
    <w:p>
      <w:pPr>
        <w:pStyle w:val="Heading2"/>
        <w:keepNext/>
      </w:pPr>
      <w:r>
        <w:t>Authorization Statuses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88"/>
            <w:tcMar>
              <w:top w:w="100" w:type="dxa"/>
              <w:start w:w="120" w:type="dxa"/>
              <w:bottom w:w="100" w:type="dxa"/>
              <w:end w:w="120" w:type="dxa"/>
            </w:tcMar>
            <w:shd w:fill="17365D"/>
            <w:vAlign w:val="center"/>
          </w:tcPr>
          <w:p>
            <w:pPr>
              <w:spacing w:after="0"/>
            </w:pPr>
            <w:r>
              <w:rPr>
                <w:b/>
                <w:color w:val="FFFFFF"/>
                <w:sz w:val="18"/>
              </w:rPr>
              <w:t>Status</w:t>
            </w:r>
          </w:p>
        </w:tc>
        <w:tc>
          <w:tcPr>
            <w:tcW w:type="dxa" w:w="7272"/>
            <w:tcMar>
              <w:top w:w="100" w:type="dxa"/>
              <w:start w:w="120" w:type="dxa"/>
              <w:bottom w:w="100" w:type="dxa"/>
              <w:end w:w="120" w:type="dxa"/>
            </w:tcMar>
            <w:shd w:fill="17365D"/>
            <w:vAlign w:val="center"/>
          </w:tcPr>
          <w:p>
            <w:pPr>
              <w:spacing w:after="0"/>
            </w:pPr>
            <w:r>
              <w:rPr>
                <w:b/>
                <w:color w:val="FFFFFF"/>
                <w:sz w:val="18"/>
              </w:rPr>
              <w:t>Meaning</w:t>
            </w:r>
          </w:p>
        </w:tc>
      </w:tr>
      <w:tr>
        <w:tc>
          <w:tcPr>
            <w:tcW w:type="dxa" w:w="2088"/>
            <w:tcMar>
              <w:top w:w="100" w:type="dxa"/>
              <w:start w:w="120" w:type="dxa"/>
              <w:bottom w:w="100" w:type="dxa"/>
              <w:end w:w="120" w:type="dxa"/>
            </w:tcMar>
            <w:vAlign w:val="center"/>
          </w:tcPr>
          <w:p>
            <w:pPr>
              <w:spacing w:after="0"/>
            </w:pPr>
            <w:r>
              <w:rPr>
                <w:sz w:val="18"/>
              </w:rPr>
              <w:t>Draft</w:t>
            </w:r>
          </w:p>
        </w:tc>
        <w:tc>
          <w:tcPr>
            <w:tcW w:type="dxa" w:w="7272"/>
            <w:tcMar>
              <w:top w:w="100" w:type="dxa"/>
              <w:start w:w="120" w:type="dxa"/>
              <w:bottom w:w="100" w:type="dxa"/>
              <w:end w:w="120" w:type="dxa"/>
            </w:tcMar>
            <w:vAlign w:val="center"/>
          </w:tcPr>
          <w:p>
            <w:pPr>
              <w:spacing w:after="0"/>
            </w:pPr>
            <w:r>
              <w:rPr>
                <w:sz w:val="18"/>
              </w:rPr>
              <w:t>The base IWA has been created but not submitted.</w:t>
            </w:r>
          </w:p>
        </w:tc>
      </w:tr>
      <w:tr>
        <w:tc>
          <w:tcPr>
            <w:tcW w:type="dxa" w:w="2088"/>
            <w:tcMar>
              <w:top w:w="100" w:type="dxa"/>
              <w:start w:w="120" w:type="dxa"/>
              <w:bottom w:w="100" w:type="dxa"/>
              <w:end w:w="120" w:type="dxa"/>
            </w:tcMar>
            <w:vAlign w:val="center"/>
            <w:shd w:fill="F8FAFC"/>
          </w:tcPr>
          <w:p>
            <w:pPr>
              <w:spacing w:after="0"/>
            </w:pPr>
            <w:r>
              <w:rPr>
                <w:sz w:val="18"/>
              </w:rPr>
              <w:t>Submitted</w:t>
            </w:r>
          </w:p>
        </w:tc>
        <w:tc>
          <w:tcPr>
            <w:tcW w:type="dxa" w:w="7272"/>
            <w:tcMar>
              <w:top w:w="100" w:type="dxa"/>
              <w:start w:w="120" w:type="dxa"/>
              <w:bottom w:w="100" w:type="dxa"/>
              <w:end w:w="120" w:type="dxa"/>
            </w:tcMar>
            <w:vAlign w:val="center"/>
            <w:shd w:fill="F8FAFC"/>
          </w:tcPr>
          <w:p>
            <w:pPr>
              <w:spacing w:after="0"/>
            </w:pPr>
            <w:r>
              <w:rPr>
                <w:sz w:val="18"/>
              </w:rPr>
              <w:t>The IWA has entered workflow and is awaiting or beginning review.</w:t>
            </w:r>
          </w:p>
        </w:tc>
      </w:tr>
      <w:tr>
        <w:tc>
          <w:tcPr>
            <w:tcW w:type="dxa" w:w="2088"/>
            <w:tcMar>
              <w:top w:w="100" w:type="dxa"/>
              <w:start w:w="120" w:type="dxa"/>
              <w:bottom w:w="100" w:type="dxa"/>
              <w:end w:w="120" w:type="dxa"/>
            </w:tcMar>
            <w:vAlign w:val="center"/>
          </w:tcPr>
          <w:p>
            <w:pPr>
              <w:spacing w:after="0"/>
            </w:pPr>
            <w:r>
              <w:rPr>
                <w:sz w:val="18"/>
              </w:rPr>
              <w:t>Under Review</w:t>
            </w:r>
          </w:p>
        </w:tc>
        <w:tc>
          <w:tcPr>
            <w:tcW w:type="dxa" w:w="7272"/>
            <w:tcMar>
              <w:top w:w="100" w:type="dxa"/>
              <w:start w:w="120" w:type="dxa"/>
              <w:bottom w:w="100" w:type="dxa"/>
              <w:end w:w="120" w:type="dxa"/>
            </w:tcMar>
            <w:vAlign w:val="center"/>
          </w:tcPr>
          <w:p>
            <w:pPr>
              <w:spacing w:after="0"/>
            </w:pPr>
            <w:r>
              <w:rPr>
                <w:sz w:val="18"/>
              </w:rPr>
              <w:t>At least one review step has occurred and the workflow remains active.</w:t>
            </w:r>
          </w:p>
        </w:tc>
      </w:tr>
      <w:tr>
        <w:tc>
          <w:tcPr>
            <w:tcW w:type="dxa" w:w="2088"/>
            <w:tcMar>
              <w:top w:w="100" w:type="dxa"/>
              <w:start w:w="120" w:type="dxa"/>
              <w:bottom w:w="100" w:type="dxa"/>
              <w:end w:w="120" w:type="dxa"/>
            </w:tcMar>
            <w:vAlign w:val="center"/>
            <w:shd w:fill="F8FAFC"/>
          </w:tcPr>
          <w:p>
            <w:pPr>
              <w:spacing w:after="0"/>
            </w:pPr>
            <w:r>
              <w:rPr>
                <w:sz w:val="18"/>
              </w:rPr>
              <w:t>Approved</w:t>
            </w:r>
          </w:p>
        </w:tc>
        <w:tc>
          <w:tcPr>
            <w:tcW w:type="dxa" w:w="7272"/>
            <w:tcMar>
              <w:top w:w="100" w:type="dxa"/>
              <w:start w:w="120" w:type="dxa"/>
              <w:bottom w:w="100" w:type="dxa"/>
              <w:end w:w="120" w:type="dxa"/>
            </w:tcMar>
            <w:vAlign w:val="center"/>
            <w:shd w:fill="F8FAFC"/>
          </w:tcPr>
          <w:p>
            <w:pPr>
              <w:spacing w:after="0"/>
            </w:pPr>
            <w:r>
              <w:rPr>
                <w:sz w:val="18"/>
              </w:rPr>
              <w:t>The required approval chain has completed.</w:t>
            </w:r>
          </w:p>
        </w:tc>
      </w:tr>
      <w:tr>
        <w:tc>
          <w:tcPr>
            <w:tcW w:type="dxa" w:w="2088"/>
            <w:tcMar>
              <w:top w:w="100" w:type="dxa"/>
              <w:start w:w="120" w:type="dxa"/>
              <w:bottom w:w="100" w:type="dxa"/>
              <w:end w:w="120" w:type="dxa"/>
            </w:tcMar>
            <w:vAlign w:val="center"/>
          </w:tcPr>
          <w:p>
            <w:pPr>
              <w:spacing w:after="0"/>
            </w:pPr>
            <w:r>
              <w:rPr>
                <w:sz w:val="18"/>
              </w:rPr>
              <w:t>Rejected</w:t>
            </w:r>
          </w:p>
        </w:tc>
        <w:tc>
          <w:tcPr>
            <w:tcW w:type="dxa" w:w="7272"/>
            <w:tcMar>
              <w:top w:w="100" w:type="dxa"/>
              <w:start w:w="120" w:type="dxa"/>
              <w:bottom w:w="100" w:type="dxa"/>
              <w:end w:w="120" w:type="dxa"/>
            </w:tcMar>
            <w:vAlign w:val="center"/>
          </w:tcPr>
          <w:p>
            <w:pPr>
              <w:spacing w:after="0"/>
            </w:pPr>
            <w:r>
              <w:rPr>
                <w:sz w:val="18"/>
              </w:rPr>
              <w:t>An approver rejected the current request and it has returned for revision.</w:t>
            </w:r>
          </w:p>
        </w:tc>
      </w:tr>
      <w:tr>
        <w:tc>
          <w:tcPr>
            <w:tcW w:type="dxa" w:w="2088"/>
            <w:tcMar>
              <w:top w:w="100" w:type="dxa"/>
              <w:start w:w="120" w:type="dxa"/>
              <w:bottom w:w="100" w:type="dxa"/>
              <w:end w:w="120" w:type="dxa"/>
            </w:tcMar>
            <w:vAlign w:val="center"/>
            <w:shd w:fill="F8FAFC"/>
          </w:tcPr>
          <w:p>
            <w:pPr>
              <w:spacing w:after="0"/>
            </w:pPr>
            <w:r>
              <w:rPr>
                <w:sz w:val="18"/>
              </w:rPr>
              <w:t>Canceled</w:t>
            </w:r>
          </w:p>
        </w:tc>
        <w:tc>
          <w:tcPr>
            <w:tcW w:type="dxa" w:w="7272"/>
            <w:tcMar>
              <w:top w:w="100" w:type="dxa"/>
              <w:start w:w="120" w:type="dxa"/>
              <w:bottom w:w="100" w:type="dxa"/>
              <w:end w:w="120" w:type="dxa"/>
            </w:tcMar>
            <w:vAlign w:val="center"/>
            <w:shd w:fill="F8FAFC"/>
          </w:tcPr>
          <w:p>
            <w:pPr>
              <w:spacing w:after="0"/>
            </w:pPr>
            <w:r>
              <w:rPr>
                <w:sz w:val="18"/>
              </w:rPr>
              <w:t>The IWA was canceled and is no longer active.</w:t>
            </w:r>
          </w:p>
        </w:tc>
      </w:tr>
      <w:tr>
        <w:tc>
          <w:tcPr>
            <w:tcW w:type="dxa" w:w="2088"/>
            <w:tcMar>
              <w:top w:w="100" w:type="dxa"/>
              <w:start w:w="120" w:type="dxa"/>
              <w:bottom w:w="100" w:type="dxa"/>
              <w:end w:w="120" w:type="dxa"/>
            </w:tcMar>
            <w:vAlign w:val="center"/>
          </w:tcPr>
          <w:p>
            <w:pPr>
              <w:spacing w:after="0"/>
            </w:pPr>
            <w:r>
              <w:rPr>
                <w:sz w:val="18"/>
              </w:rPr>
              <w:t>Closed</w:t>
            </w:r>
          </w:p>
        </w:tc>
        <w:tc>
          <w:tcPr>
            <w:tcW w:type="dxa" w:w="7272"/>
            <w:tcMar>
              <w:top w:w="100" w:type="dxa"/>
              <w:start w:w="120" w:type="dxa"/>
              <w:bottom w:w="100" w:type="dxa"/>
              <w:end w:w="120" w:type="dxa"/>
            </w:tcMar>
            <w:vAlign w:val="center"/>
          </w:tcPr>
          <w:p>
            <w:pPr>
              <w:spacing w:after="0"/>
            </w:pPr>
            <w:r>
              <w:rPr>
                <w:sz w:val="18"/>
              </w:rPr>
              <w:t>The IWA has been administratively closed.</w:t>
            </w:r>
          </w:p>
        </w:tc>
      </w:tr>
    </w:tbl>
    <w:p>
      <w:pPr>
        <w:spacing w:after="0"/>
      </w:pPr>
    </w:p>
    <w:p>
      <w:pPr>
        <w:pStyle w:val="Heading2"/>
        <w:keepNext/>
      </w:pPr>
      <w:r>
        <w:t>Mod Statuses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tcMar>
              <w:top w:w="100" w:type="dxa"/>
              <w:start w:w="120" w:type="dxa"/>
              <w:bottom w:w="100" w:type="dxa"/>
              <w:end w:w="120" w:type="dxa"/>
            </w:tcMar>
            <w:shd w:fill="17365D"/>
            <w:vAlign w:val="center"/>
          </w:tcPr>
          <w:p>
            <w:pPr>
              <w:spacing w:after="0"/>
            </w:pPr>
            <w:r>
              <w:rPr>
                <w:b/>
                <w:color w:val="FFFFFF"/>
                <w:sz w:val="18"/>
              </w:rPr>
              <w:t>Status</w:t>
            </w:r>
          </w:p>
        </w:tc>
        <w:tc>
          <w:tcPr>
            <w:tcW w:type="dxa" w:w="6768"/>
            <w:tcMar>
              <w:top w:w="100" w:type="dxa"/>
              <w:start w:w="120" w:type="dxa"/>
              <w:bottom w:w="100" w:type="dxa"/>
              <w:end w:w="120" w:type="dxa"/>
            </w:tcMar>
            <w:shd w:fill="17365D"/>
            <w:vAlign w:val="center"/>
          </w:tcPr>
          <w:p>
            <w:pPr>
              <w:spacing w:after="0"/>
            </w:pPr>
            <w:r>
              <w:rPr>
                <w:b/>
                <w:color w:val="FFFFFF"/>
                <w:sz w:val="18"/>
              </w:rPr>
              <w:t>Meaning</w:t>
            </w:r>
          </w:p>
        </w:tc>
      </w:tr>
      <w:tr>
        <w:tc>
          <w:tcPr>
            <w:tcW w:type="dxa" w:w="2592"/>
            <w:tcMar>
              <w:top w:w="100" w:type="dxa"/>
              <w:start w:w="120" w:type="dxa"/>
              <w:bottom w:w="100" w:type="dxa"/>
              <w:end w:w="120" w:type="dxa"/>
            </w:tcMar>
            <w:vAlign w:val="center"/>
          </w:tcPr>
          <w:p>
            <w:pPr>
              <w:spacing w:after="0"/>
            </w:pPr>
            <w:r>
              <w:rPr>
                <w:sz w:val="18"/>
              </w:rPr>
              <w:t>Draft</w:t>
            </w:r>
          </w:p>
        </w:tc>
        <w:tc>
          <w:tcPr>
            <w:tcW w:type="dxa" w:w="6768"/>
            <w:tcMar>
              <w:top w:w="100" w:type="dxa"/>
              <w:start w:w="120" w:type="dxa"/>
              <w:bottom w:w="100" w:type="dxa"/>
              <w:end w:w="120" w:type="dxa"/>
            </w:tcMar>
            <w:vAlign w:val="center"/>
          </w:tcPr>
          <w:p>
            <w:pPr>
              <w:spacing w:after="0"/>
            </w:pPr>
            <w:r>
              <w:rPr>
                <w:sz w:val="18"/>
              </w:rPr>
              <w:t>The Mod is being prepared.</w:t>
            </w:r>
          </w:p>
        </w:tc>
      </w:tr>
      <w:tr>
        <w:tc>
          <w:tcPr>
            <w:tcW w:type="dxa" w:w="2592"/>
            <w:tcMar>
              <w:top w:w="100" w:type="dxa"/>
              <w:start w:w="120" w:type="dxa"/>
              <w:bottom w:w="100" w:type="dxa"/>
              <w:end w:w="120" w:type="dxa"/>
            </w:tcMar>
            <w:vAlign w:val="center"/>
            <w:shd w:fill="F8FAFC"/>
          </w:tcPr>
          <w:p>
            <w:pPr>
              <w:spacing w:after="0"/>
            </w:pPr>
            <w:r>
              <w:rPr>
                <w:sz w:val="18"/>
              </w:rPr>
              <w:t>Submitted / Under Review</w:t>
            </w:r>
          </w:p>
        </w:tc>
        <w:tc>
          <w:tcPr>
            <w:tcW w:type="dxa" w:w="6768"/>
            <w:tcMar>
              <w:top w:w="100" w:type="dxa"/>
              <w:start w:w="120" w:type="dxa"/>
              <w:bottom w:w="100" w:type="dxa"/>
              <w:end w:w="120" w:type="dxa"/>
            </w:tcMar>
            <w:vAlign w:val="center"/>
            <w:shd w:fill="F8FAFC"/>
          </w:tcPr>
          <w:p>
            <w:pPr>
              <w:spacing w:after="0"/>
            </w:pPr>
            <w:r>
              <w:rPr>
                <w:sz w:val="18"/>
              </w:rPr>
              <w:t>The Mod is moving through approval.</w:t>
            </w:r>
          </w:p>
        </w:tc>
      </w:tr>
      <w:tr>
        <w:tc>
          <w:tcPr>
            <w:tcW w:type="dxa" w:w="2592"/>
            <w:tcMar>
              <w:top w:w="100" w:type="dxa"/>
              <w:start w:w="120" w:type="dxa"/>
              <w:bottom w:w="100" w:type="dxa"/>
              <w:end w:w="120" w:type="dxa"/>
            </w:tcMar>
            <w:vAlign w:val="center"/>
          </w:tcPr>
          <w:p>
            <w:pPr>
              <w:spacing w:after="0"/>
            </w:pPr>
            <w:r>
              <w:rPr>
                <w:sz w:val="18"/>
              </w:rPr>
              <w:t>Approved</w:t>
            </w:r>
          </w:p>
        </w:tc>
        <w:tc>
          <w:tcPr>
            <w:tcW w:type="dxa" w:w="6768"/>
            <w:tcMar>
              <w:top w:w="100" w:type="dxa"/>
              <w:start w:w="120" w:type="dxa"/>
              <w:bottom w:w="100" w:type="dxa"/>
              <w:end w:w="120" w:type="dxa"/>
            </w:tcMar>
            <w:vAlign w:val="center"/>
          </w:tcPr>
          <w:p>
            <w:pPr>
              <w:spacing w:after="0"/>
            </w:pPr>
            <w:r>
              <w:rPr>
                <w:sz w:val="18"/>
              </w:rPr>
              <w:t>The Mod's incremental change is approved and included in the IWA totals.</w:t>
            </w:r>
          </w:p>
        </w:tc>
      </w:tr>
      <w:tr>
        <w:tc>
          <w:tcPr>
            <w:tcW w:type="dxa" w:w="2592"/>
            <w:tcMar>
              <w:top w:w="100" w:type="dxa"/>
              <w:start w:w="120" w:type="dxa"/>
              <w:bottom w:w="100" w:type="dxa"/>
              <w:end w:w="120" w:type="dxa"/>
            </w:tcMar>
            <w:vAlign w:val="center"/>
            <w:shd w:fill="F8FAFC"/>
          </w:tcPr>
          <w:p>
            <w:pPr>
              <w:spacing w:after="0"/>
            </w:pPr>
            <w:r>
              <w:rPr>
                <w:sz w:val="18"/>
              </w:rPr>
              <w:t>Rejected</w:t>
            </w:r>
          </w:p>
        </w:tc>
        <w:tc>
          <w:tcPr>
            <w:tcW w:type="dxa" w:w="6768"/>
            <w:tcMar>
              <w:top w:w="100" w:type="dxa"/>
              <w:start w:w="120" w:type="dxa"/>
              <w:bottom w:w="100" w:type="dxa"/>
              <w:end w:w="120" w:type="dxa"/>
            </w:tcMar>
            <w:vAlign w:val="center"/>
            <w:shd w:fill="F8FAFC"/>
          </w:tcPr>
          <w:p>
            <w:pPr>
              <w:spacing w:after="0"/>
            </w:pPr>
            <w:r>
              <w:rPr>
                <w:sz w:val="18"/>
              </w:rPr>
              <w:t>The Mod returned for revision and may be edited and resubmitted.</w:t>
            </w:r>
          </w:p>
        </w:tc>
      </w:tr>
      <w:tr>
        <w:tc>
          <w:tcPr>
            <w:tcW w:type="dxa" w:w="2592"/>
            <w:tcMar>
              <w:top w:w="100" w:type="dxa"/>
              <w:start w:w="120" w:type="dxa"/>
              <w:bottom w:w="100" w:type="dxa"/>
              <w:end w:w="120" w:type="dxa"/>
            </w:tcMar>
            <w:vAlign w:val="center"/>
          </w:tcPr>
          <w:p>
            <w:pPr>
              <w:spacing w:after="0"/>
            </w:pPr>
            <w:r>
              <w:rPr>
                <w:sz w:val="18"/>
              </w:rPr>
              <w:t>Canceled</w:t>
            </w:r>
          </w:p>
        </w:tc>
        <w:tc>
          <w:tcPr>
            <w:tcW w:type="dxa" w:w="6768"/>
            <w:tcMar>
              <w:top w:w="100" w:type="dxa"/>
              <w:start w:w="120" w:type="dxa"/>
              <w:bottom w:w="100" w:type="dxa"/>
              <w:end w:w="120" w:type="dxa"/>
            </w:tcMar>
            <w:vAlign w:val="center"/>
          </w:tcPr>
          <w:p>
            <w:pPr>
              <w:spacing w:after="0"/>
            </w:pPr>
            <w:r>
              <w:rPr>
                <w:sz w:val="18"/>
              </w:rPr>
              <w:t>The Mod is no longer active.</w:t>
            </w:r>
          </w:p>
        </w:tc>
      </w:tr>
    </w:tbl>
    <w:p>
      <w:pPr>
        <w:spacing w:after="0"/>
      </w:pPr>
    </w:p>
    <w:p>
      <w:pPr>
        <w:pStyle w:val="Heading2"/>
        <w:keepNext/>
      </w:pPr>
      <w:r>
        <w:t>Workflow Run Statuses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tcMar>
              <w:top w:w="100" w:type="dxa"/>
              <w:start w:w="120" w:type="dxa"/>
              <w:bottom w:w="100" w:type="dxa"/>
              <w:end w:w="120" w:type="dxa"/>
            </w:tcMar>
            <w:shd w:fill="17365D"/>
            <w:vAlign w:val="center"/>
          </w:tcPr>
          <w:p>
            <w:pPr>
              <w:spacing w:after="0"/>
            </w:pPr>
            <w:r>
              <w:rPr>
                <w:b/>
                <w:color w:val="FFFFFF"/>
                <w:sz w:val="18"/>
              </w:rPr>
              <w:t>Status</w:t>
            </w:r>
          </w:p>
        </w:tc>
        <w:tc>
          <w:tcPr>
            <w:tcW w:type="dxa" w:w="7128"/>
            <w:tcMar>
              <w:top w:w="100" w:type="dxa"/>
              <w:start w:w="120" w:type="dxa"/>
              <w:bottom w:w="100" w:type="dxa"/>
              <w:end w:w="120" w:type="dxa"/>
            </w:tcMar>
            <w:shd w:fill="17365D"/>
            <w:vAlign w:val="center"/>
          </w:tcPr>
          <w:p>
            <w:pPr>
              <w:spacing w:after="0"/>
            </w:pPr>
            <w:r>
              <w:rPr>
                <w:b/>
                <w:color w:val="FFFFFF"/>
                <w:sz w:val="18"/>
              </w:rPr>
              <w:t>Meaning</w:t>
            </w:r>
          </w:p>
        </w:tc>
      </w:tr>
      <w:tr>
        <w:tc>
          <w:tcPr>
            <w:tcW w:type="dxa" w:w="2232"/>
            <w:tcMar>
              <w:top w:w="100" w:type="dxa"/>
              <w:start w:w="120" w:type="dxa"/>
              <w:bottom w:w="100" w:type="dxa"/>
              <w:end w:w="120" w:type="dxa"/>
            </w:tcMar>
            <w:vAlign w:val="center"/>
          </w:tcPr>
          <w:p>
            <w:pPr>
              <w:spacing w:after="0"/>
            </w:pPr>
            <w:r>
              <w:rPr>
                <w:sz w:val="18"/>
              </w:rPr>
              <w:t>Active</w:t>
            </w:r>
          </w:p>
        </w:tc>
        <w:tc>
          <w:tcPr>
            <w:tcW w:type="dxa" w:w="7128"/>
            <w:tcMar>
              <w:top w:w="100" w:type="dxa"/>
              <w:start w:w="120" w:type="dxa"/>
              <w:bottom w:w="100" w:type="dxa"/>
              <w:end w:w="120" w:type="dxa"/>
            </w:tcMar>
            <w:vAlign w:val="center"/>
          </w:tcPr>
          <w:p>
            <w:pPr>
              <w:spacing w:after="0"/>
            </w:pPr>
            <w:r>
              <w:rPr>
                <w:sz w:val="18"/>
              </w:rPr>
              <w:t>The run has a current ball-in-court and awaits action.</w:t>
            </w:r>
          </w:p>
        </w:tc>
      </w:tr>
      <w:tr>
        <w:tc>
          <w:tcPr>
            <w:tcW w:type="dxa" w:w="2232"/>
            <w:tcMar>
              <w:top w:w="100" w:type="dxa"/>
              <w:start w:w="120" w:type="dxa"/>
              <w:bottom w:w="100" w:type="dxa"/>
              <w:end w:w="120" w:type="dxa"/>
            </w:tcMar>
            <w:vAlign w:val="center"/>
            <w:shd w:fill="F8FAFC"/>
          </w:tcPr>
          <w:p>
            <w:pPr>
              <w:spacing w:after="0"/>
            </w:pPr>
            <w:r>
              <w:rPr>
                <w:sz w:val="18"/>
              </w:rPr>
              <w:t>Completed</w:t>
            </w:r>
          </w:p>
        </w:tc>
        <w:tc>
          <w:tcPr>
            <w:tcW w:type="dxa" w:w="7128"/>
            <w:tcMar>
              <w:top w:w="100" w:type="dxa"/>
              <w:start w:w="120" w:type="dxa"/>
              <w:bottom w:w="100" w:type="dxa"/>
              <w:end w:w="120" w:type="dxa"/>
            </w:tcMar>
            <w:vAlign w:val="center"/>
            <w:shd w:fill="F8FAFC"/>
          </w:tcPr>
          <w:p>
            <w:pPr>
              <w:spacing w:after="0"/>
            </w:pPr>
            <w:r>
              <w:rPr>
                <w:sz w:val="18"/>
              </w:rPr>
              <w:t>The run reached final approval.</w:t>
            </w:r>
          </w:p>
        </w:tc>
      </w:tr>
      <w:tr>
        <w:tc>
          <w:tcPr>
            <w:tcW w:type="dxa" w:w="2232"/>
            <w:tcMar>
              <w:top w:w="100" w:type="dxa"/>
              <w:start w:w="120" w:type="dxa"/>
              <w:bottom w:w="100" w:type="dxa"/>
              <w:end w:w="120" w:type="dxa"/>
            </w:tcMar>
            <w:vAlign w:val="center"/>
          </w:tcPr>
          <w:p>
            <w:pPr>
              <w:spacing w:after="0"/>
            </w:pPr>
            <w:r>
              <w:rPr>
                <w:sz w:val="18"/>
              </w:rPr>
              <w:t>Rejected</w:t>
            </w:r>
          </w:p>
        </w:tc>
        <w:tc>
          <w:tcPr>
            <w:tcW w:type="dxa" w:w="7128"/>
            <w:tcMar>
              <w:top w:w="100" w:type="dxa"/>
              <w:start w:w="120" w:type="dxa"/>
              <w:bottom w:w="100" w:type="dxa"/>
              <w:end w:w="120" w:type="dxa"/>
            </w:tcMar>
            <w:vAlign w:val="center"/>
          </w:tcPr>
          <w:p>
            <w:pPr>
              <w:spacing w:after="0"/>
            </w:pPr>
            <w:r>
              <w:rPr>
                <w:sz w:val="18"/>
              </w:rPr>
              <w:t>The run ended through rejection and return.</w:t>
            </w:r>
          </w:p>
        </w:tc>
      </w:tr>
      <w:tr>
        <w:tc>
          <w:tcPr>
            <w:tcW w:type="dxa" w:w="2232"/>
            <w:tcMar>
              <w:top w:w="100" w:type="dxa"/>
              <w:start w:w="120" w:type="dxa"/>
              <w:bottom w:w="100" w:type="dxa"/>
              <w:end w:w="120" w:type="dxa"/>
            </w:tcMar>
            <w:vAlign w:val="center"/>
            <w:shd w:fill="F8FAFC"/>
          </w:tcPr>
          <w:p>
            <w:pPr>
              <w:spacing w:after="0"/>
            </w:pPr>
            <w:r>
              <w:rPr>
                <w:sz w:val="18"/>
              </w:rPr>
              <w:t>Superseded</w:t>
            </w:r>
          </w:p>
        </w:tc>
        <w:tc>
          <w:tcPr>
            <w:tcW w:type="dxa" w:w="7128"/>
            <w:tcMar>
              <w:top w:w="100" w:type="dxa"/>
              <w:start w:w="120" w:type="dxa"/>
              <w:bottom w:w="100" w:type="dxa"/>
              <w:end w:w="120" w:type="dxa"/>
            </w:tcMar>
            <w:vAlign w:val="center"/>
            <w:shd w:fill="F8FAFC"/>
          </w:tcPr>
          <w:p>
            <w:pPr>
              <w:spacing w:after="0"/>
            </w:pPr>
            <w:r>
              <w:rPr>
                <w:sz w:val="18"/>
              </w:rPr>
              <w:t>A newer run replaced this run after changes or restart.</w:t>
            </w:r>
          </w:p>
        </w:tc>
      </w:tr>
      <w:tr>
        <w:tc>
          <w:tcPr>
            <w:tcW w:type="dxa" w:w="2232"/>
            <w:tcMar>
              <w:top w:w="100" w:type="dxa"/>
              <w:start w:w="120" w:type="dxa"/>
              <w:bottom w:w="100" w:type="dxa"/>
              <w:end w:w="120" w:type="dxa"/>
            </w:tcMar>
            <w:vAlign w:val="center"/>
          </w:tcPr>
          <w:p>
            <w:pPr>
              <w:spacing w:after="0"/>
            </w:pPr>
            <w:r>
              <w:rPr>
                <w:sz w:val="18"/>
              </w:rPr>
              <w:t>Canceled</w:t>
            </w:r>
          </w:p>
        </w:tc>
        <w:tc>
          <w:tcPr>
            <w:tcW w:type="dxa" w:w="7128"/>
            <w:tcMar>
              <w:top w:w="100" w:type="dxa"/>
              <w:start w:w="120" w:type="dxa"/>
              <w:bottom w:w="100" w:type="dxa"/>
              <w:end w:w="120" w:type="dxa"/>
            </w:tcMar>
            <w:vAlign w:val="center"/>
          </w:tcPr>
          <w:p>
            <w:pPr>
              <w:spacing w:after="0"/>
            </w:pPr>
            <w:r>
              <w:rPr>
                <w:sz w:val="18"/>
              </w:rPr>
              <w:t>The run was canceled.</w:t>
            </w:r>
          </w:p>
        </w:tc>
      </w:tr>
    </w:tbl>
    <w:p>
      <w:pPr>
        <w:spacing w:after="0"/>
      </w:pPr>
    </w:p>
    <w:p>
      <w:pPr>
        <w:pStyle w:val="Heading1"/>
        <w:keepNext/>
      </w:pPr>
      <w:r>
        <w:t>19. Tips and Troubleshooting</w:t>
      </w:r>
    </w:p>
    <w:p>
      <w:pPr>
        <w:pStyle w:val="Heading2"/>
        <w:keepNext/>
      </w:pPr>
      <w:r>
        <w:t>Tips for Better IWAs</w:t>
      </w:r>
    </w:p>
    <w:p>
      <w:pPr>
        <w:pStyle w:val="ListBullet"/>
      </w:pPr>
      <w:r>
        <w:t>Search for an existing IWA before creating a new one. The app also performs a duplicate check.</w:t>
      </w:r>
    </w:p>
    <w:p>
      <w:pPr>
        <w:pStyle w:val="ListBullet"/>
      </w:pPr>
      <w:r>
        <w:t>Treat Contract and Invoice / Task Order selection as the identity of the IWA.</w:t>
      </w:r>
    </w:p>
    <w:p>
      <w:pPr>
        <w:pStyle w:val="ListBullet"/>
      </w:pPr>
      <w:r>
        <w:t>Use distinct Travel / ODC lines for distinct charge codes or cost types.</w:t>
      </w:r>
    </w:p>
    <w:p>
      <w:pPr>
        <w:pStyle w:val="ListBullet"/>
      </w:pPr>
      <w:r>
        <w:t>For T&amp;M Mods, enter only added hours, not the previously approved total.</w:t>
      </w:r>
    </w:p>
    <w:p>
      <w:pPr>
        <w:pStyle w:val="ListBullet"/>
      </w:pPr>
      <w:r>
        <w:t>For FFP, confirm every resource is assigned to an FFP Labor / CLIN line.</w:t>
      </w:r>
    </w:p>
    <w:p>
      <w:pPr>
        <w:pStyle w:val="ListBullet"/>
      </w:pPr>
      <w:r>
        <w:t>Keep rejection comments specific and actionable.</w:t>
      </w:r>
    </w:p>
    <w:p>
      <w:pPr>
        <w:pStyle w:val="ListBullet"/>
      </w:pPr>
      <w:r>
        <w:t>Use My Work for daily tasks and All Authorizations for portfolio research.</w:t>
      </w:r>
    </w:p>
    <w:p>
      <w:pPr>
        <w:pStyle w:val="ListBullet"/>
      </w:pPr>
      <w:r>
        <w:t>Set backups before planned leave.</w:t>
      </w:r>
    </w:p>
    <w:p>
      <w:pPr>
        <w:pStyle w:val="Heading2"/>
        <w:keepNext/>
      </w:pPr>
      <w:r>
        <w:t>Common Issues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100" w:type="dxa"/>
              <w:start w:w="120" w:type="dxa"/>
              <w:bottom w:w="100" w:type="dxa"/>
              <w:end w:w="120" w:type="dxa"/>
            </w:tcMar>
            <w:shd w:fill="17365D"/>
            <w:vAlign w:val="center"/>
          </w:tcPr>
          <w:p>
            <w:pPr>
              <w:spacing w:after="0"/>
            </w:pPr>
            <w:r>
              <w:rPr>
                <w:b/>
                <w:color w:val="FFFFFF"/>
                <w:sz w:val="18"/>
              </w:rPr>
              <w:t>Issue</w:t>
            </w:r>
          </w:p>
        </w:tc>
        <w:tc>
          <w:tcPr>
            <w:tcW w:type="dxa" w:w="6480"/>
            <w:tcMar>
              <w:top w:w="100" w:type="dxa"/>
              <w:start w:w="120" w:type="dxa"/>
              <w:bottom w:w="100" w:type="dxa"/>
              <w:end w:w="120" w:type="dxa"/>
            </w:tcMar>
            <w:shd w:fill="17365D"/>
            <w:vAlign w:val="center"/>
          </w:tcPr>
          <w:p>
            <w:pPr>
              <w:spacing w:after="0"/>
            </w:pPr>
            <w:r>
              <w:rPr>
                <w:b/>
                <w:color w:val="FFFFFF"/>
                <w:sz w:val="18"/>
              </w:rPr>
              <w:t>What to do</w:t>
            </w:r>
          </w:p>
        </w:tc>
      </w:tr>
      <w:tr>
        <w:tc>
          <w:tcPr>
            <w:tcW w:type="dxa" w:w="2880"/>
            <w:tcMar>
              <w:top w:w="100" w:type="dxa"/>
              <w:start w:w="120" w:type="dxa"/>
              <w:bottom w:w="100" w:type="dxa"/>
              <w:end w:w="120" w:type="dxa"/>
            </w:tcMar>
            <w:vAlign w:val="center"/>
          </w:tcPr>
          <w:p>
            <w:pPr>
              <w:spacing w:after="0"/>
            </w:pPr>
            <w:r>
              <w:rPr>
                <w:sz w:val="18"/>
              </w:rPr>
              <w:t>Cannot move to the next form step</w:t>
            </w:r>
          </w:p>
        </w:tc>
        <w:tc>
          <w:tcPr>
            <w:tcW w:type="dxa" w:w="6480"/>
            <w:tcMar>
              <w:top w:w="100" w:type="dxa"/>
              <w:start w:w="120" w:type="dxa"/>
              <w:bottom w:w="100" w:type="dxa"/>
              <w:end w:w="120" w:type="dxa"/>
            </w:tcMar>
            <w:vAlign w:val="center"/>
          </w:tcPr>
          <w:p>
            <w:pPr>
              <w:spacing w:after="0"/>
            </w:pPr>
            <w:r>
              <w:rPr>
                <w:sz w:val="18"/>
              </w:rPr>
              <w:t>Review highlighted fields. On Resources &amp; Travel, verify resources, positive T&amp;M hours, complete FFP lines, all FFP resource assignments, and complete Travel / ODC lines.</w:t>
            </w:r>
          </w:p>
        </w:tc>
      </w:tr>
      <w:tr>
        <w:tc>
          <w:tcPr>
            <w:tcW w:type="dxa" w:w="2880"/>
            <w:tcMar>
              <w:top w:w="100" w:type="dxa"/>
              <w:start w:w="120" w:type="dxa"/>
              <w:bottom w:w="100" w:type="dxa"/>
              <w:end w:w="120" w:type="dxa"/>
            </w:tcMar>
            <w:vAlign w:val="center"/>
            <w:shd w:fill="F8FAFC"/>
          </w:tcPr>
          <w:p>
            <w:pPr>
              <w:spacing w:after="0"/>
            </w:pPr>
            <w:r>
              <w:rPr>
                <w:sz w:val="18"/>
              </w:rPr>
              <w:t>Invoice / Task Order is empty</w:t>
            </w:r>
          </w:p>
        </w:tc>
        <w:tc>
          <w:tcPr>
            <w:tcW w:type="dxa" w:w="6480"/>
            <w:tcMar>
              <w:top w:w="100" w:type="dxa"/>
              <w:start w:w="120" w:type="dxa"/>
              <w:bottom w:w="100" w:type="dxa"/>
              <w:end w:w="120" w:type="dxa"/>
            </w:tcMar>
            <w:vAlign w:val="center"/>
            <w:shd w:fill="F8FAFC"/>
          </w:tcPr>
          <w:p>
            <w:pPr>
              <w:spacing w:after="0"/>
            </w:pPr>
            <w:r>
              <w:rPr>
                <w:sz w:val="18"/>
              </w:rPr>
              <w:t>Select the Contract first. If the contract changed, reselect the correct invoice/task order.</w:t>
            </w:r>
          </w:p>
        </w:tc>
      </w:tr>
      <w:tr>
        <w:tc>
          <w:tcPr>
            <w:tcW w:type="dxa" w:w="2880"/>
            <w:tcMar>
              <w:top w:w="100" w:type="dxa"/>
              <w:start w:w="120" w:type="dxa"/>
              <w:bottom w:w="100" w:type="dxa"/>
              <w:end w:w="120" w:type="dxa"/>
            </w:tcMar>
            <w:vAlign w:val="center"/>
          </w:tcPr>
          <w:p>
            <w:pPr>
              <w:spacing w:after="0"/>
            </w:pPr>
            <w:r>
              <w:rPr>
                <w:sz w:val="18"/>
              </w:rPr>
              <w:t>Duplicate IWA message</w:t>
            </w:r>
          </w:p>
        </w:tc>
        <w:tc>
          <w:tcPr>
            <w:tcW w:type="dxa" w:w="6480"/>
            <w:tcMar>
              <w:top w:w="100" w:type="dxa"/>
              <w:start w:w="120" w:type="dxa"/>
              <w:bottom w:w="100" w:type="dxa"/>
              <w:end w:w="120" w:type="dxa"/>
            </w:tcMar>
            <w:vAlign w:val="center"/>
          </w:tcPr>
          <w:p>
            <w:pPr>
              <w:spacing w:after="0"/>
            </w:pPr>
            <w:r>
              <w:rPr>
                <w:sz w:val="18"/>
              </w:rPr>
              <w:t>Open and use the existing IWA for that entity + contract + invoice combination.</w:t>
            </w:r>
          </w:p>
        </w:tc>
      </w:tr>
      <w:tr>
        <w:tc>
          <w:tcPr>
            <w:tcW w:type="dxa" w:w="2880"/>
            <w:tcMar>
              <w:top w:w="100" w:type="dxa"/>
              <w:start w:w="120" w:type="dxa"/>
              <w:bottom w:w="100" w:type="dxa"/>
              <w:end w:w="120" w:type="dxa"/>
            </w:tcMar>
            <w:vAlign w:val="center"/>
            <w:shd w:fill="F8FAFC"/>
          </w:tcPr>
          <w:p>
            <w:pPr>
              <w:spacing w:after="0"/>
            </w:pPr>
            <w:r>
              <w:rPr>
                <w:sz w:val="18"/>
              </w:rPr>
              <w:t>Cannot see salary or dollars</w:t>
            </w:r>
          </w:p>
        </w:tc>
        <w:tc>
          <w:tcPr>
            <w:tcW w:type="dxa" w:w="6480"/>
            <w:tcMar>
              <w:top w:w="100" w:type="dxa"/>
              <w:start w:w="120" w:type="dxa"/>
              <w:bottom w:w="100" w:type="dxa"/>
              <w:end w:w="120" w:type="dxa"/>
            </w:tcMar>
            <w:vAlign w:val="center"/>
            <w:shd w:fill="F8FAFC"/>
          </w:tcPr>
          <w:p>
            <w:pPr>
              <w:spacing w:after="0"/>
            </w:pPr>
            <w:r>
              <w:rPr>
                <w:sz w:val="18"/>
              </w:rPr>
              <w:t>Financial detail is restricted. Confirm you are the PM, current workflow approver/backup, HR, or Admin as appropriate.</w:t>
            </w:r>
          </w:p>
        </w:tc>
      </w:tr>
      <w:tr>
        <w:tc>
          <w:tcPr>
            <w:tcW w:type="dxa" w:w="2880"/>
            <w:tcMar>
              <w:top w:w="100" w:type="dxa"/>
              <w:start w:w="120" w:type="dxa"/>
              <w:bottom w:w="100" w:type="dxa"/>
              <w:end w:w="120" w:type="dxa"/>
            </w:tcMar>
            <w:vAlign w:val="center"/>
          </w:tcPr>
          <w:p>
            <w:pPr>
              <w:spacing w:after="0"/>
            </w:pPr>
            <w:r>
              <w:rPr>
                <w:sz w:val="18"/>
              </w:rPr>
              <w:t>Cannot approve or reject</w:t>
            </w:r>
          </w:p>
        </w:tc>
        <w:tc>
          <w:tcPr>
            <w:tcW w:type="dxa" w:w="6480"/>
            <w:tcMar>
              <w:top w:w="100" w:type="dxa"/>
              <w:start w:w="120" w:type="dxa"/>
              <w:bottom w:w="100" w:type="dxa"/>
              <w:end w:w="120" w:type="dxa"/>
            </w:tcMar>
            <w:vAlign w:val="center"/>
          </w:tcPr>
          <w:p>
            <w:pPr>
              <w:spacing w:after="0"/>
            </w:pPr>
            <w:r>
              <w:rPr>
                <w:sz w:val="18"/>
              </w:rPr>
              <w:t>Confirm the item is active and currently in your court, or that you are a configured backup. Refresh Data.</w:t>
            </w:r>
          </w:p>
        </w:tc>
      </w:tr>
      <w:tr>
        <w:tc>
          <w:tcPr>
            <w:tcW w:type="dxa" w:w="2880"/>
            <w:tcMar>
              <w:top w:w="100" w:type="dxa"/>
              <w:start w:w="120" w:type="dxa"/>
              <w:bottom w:w="100" w:type="dxa"/>
              <w:end w:w="120" w:type="dxa"/>
            </w:tcMar>
            <w:vAlign w:val="center"/>
            <w:shd w:fill="F8FAFC"/>
          </w:tcPr>
          <w:p>
            <w:pPr>
              <w:spacing w:after="0"/>
            </w:pPr>
            <w:r>
              <w:rPr>
                <w:sz w:val="18"/>
              </w:rPr>
              <w:t>Cannot start a Mod</w:t>
            </w:r>
          </w:p>
        </w:tc>
        <w:tc>
          <w:tcPr>
            <w:tcW w:type="dxa" w:w="6480"/>
            <w:tcMar>
              <w:top w:w="100" w:type="dxa"/>
              <w:start w:w="120" w:type="dxa"/>
              <w:bottom w:w="100" w:type="dxa"/>
              <w:end w:w="120" w:type="dxa"/>
            </w:tcMar>
            <w:vAlign w:val="center"/>
            <w:shd w:fill="F8FAFC"/>
          </w:tcPr>
          <w:p>
            <w:pPr>
              <w:spacing w:after="0"/>
            </w:pPr>
            <w:r>
              <w:rPr>
                <w:sz w:val="18"/>
              </w:rPr>
              <w:t>The IWA must be approved, with no active workflow and no existing editable Mod draft.</w:t>
            </w:r>
          </w:p>
        </w:tc>
      </w:tr>
      <w:tr>
        <w:tc>
          <w:tcPr>
            <w:tcW w:type="dxa" w:w="2880"/>
            <w:tcMar>
              <w:top w:w="100" w:type="dxa"/>
              <w:start w:w="120" w:type="dxa"/>
              <w:bottom w:w="100" w:type="dxa"/>
              <w:end w:w="120" w:type="dxa"/>
            </w:tcMar>
            <w:vAlign w:val="center"/>
          </w:tcPr>
          <w:p>
            <w:pPr>
              <w:spacing w:after="0"/>
            </w:pPr>
            <w:r>
              <w:rPr>
                <w:sz w:val="18"/>
              </w:rPr>
              <w:t>Mod totals look too high</w:t>
            </w:r>
          </w:p>
        </w:tc>
        <w:tc>
          <w:tcPr>
            <w:tcW w:type="dxa" w:w="6480"/>
            <w:tcMar>
              <w:top w:w="100" w:type="dxa"/>
              <w:start w:w="120" w:type="dxa"/>
              <w:bottom w:w="100" w:type="dxa"/>
              <w:end w:w="120" w:type="dxa"/>
            </w:tcMar>
            <w:vAlign w:val="center"/>
          </w:tcPr>
          <w:p>
            <w:pPr>
              <w:spacing w:after="0"/>
            </w:pPr>
            <w:r>
              <w:rPr>
                <w:sz w:val="18"/>
              </w:rPr>
              <w:t>Confirm that only incremental hours, lump sums, and costs were entered.</w:t>
            </w:r>
          </w:p>
        </w:tc>
      </w:tr>
      <w:tr>
        <w:tc>
          <w:tcPr>
            <w:tcW w:type="dxa" w:w="2880"/>
            <w:tcMar>
              <w:top w:w="100" w:type="dxa"/>
              <w:start w:w="120" w:type="dxa"/>
              <w:bottom w:w="100" w:type="dxa"/>
              <w:end w:w="120" w:type="dxa"/>
            </w:tcMar>
            <w:vAlign w:val="center"/>
            <w:shd w:fill="F8FAFC"/>
          </w:tcPr>
          <w:p>
            <w:pPr>
              <w:spacing w:after="0"/>
            </w:pPr>
            <w:r>
              <w:rPr>
                <w:sz w:val="18"/>
              </w:rPr>
              <w:t>Recent action is not visible</w:t>
            </w:r>
          </w:p>
        </w:tc>
        <w:tc>
          <w:tcPr>
            <w:tcW w:type="dxa" w:w="6480"/>
            <w:tcMar>
              <w:top w:w="100" w:type="dxa"/>
              <w:start w:w="120" w:type="dxa"/>
              <w:bottom w:w="100" w:type="dxa"/>
              <w:end w:w="120" w:type="dxa"/>
            </w:tcMar>
            <w:vAlign w:val="center"/>
            <w:shd w:fill="F8FAFC"/>
          </w:tcPr>
          <w:p>
            <w:pPr>
              <w:spacing w:after="0"/>
            </w:pPr>
            <w:r>
              <w:rPr>
                <w:sz w:val="18"/>
              </w:rPr>
              <w:t>Select Refresh Data, then reopen My Work or the IWA.</w:t>
            </w:r>
          </w:p>
        </w:tc>
      </w:tr>
      <w:tr>
        <w:tc>
          <w:tcPr>
            <w:tcW w:type="dxa" w:w="2880"/>
            <w:tcMar>
              <w:top w:w="100" w:type="dxa"/>
              <w:start w:w="120" w:type="dxa"/>
              <w:bottom w:w="100" w:type="dxa"/>
              <w:end w:w="120" w:type="dxa"/>
            </w:tcMar>
            <w:vAlign w:val="center"/>
          </w:tcPr>
          <w:p>
            <w:pPr>
              <w:spacing w:after="0"/>
            </w:pPr>
            <w:r>
              <w:rPr>
                <w:sz w:val="18"/>
              </w:rPr>
              <w:t>Need to change contract or invoice after approval</w:t>
            </w:r>
          </w:p>
        </w:tc>
        <w:tc>
          <w:tcPr>
            <w:tcW w:type="dxa" w:w="6480"/>
            <w:tcMar>
              <w:top w:w="100" w:type="dxa"/>
              <w:start w:w="120" w:type="dxa"/>
              <w:bottom w:w="100" w:type="dxa"/>
              <w:end w:w="120" w:type="dxa"/>
            </w:tcMar>
            <w:vAlign w:val="center"/>
          </w:tcPr>
          <w:p>
            <w:pPr>
              <w:spacing w:after="0"/>
            </w:pPr>
            <w:r>
              <w:rPr>
                <w:sz w:val="18"/>
              </w:rPr>
              <w:t>Those baseline identity fields are locked. Consult the business owner or administrator; a separate IWA may be required.</w:t>
            </w:r>
          </w:p>
        </w:tc>
      </w:tr>
    </w:tbl>
    <w:p>
      <w:pPr>
        <w:spacing w:after="0"/>
      </w:pPr>
    </w:p>
    <w:p>
      <w:pPr>
        <w:pStyle w:val="Heading1"/>
        <w:keepNext/>
      </w:pPr>
      <w:r>
        <w:t>Appendix A. Workflow at a Glance</w:t>
      </w:r>
    </w:p>
    <w:p>
      <w:pPr/>
      <w:r>
        <w:t>Use this page as a quick reference for the general lifecycle.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tcMar>
              <w:top w:w="100" w:type="dxa"/>
              <w:start w:w="120" w:type="dxa"/>
              <w:bottom w:w="100" w:type="dxa"/>
              <w:end w:w="120" w:type="dxa"/>
            </w:tcMar>
            <w:shd w:fill="17365D"/>
            <w:vAlign w:val="center"/>
          </w:tcPr>
          <w:p>
            <w:pPr>
              <w:spacing w:after="0"/>
            </w:pPr>
            <w:r>
              <w:rPr>
                <w:b/>
                <w:color w:val="FFFFFF"/>
                <w:sz w:val="18"/>
              </w:rPr>
              <w:t>Stage</w:t>
            </w:r>
          </w:p>
        </w:tc>
        <w:tc>
          <w:tcPr>
            <w:tcW w:type="dxa" w:w="2880"/>
            <w:tcMar>
              <w:top w:w="100" w:type="dxa"/>
              <w:start w:w="120" w:type="dxa"/>
              <w:bottom w:w="100" w:type="dxa"/>
              <w:end w:w="120" w:type="dxa"/>
            </w:tcMar>
            <w:shd w:fill="17365D"/>
            <w:vAlign w:val="center"/>
          </w:tcPr>
          <w:p>
            <w:pPr>
              <w:spacing w:after="0"/>
            </w:pPr>
            <w:r>
              <w:rPr>
                <w:b/>
                <w:color w:val="FFFFFF"/>
                <w:sz w:val="18"/>
              </w:rPr>
              <w:t>Owner</w:t>
            </w:r>
          </w:p>
        </w:tc>
        <w:tc>
          <w:tcPr>
            <w:tcW w:type="dxa" w:w="4320"/>
            <w:tcMar>
              <w:top w:w="100" w:type="dxa"/>
              <w:start w:w="120" w:type="dxa"/>
              <w:bottom w:w="100" w:type="dxa"/>
              <w:end w:w="120" w:type="dxa"/>
            </w:tcMar>
            <w:shd w:fill="17365D"/>
            <w:vAlign w:val="center"/>
          </w:tcPr>
          <w:p>
            <w:pPr>
              <w:spacing w:after="0"/>
            </w:pPr>
            <w:r>
              <w:rPr>
                <w:b/>
                <w:color w:val="FFFFFF"/>
                <w:sz w:val="18"/>
              </w:rPr>
              <w:t>Result</w:t>
            </w:r>
          </w:p>
        </w:tc>
      </w:tr>
      <w:tr>
        <w:tc>
          <w:tcPr>
            <w:tcW w:type="dxa" w:w="2160"/>
            <w:tcMar>
              <w:top w:w="100" w:type="dxa"/>
              <w:start w:w="120" w:type="dxa"/>
              <w:bottom w:w="100" w:type="dxa"/>
              <w:end w:w="120" w:type="dxa"/>
            </w:tcMar>
            <w:vAlign w:val="center"/>
          </w:tcPr>
          <w:p>
            <w:pPr>
              <w:spacing w:after="0"/>
            </w:pPr>
            <w:r>
              <w:rPr>
                <w:sz w:val="18"/>
              </w:rPr>
              <w:t>Create / Draft</w:t>
            </w:r>
          </w:p>
        </w:tc>
        <w:tc>
          <w:tcPr>
            <w:tcW w:type="dxa" w:w="2880"/>
            <w:tcMar>
              <w:top w:w="100" w:type="dxa"/>
              <w:start w:w="120" w:type="dxa"/>
              <w:bottom w:w="100" w:type="dxa"/>
              <w:end w:w="120" w:type="dxa"/>
            </w:tcMar>
            <w:vAlign w:val="center"/>
          </w:tcPr>
          <w:p>
            <w:pPr>
              <w:spacing w:after="0"/>
            </w:pPr>
            <w:r>
              <w:rPr>
                <w:sz w:val="18"/>
              </w:rPr>
              <w:t>Submitter or authorized editor</w:t>
            </w:r>
          </w:p>
        </w:tc>
        <w:tc>
          <w:tcPr>
            <w:tcW w:type="dxa" w:w="4320"/>
            <w:tcMar>
              <w:top w:w="100" w:type="dxa"/>
              <w:start w:w="120" w:type="dxa"/>
              <w:bottom w:w="100" w:type="dxa"/>
              <w:end w:w="120" w:type="dxa"/>
            </w:tcMar>
            <w:vAlign w:val="center"/>
          </w:tcPr>
          <w:p>
            <w:pPr>
              <w:spacing w:after="0"/>
            </w:pPr>
            <w:r>
              <w:rPr>
                <w:sz w:val="18"/>
              </w:rPr>
              <w:t>IWA information, resources, and costs are prepared.</w:t>
            </w:r>
          </w:p>
        </w:tc>
      </w:tr>
      <w:tr>
        <w:tc>
          <w:tcPr>
            <w:tcW w:type="dxa" w:w="2160"/>
            <w:tcMar>
              <w:top w:w="100" w:type="dxa"/>
              <w:start w:w="120" w:type="dxa"/>
              <w:bottom w:w="100" w:type="dxa"/>
              <w:end w:w="120" w:type="dxa"/>
            </w:tcMar>
            <w:vAlign w:val="center"/>
            <w:shd w:fill="F8FAFC"/>
          </w:tcPr>
          <w:p>
            <w:pPr>
              <w:spacing w:after="0"/>
            </w:pPr>
            <w:r>
              <w:rPr>
                <w:sz w:val="18"/>
              </w:rPr>
              <w:t>Submit</w:t>
            </w:r>
          </w:p>
        </w:tc>
        <w:tc>
          <w:tcPr>
            <w:tcW w:type="dxa" w:w="2880"/>
            <w:tcMar>
              <w:top w:w="100" w:type="dxa"/>
              <w:start w:w="120" w:type="dxa"/>
              <w:bottom w:w="100" w:type="dxa"/>
              <w:end w:w="120" w:type="dxa"/>
            </w:tcMar>
            <w:vAlign w:val="center"/>
            <w:shd w:fill="F8FAFC"/>
          </w:tcPr>
          <w:p>
            <w:pPr>
              <w:spacing w:after="0"/>
            </w:pPr>
            <w:r>
              <w:rPr>
                <w:sz w:val="18"/>
              </w:rPr>
              <w:t>Submitter / Backup Requestor</w:t>
            </w:r>
          </w:p>
        </w:tc>
        <w:tc>
          <w:tcPr>
            <w:tcW w:type="dxa" w:w="4320"/>
            <w:tcMar>
              <w:top w:w="100" w:type="dxa"/>
              <w:start w:w="120" w:type="dxa"/>
              <w:bottom w:w="100" w:type="dxa"/>
              <w:end w:w="120" w:type="dxa"/>
            </w:tcMar>
            <w:vAlign w:val="center"/>
            <w:shd w:fill="F8FAFC"/>
          </w:tcPr>
          <w:p>
            <w:pPr>
              <w:spacing w:after="0"/>
            </w:pPr>
            <w:r>
              <w:rPr>
                <w:sz w:val="18"/>
              </w:rPr>
              <w:t>Run 1 begins. PM may be skipped when the submitter is the PM.</w:t>
            </w:r>
          </w:p>
        </w:tc>
      </w:tr>
      <w:tr>
        <w:tc>
          <w:tcPr>
            <w:tcW w:type="dxa" w:w="2160"/>
            <w:tcMar>
              <w:top w:w="100" w:type="dxa"/>
              <w:start w:w="120" w:type="dxa"/>
              <w:bottom w:w="100" w:type="dxa"/>
              <w:end w:w="120" w:type="dxa"/>
            </w:tcMar>
            <w:vAlign w:val="center"/>
          </w:tcPr>
          <w:p>
            <w:pPr>
              <w:spacing w:after="0"/>
            </w:pPr>
            <w:r>
              <w:rPr>
                <w:sz w:val="18"/>
              </w:rPr>
              <w:t>PM Review</w:t>
            </w:r>
          </w:p>
        </w:tc>
        <w:tc>
          <w:tcPr>
            <w:tcW w:type="dxa" w:w="2880"/>
            <w:tcMar>
              <w:top w:w="100" w:type="dxa"/>
              <w:start w:w="120" w:type="dxa"/>
              <w:bottom w:w="100" w:type="dxa"/>
              <w:end w:w="120" w:type="dxa"/>
            </w:tcMar>
            <w:vAlign w:val="center"/>
          </w:tcPr>
          <w:p>
            <w:pPr>
              <w:spacing w:after="0"/>
            </w:pPr>
            <w:r>
              <w:rPr>
                <w:sz w:val="18"/>
              </w:rPr>
              <w:t>Project Manager or backup</w:t>
            </w:r>
          </w:p>
        </w:tc>
        <w:tc>
          <w:tcPr>
            <w:tcW w:type="dxa" w:w="4320"/>
            <w:tcMar>
              <w:top w:w="100" w:type="dxa"/>
              <w:start w:w="120" w:type="dxa"/>
              <w:bottom w:w="100" w:type="dxa"/>
              <w:end w:w="120" w:type="dxa"/>
            </w:tcMar>
            <w:vAlign w:val="center"/>
          </w:tcPr>
          <w:p>
            <w:pPr>
              <w:spacing w:after="0"/>
            </w:pPr>
            <w:r>
              <w:rPr>
                <w:sz w:val="18"/>
              </w:rPr>
              <w:t>Approve to continue; reject to return.</w:t>
            </w:r>
          </w:p>
        </w:tc>
      </w:tr>
      <w:tr>
        <w:tc>
          <w:tcPr>
            <w:tcW w:type="dxa" w:w="2160"/>
            <w:tcMar>
              <w:top w:w="100" w:type="dxa"/>
              <w:start w:w="120" w:type="dxa"/>
              <w:bottom w:w="100" w:type="dxa"/>
              <w:end w:w="120" w:type="dxa"/>
            </w:tcMar>
            <w:vAlign w:val="center"/>
            <w:shd w:fill="F8FAFC"/>
          </w:tcPr>
          <w:p>
            <w:pPr>
              <w:spacing w:after="0"/>
            </w:pPr>
            <w:r>
              <w:rPr>
                <w:sz w:val="18"/>
              </w:rPr>
              <w:t>HR Review</w:t>
            </w:r>
          </w:p>
        </w:tc>
        <w:tc>
          <w:tcPr>
            <w:tcW w:type="dxa" w:w="2880"/>
            <w:tcMar>
              <w:top w:w="100" w:type="dxa"/>
              <w:start w:w="120" w:type="dxa"/>
              <w:bottom w:w="100" w:type="dxa"/>
              <w:end w:w="120" w:type="dxa"/>
            </w:tcMar>
            <w:vAlign w:val="center"/>
            <w:shd w:fill="F8FAFC"/>
          </w:tcPr>
          <w:p>
            <w:pPr>
              <w:spacing w:after="0"/>
            </w:pPr>
            <w:r>
              <w:rPr>
                <w:sz w:val="18"/>
              </w:rPr>
              <w:t>HR or backup; T&amp;M only</w:t>
            </w:r>
          </w:p>
        </w:tc>
        <w:tc>
          <w:tcPr>
            <w:tcW w:type="dxa" w:w="4320"/>
            <w:tcMar>
              <w:top w:w="100" w:type="dxa"/>
              <w:start w:w="120" w:type="dxa"/>
              <w:bottom w:w="100" w:type="dxa"/>
              <w:end w:w="120" w:type="dxa"/>
            </w:tcMar>
            <w:vAlign w:val="center"/>
            <w:shd w:fill="F8FAFC"/>
          </w:tcPr>
          <w:p>
            <w:pPr>
              <w:spacing w:after="0"/>
            </w:pPr>
            <w:r>
              <w:rPr>
                <w:sz w:val="18"/>
              </w:rPr>
              <w:t>Compensation is completed and reviewed; approve to continue.</w:t>
            </w:r>
          </w:p>
        </w:tc>
      </w:tr>
      <w:tr>
        <w:tc>
          <w:tcPr>
            <w:tcW w:type="dxa" w:w="2160"/>
            <w:tcMar>
              <w:top w:w="100" w:type="dxa"/>
              <w:start w:w="120" w:type="dxa"/>
              <w:bottom w:w="100" w:type="dxa"/>
              <w:end w:w="120" w:type="dxa"/>
            </w:tcMar>
            <w:vAlign w:val="center"/>
          </w:tcPr>
          <w:p>
            <w:pPr>
              <w:spacing w:after="0"/>
            </w:pPr>
            <w:r>
              <w:rPr>
                <w:sz w:val="18"/>
              </w:rPr>
              <w:t>OGP Review</w:t>
            </w:r>
          </w:p>
        </w:tc>
        <w:tc>
          <w:tcPr>
            <w:tcW w:type="dxa" w:w="2880"/>
            <w:tcMar>
              <w:top w:w="100" w:type="dxa"/>
              <w:start w:w="120" w:type="dxa"/>
              <w:bottom w:w="100" w:type="dxa"/>
              <w:end w:w="120" w:type="dxa"/>
            </w:tcMar>
            <w:vAlign w:val="center"/>
          </w:tcPr>
          <w:p>
            <w:pPr>
              <w:spacing w:after="0"/>
            </w:pPr>
            <w:r>
              <w:rPr>
                <w:sz w:val="18"/>
              </w:rPr>
              <w:t>OG President or backup</w:t>
            </w:r>
          </w:p>
        </w:tc>
        <w:tc>
          <w:tcPr>
            <w:tcW w:type="dxa" w:w="4320"/>
            <w:tcMar>
              <w:top w:w="100" w:type="dxa"/>
              <w:start w:w="120" w:type="dxa"/>
              <w:bottom w:w="100" w:type="dxa"/>
              <w:end w:w="120" w:type="dxa"/>
            </w:tcMar>
            <w:vAlign w:val="center"/>
          </w:tcPr>
          <w:p>
            <w:pPr>
              <w:spacing w:after="0"/>
            </w:pPr>
            <w:r>
              <w:rPr>
                <w:sz w:val="18"/>
              </w:rPr>
              <w:t>Approve to continue; reject to return.</w:t>
            </w:r>
          </w:p>
        </w:tc>
      </w:tr>
      <w:tr>
        <w:tc>
          <w:tcPr>
            <w:tcW w:type="dxa" w:w="2160"/>
            <w:tcMar>
              <w:top w:w="100" w:type="dxa"/>
              <w:start w:w="120" w:type="dxa"/>
              <w:bottom w:w="100" w:type="dxa"/>
              <w:end w:w="120" w:type="dxa"/>
            </w:tcMar>
            <w:vAlign w:val="center"/>
            <w:shd w:fill="F8FAFC"/>
          </w:tcPr>
          <w:p>
            <w:pPr>
              <w:spacing w:after="0"/>
            </w:pPr>
            <w:r>
              <w:rPr>
                <w:sz w:val="18"/>
              </w:rPr>
              <w:t>CFO Review</w:t>
            </w:r>
          </w:p>
        </w:tc>
        <w:tc>
          <w:tcPr>
            <w:tcW w:type="dxa" w:w="2880"/>
            <w:tcMar>
              <w:top w:w="100" w:type="dxa"/>
              <w:start w:w="120" w:type="dxa"/>
              <w:bottom w:w="100" w:type="dxa"/>
              <w:end w:w="120" w:type="dxa"/>
            </w:tcMar>
            <w:vAlign w:val="center"/>
            <w:shd w:fill="F8FAFC"/>
          </w:tcPr>
          <w:p>
            <w:pPr>
              <w:spacing w:after="0"/>
            </w:pPr>
            <w:r>
              <w:rPr>
                <w:sz w:val="18"/>
              </w:rPr>
              <w:t>CFO or backup</w:t>
            </w:r>
          </w:p>
        </w:tc>
        <w:tc>
          <w:tcPr>
            <w:tcW w:type="dxa" w:w="4320"/>
            <w:tcMar>
              <w:top w:w="100" w:type="dxa"/>
              <w:start w:w="120" w:type="dxa"/>
              <w:bottom w:w="100" w:type="dxa"/>
              <w:end w:w="120" w:type="dxa"/>
            </w:tcMar>
            <w:vAlign w:val="center"/>
            <w:shd w:fill="F8FAFC"/>
          </w:tcPr>
          <w:p>
            <w:pPr>
              <w:spacing w:after="0"/>
            </w:pPr>
            <w:r>
              <w:rPr>
                <w:sz w:val="18"/>
              </w:rPr>
              <w:t>Enter JAMIS Project ID and give final approval.</w:t>
            </w:r>
          </w:p>
        </w:tc>
      </w:tr>
      <w:tr>
        <w:tc>
          <w:tcPr>
            <w:tcW w:type="dxa" w:w="2160"/>
            <w:tcMar>
              <w:top w:w="100" w:type="dxa"/>
              <w:start w:w="120" w:type="dxa"/>
              <w:bottom w:w="100" w:type="dxa"/>
              <w:end w:w="120" w:type="dxa"/>
            </w:tcMar>
            <w:vAlign w:val="center"/>
          </w:tcPr>
          <w:p>
            <w:pPr>
              <w:spacing w:after="0"/>
            </w:pPr>
            <w:r>
              <w:rPr>
                <w:sz w:val="18"/>
              </w:rPr>
              <w:t>Approved</w:t>
            </w:r>
          </w:p>
        </w:tc>
        <w:tc>
          <w:tcPr>
            <w:tcW w:type="dxa" w:w="2880"/>
            <w:tcMar>
              <w:top w:w="100" w:type="dxa"/>
              <w:start w:w="120" w:type="dxa"/>
              <w:bottom w:w="100" w:type="dxa"/>
              <w:end w:w="120" w:type="dxa"/>
            </w:tcMar>
            <w:vAlign w:val="center"/>
          </w:tcPr>
          <w:p>
            <w:pPr>
              <w:spacing w:after="0"/>
            </w:pPr>
            <w:r>
              <w:rPr>
                <w:sz w:val="18"/>
              </w:rPr>
              <w:t>System / stakeholders</w:t>
            </w:r>
          </w:p>
        </w:tc>
        <w:tc>
          <w:tcPr>
            <w:tcW w:type="dxa" w:w="4320"/>
            <w:tcMar>
              <w:top w:w="100" w:type="dxa"/>
              <w:start w:w="120" w:type="dxa"/>
              <w:bottom w:w="100" w:type="dxa"/>
              <w:end w:w="120" w:type="dxa"/>
            </w:tcMar>
            <w:vAlign w:val="center"/>
          </w:tcPr>
          <w:p>
            <w:pPr>
              <w:spacing w:after="0"/>
            </w:pPr>
            <w:r>
              <w:rPr>
                <w:sz w:val="18"/>
              </w:rPr>
              <w:t>Approved baseline or Mod is recorded; stakeholders are notified.</w:t>
            </w:r>
          </w:p>
        </w:tc>
      </w:tr>
      <w:tr>
        <w:tc>
          <w:tcPr>
            <w:tcW w:type="dxa" w:w="2160"/>
            <w:tcMar>
              <w:top w:w="100" w:type="dxa"/>
              <w:start w:w="120" w:type="dxa"/>
              <w:bottom w:w="100" w:type="dxa"/>
              <w:end w:w="120" w:type="dxa"/>
            </w:tcMar>
            <w:vAlign w:val="center"/>
            <w:shd w:fill="F8FAFC"/>
          </w:tcPr>
          <w:p>
            <w:pPr>
              <w:spacing w:after="0"/>
            </w:pPr>
            <w:r>
              <w:rPr>
                <w:sz w:val="18"/>
              </w:rPr>
              <w:t>Change needed after approval</w:t>
            </w:r>
          </w:p>
        </w:tc>
        <w:tc>
          <w:tcPr>
            <w:tcW w:type="dxa" w:w="2880"/>
            <w:tcMar>
              <w:top w:w="100" w:type="dxa"/>
              <w:start w:w="120" w:type="dxa"/>
              <w:bottom w:w="100" w:type="dxa"/>
              <w:end w:w="120" w:type="dxa"/>
            </w:tcMar>
            <w:vAlign w:val="center"/>
            <w:shd w:fill="F8FAFC"/>
          </w:tcPr>
          <w:p>
            <w:pPr>
              <w:spacing w:after="0"/>
            </w:pPr>
            <w:r>
              <w:rPr>
                <w:sz w:val="18"/>
              </w:rPr>
              <w:t>Authorized user</w:t>
            </w:r>
          </w:p>
        </w:tc>
        <w:tc>
          <w:tcPr>
            <w:tcW w:type="dxa" w:w="4320"/>
            <w:tcMar>
              <w:top w:w="100" w:type="dxa"/>
              <w:start w:w="120" w:type="dxa"/>
              <w:bottom w:w="100" w:type="dxa"/>
              <w:end w:w="120" w:type="dxa"/>
            </w:tcMar>
            <w:vAlign w:val="center"/>
            <w:shd w:fill="F8FAFC"/>
          </w:tcPr>
          <w:p>
            <w:pPr>
              <w:spacing w:after="0"/>
            </w:pPr>
            <w:r>
              <w:rPr>
                <w:sz w:val="18"/>
              </w:rPr>
              <w:t>Initiate a numbered Mod, enter incremental changes, and submit through approval.</w:t>
            </w:r>
          </w:p>
        </w:tc>
      </w:tr>
      <w:tr>
        <w:tc>
          <w:tcPr>
            <w:tcW w:type="dxa" w:w="2160"/>
            <w:tcMar>
              <w:top w:w="100" w:type="dxa"/>
              <w:start w:w="120" w:type="dxa"/>
              <w:bottom w:w="100" w:type="dxa"/>
              <w:end w:w="120" w:type="dxa"/>
            </w:tcMar>
            <w:vAlign w:val="center"/>
          </w:tcPr>
          <w:p>
            <w:pPr>
              <w:spacing w:after="0"/>
            </w:pPr>
            <w:r>
              <w:rPr>
                <w:sz w:val="18"/>
              </w:rPr>
              <w:t>Rejected at any review</w:t>
            </w:r>
          </w:p>
        </w:tc>
        <w:tc>
          <w:tcPr>
            <w:tcW w:type="dxa" w:w="2880"/>
            <w:tcMar>
              <w:top w:w="100" w:type="dxa"/>
              <w:start w:w="120" w:type="dxa"/>
              <w:bottom w:w="100" w:type="dxa"/>
              <w:end w:w="120" w:type="dxa"/>
            </w:tcMar>
            <w:vAlign w:val="center"/>
          </w:tcPr>
          <w:p>
            <w:pPr>
              <w:spacing w:after="0"/>
            </w:pPr>
            <w:r>
              <w:rPr>
                <w:sz w:val="18"/>
              </w:rPr>
              <w:t>Submitter / authorized editor</w:t>
            </w:r>
          </w:p>
        </w:tc>
        <w:tc>
          <w:tcPr>
            <w:tcW w:type="dxa" w:w="4320"/>
            <w:tcMar>
              <w:top w:w="100" w:type="dxa"/>
              <w:start w:w="120" w:type="dxa"/>
              <w:bottom w:w="100" w:type="dxa"/>
              <w:end w:w="120" w:type="dxa"/>
            </w:tcMar>
            <w:vAlign w:val="center"/>
          </w:tcPr>
          <w:p>
            <w:pPr>
              <w:spacing w:after="0"/>
            </w:pPr>
            <w:r>
              <w:rPr>
                <w:sz w:val="18"/>
              </w:rPr>
              <w:t>Revise and submit updates; a new run may begin.</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0"/>
            </w:pPr>
            <w:r>
              <w:rPr>
                <w:b/>
                <w:color w:val="C69214"/>
              </w:rPr>
              <w:t xml:space="preserve">Remember: </w:t>
            </w:r>
            <w:r>
              <w:t>The IWA is the continuing contract-and-invoice arrangement. Workflow Runs record approval attempts. Mods record separately numbered approved changes.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220" w:type="dxa"/>
              <w:start w:w="180" w:type="dxa"/>
              <w:bottom w:w="220" w:type="dxa"/>
              <w:end w:w="180" w:type="dxa"/>
            </w:tcMar>
            <w:shd w:fill="F2F4F7"/>
          </w:tcPr>
          <w:p>
            <w:pPr>
              <w:spacing w:after="0"/>
              <w:jc w:val="center"/>
            </w:pPr>
            <w:r>
              <w:rPr>
                <w:b/>
                <w:color w:val="666666"/>
                <w:sz w:val="20"/>
              </w:rPr>
              <w:t>SCREENSHOT PLACEHOLDER</w:t>
              <w:br/>
              <w:t>Future workflow diagram showing T&amp;M and FFP paths, rejection return, and Mod loop</w:t>
            </w:r>
          </w:p>
        </w:tc>
      </w:tr>
    </w:tbl>
    <w:p>
      <w:pPr>
        <w:spacing w:after="0"/>
      </w:pPr>
    </w:p>
    <w:p>
      <w:pPr>
        <w:pStyle w:val="Heading2"/>
        <w:keepNext/>
      </w:pPr>
      <w:r>
        <w:t>Document Notes for the Next Revision</w:t>
      </w:r>
    </w:p>
    <w:p>
      <w:pPr>
        <w:pStyle w:val="ListBullet"/>
      </w:pPr>
      <w:r>
        <w:t>Replace each screenshot placeholder with a current production screenshot.</w:t>
      </w:r>
    </w:p>
    <w:p>
      <w:pPr>
        <w:pStyle w:val="ListBullet"/>
      </w:pPr>
      <w:r>
        <w:t>Confirm organization-specific wording for cancellation and closure once those controls are finalized.</w:t>
      </w:r>
    </w:p>
    <w:p>
      <w:pPr>
        <w:pStyle w:val="ListBullet"/>
      </w:pPr>
      <w:r>
        <w:t>Confirm notification flows are active and update timing or recipient details if configuration changes.</w:t>
      </w:r>
    </w:p>
    <w:p>
      <w:pPr>
        <w:pStyle w:val="ListBullet"/>
      </w:pPr>
      <w:r>
        <w:t>Add support contact information and the production application link.</w:t>
      </w:r>
    </w:p>
    <w:p>
      <w:pPr>
        <w:pStyle w:val="ListBullet"/>
      </w:pPr>
      <w:r>
        <w:t>Review role descriptions with HR, Finance, OG leadership, and application administrators.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Internal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Koniag Intercompany Work Authorization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80"/>
      </w:pPr>
    </w:lvl>
  </w:abstractNum>
  <w:abstractNum w:abstractNumId="10">
    <w:multiLevelType w:val="singleLevel"/>
    <w:lvl w:ilvl="0">
      <w:start w:val="1"/>
      <w:numFmt w:val="decimal"/>
      <w:lvlText w:val="%1."/>
      <w:suff w:val="tab"/>
      <w:pPr>
        <w:tabs>
          <w:tab w:val="num" w:pos="540"/>
        </w:tabs>
        <w:ind w:left="540" w:hanging="280"/>
      </w:pPr>
    </w:lvl>
  </w:abstractNum>
  <w:abstractNum w:abstractNumId="11">
    <w:multiLevelType w:val="singleLevel"/>
    <w:lvl w:ilvl="0">
      <w:start w:val="1"/>
      <w:numFmt w:val="decimal"/>
      <w:lvlText w:val="%1."/>
      <w:suff w:val="tab"/>
      <w:pPr>
        <w:tabs>
          <w:tab w:val="num" w:pos="540"/>
        </w:tabs>
        <w:ind w:left="540" w:hanging="280"/>
      </w:pPr>
    </w:lvl>
  </w:abstractNum>
  <w:abstractNum w:abstractNumId="12">
    <w:multiLevelType w:val="singleLevel"/>
    <w:lvl w:ilvl="0">
      <w:start w:val="1"/>
      <w:numFmt w:val="decimal"/>
      <w:lvlText w:val="%1."/>
      <w:suff w:val="tab"/>
      <w:pPr>
        <w:tabs>
          <w:tab w:val="num" w:pos="540"/>
        </w:tabs>
        <w:ind w:left="540" w:hanging="280"/>
      </w:pPr>
    </w:lvl>
  </w:abstractNum>
  <w:abstractNum w:abstractNumId="13">
    <w:multiLevelType w:val="singleLevel"/>
    <w:lvl w:ilvl="0">
      <w:start w:val="1"/>
      <w:numFmt w:val="decimal"/>
      <w:lvlText w:val="%1."/>
      <w:suff w:val="tab"/>
      <w:pPr>
        <w:tabs>
          <w:tab w:val="num" w:pos="540"/>
        </w:tabs>
        <w:ind w:left="540" w:hanging="280"/>
      </w:pPr>
    </w:lvl>
  </w:abstractNum>
  <w:abstractNum w:abstractNumId="14">
    <w:multiLevelType w:val="singleLevel"/>
    <w:lvl w:ilvl="0">
      <w:start w:val="1"/>
      <w:numFmt w:val="decimal"/>
      <w:lvlText w:val="%1."/>
      <w:suff w:val="tab"/>
      <w:pPr>
        <w:tabs>
          <w:tab w:val="num" w:pos="540"/>
        </w:tabs>
        <w:ind w:left="540" w:hanging="280"/>
      </w:pPr>
    </w:lvl>
  </w:abstractNum>
  <w:abstractNum w:abstractNumId="15">
    <w:multiLevelType w:val="singleLevel"/>
    <w:lvl w:ilvl="0">
      <w:start w:val="1"/>
      <w:numFmt w:val="decimal"/>
      <w:lvlText w:val="%1."/>
      <w:suff w:val="tab"/>
      <w:pPr>
        <w:tabs>
          <w:tab w:val="num" w:pos="540"/>
        </w:tabs>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Koniag Intercompany Work Authorization Application User Guide</dc:title>
  <dc:subject>First-draft non-technical user guide</dc:subject>
  <dc:creator>KGS</dc:creator>
  <cp:keywords>IWA, Intercompany Work Authorization, User Guide</cp:keywords>
  <dc:description>generated by python-docx</dc:description>
  <cp:lastModifiedBy/>
  <cp:revision>1</cp:revision>
  <dcterms:created xsi:type="dcterms:W3CDTF">2013-12-23T23:15:00Z</dcterms:created>
  <dcterms:modified xsi:type="dcterms:W3CDTF">2013-12-23T23:15:00Z</dcterms:modified>
  <cp:category/>
</cp:coreProperties>
</file>