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PizzApp</w:t>
      </w: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07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Fonts w:ascii="NewsGotT" w:cs="NewsGotT" w:eastAsia="NewsGotT" w:hAnsi="NewsGotT"/>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8"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10</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06</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2026</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Carolina Nuñez San Martin</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PizzApp</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Pizzarella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3</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18</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Miguel Laguela, Matias Torres, Rodrigo Valdes</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04</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002</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Versión actualizada</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Miguel Laguela, Matias Torres, Rodrigo Valdes</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28/05/2026</w:t>
            </w:r>
            <w:r w:rsidDel="00000000" w:rsidR="00000000" w:rsidRPr="00000000">
              <w:rPr>
                <w:rtl w:val="0"/>
              </w:rPr>
            </w:r>
          </w:p>
        </w:tc>
      </w:tr>
      <w:tr>
        <w:trPr>
          <w:cantSplit w:val="0"/>
          <w:trHeight w:val="394.98046875" w:hRule="atLeast"/>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003</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Versión final</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Miguel Laguela, Matias Torres, Rodrigo Valdes</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18/06/2026</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Matias Torres Saldias</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Miguel Laguela Castro</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Rodrigo Valdes Nuñez</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041039941"/>
        <w:docPartObj>
          <w:docPartGallery w:val="Table of Contents"/>
          <w:docPartUnique w:val="1"/>
        </w:docPartObj>
      </w:sdtPr>
      <w:sdtContent>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ym179toqax5q">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3j3h7r2yuw1m">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qyaatuacly5f">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e0y6c3p1ossn">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9ggxcxl5od1f">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c7hna8x7i4x1">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teir0ba7hu7o">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xf5tlwb8jeg7">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4pk3aqsb3y10">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3"/>
        </w:numPr>
        <w:ind w:left="432" w:hanging="432"/>
        <w:rPr/>
      </w:pPr>
      <w:bookmarkStart w:colFirst="0" w:colLast="0" w:name="_heading=h.ym179toqax5q" w:id="0"/>
      <w:bookmarkEnd w:id="0"/>
      <w:r w:rsidDel="00000000" w:rsidR="00000000" w:rsidRPr="00000000">
        <w:rPr>
          <w:rtl w:val="0"/>
        </w:rPr>
        <w:t xml:space="preserve">INTRODUCCIÓN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rFonts w:ascii="Arial" w:cs="Arial" w:eastAsia="Arial" w:hAnsi="Arial"/>
        </w:rPr>
      </w:pPr>
      <w:r w:rsidDel="00000000" w:rsidR="00000000" w:rsidRPr="00000000">
        <w:rPr>
          <w:rFonts w:ascii="Arial" w:cs="Arial" w:eastAsia="Arial" w:hAnsi="Arial"/>
          <w:rtl w:val="0"/>
        </w:rPr>
        <w:t xml:space="preserve">En la actualidad, la digitalización de los procesos comerciales se ha convertido en una necesidad para mejorar la eficiencia, organización y calidad del servicio ofrecido a los clientes. En este contexto, el presente proyecto tiene como finalidad desarrollar una aplicación de gestión de pedidos e inventario para una pizzería, permitiendo modernizar procesos que actualmente se realizan de forma manual, como el registro de pedidos mediante comanderos en papel y el control de insumos a través de cuadernos.</w:t>
      </w:r>
    </w:p>
    <w:p w:rsidR="00000000" w:rsidDel="00000000" w:rsidP="00000000" w:rsidRDefault="00000000" w:rsidRPr="00000000" w14:paraId="0000006C">
      <w:pPr>
        <w:spacing w:after="240" w:before="240" w:lineRule="auto"/>
        <w:rPr>
          <w:rFonts w:ascii="Arial" w:cs="Arial" w:eastAsia="Arial" w:hAnsi="Arial"/>
        </w:rPr>
      </w:pPr>
      <w:r w:rsidDel="00000000" w:rsidR="00000000" w:rsidRPr="00000000">
        <w:rPr>
          <w:rFonts w:ascii="Arial" w:cs="Arial" w:eastAsia="Arial" w:hAnsi="Arial"/>
          <w:rtl w:val="0"/>
        </w:rPr>
        <w:t xml:space="preserve">La solución propuesta consiste en una aplicación que permitirá a los clientes realizar pedidos de manera digital, mientras que el personal del negocio podrá administrar el inventario, controlar las ventas, visualizar el estado de los pedidos y generar reportes relevantes para la toma de decisiones. De esta forma, se busca reducir errores operativos, optimizar los tiempos de atención y mejorar la administración general del negocio.</w:t>
      </w:r>
    </w:p>
    <w:p w:rsidR="00000000" w:rsidDel="00000000" w:rsidP="00000000" w:rsidRDefault="00000000" w:rsidRPr="00000000" w14:paraId="0000006D">
      <w:pPr>
        <w:spacing w:after="240" w:before="240" w:lineRule="auto"/>
        <w:rPr>
          <w:rFonts w:ascii="Arial" w:cs="Arial" w:eastAsia="Arial" w:hAnsi="Arial"/>
        </w:rPr>
      </w:pPr>
      <w:r w:rsidDel="00000000" w:rsidR="00000000" w:rsidRPr="00000000">
        <w:rPr>
          <w:rFonts w:ascii="Arial" w:cs="Arial" w:eastAsia="Arial" w:hAnsi="Arial"/>
          <w:rtl w:val="0"/>
        </w:rPr>
        <w:t xml:space="preserve">Para el desarrollo del proyecto se utilizará una metodología ágil, permitiendo una comunicación constante con el cliente y la incorporación progresiva de mejoras según sus necesidades. Además, se emplearán tecnologías modernas para garantizar una solución funcional, escalable y fácil de mantener.</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Con este proyecto se espera contribuir al proceso de transformación digital de la empresa, entregando una herramienta tecnológica que facilite la gestión diaria de sus operaciones y mejore la experiencia tanto de los trabajadores como de los clientes.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1"/>
          <w:numId w:val="3"/>
        </w:numPr>
        <w:ind w:left="576" w:hanging="576"/>
        <w:rPr/>
      </w:pPr>
      <w:bookmarkStart w:colFirst="0" w:colLast="0" w:name="_heading=h.3j3h7r2yuw1m" w:id="1"/>
      <w:bookmarkEnd w:id="1"/>
      <w:r w:rsidDel="00000000" w:rsidR="00000000" w:rsidRPr="00000000">
        <w:rPr>
          <w:rtl w:val="0"/>
        </w:rPr>
        <w:t xml:space="preserve">Objeto</w:t>
      </w:r>
    </w:p>
    <w:p w:rsidR="00000000" w:rsidDel="00000000" w:rsidP="00000000" w:rsidRDefault="00000000" w:rsidRPr="00000000" w14:paraId="00000089">
      <w:pPr>
        <w:pStyle w:val="Heading3"/>
        <w:keepNext w:val="0"/>
        <w:spacing w:after="80" w:before="280" w:lineRule="auto"/>
        <w:ind w:left="0"/>
        <w:rPr>
          <w:rFonts w:ascii="Arial" w:cs="Arial" w:eastAsia="Arial" w:hAnsi="Arial"/>
          <w:sz w:val="24"/>
          <w:szCs w:val="24"/>
        </w:rPr>
      </w:pPr>
      <w:bookmarkStart w:colFirst="0" w:colLast="0" w:name="_heading=h.sdayyr1t2mu" w:id="2"/>
      <w:bookmarkEnd w:id="2"/>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8A">
      <w:pPr>
        <w:spacing w:after="240" w:before="240" w:lineRule="auto"/>
        <w:rPr>
          <w:rFonts w:ascii="Arial" w:cs="Arial" w:eastAsia="Arial" w:hAnsi="Arial"/>
        </w:rPr>
      </w:pPr>
      <w:r w:rsidDel="00000000" w:rsidR="00000000" w:rsidRPr="00000000">
        <w:rPr>
          <w:rFonts w:ascii="Arial" w:cs="Arial" w:eastAsia="Arial" w:hAnsi="Arial"/>
          <w:rtl w:val="0"/>
        </w:rPr>
        <w:t xml:space="preserve">Desarrollar una aplicación web de gestión de pedidos, inventario y ventas para una pizzería, con el fin de digitalizar sus procesos operativos, mejorar el control de la información y optimizar la atención a los clientes.</w:t>
      </w:r>
    </w:p>
    <w:p w:rsidR="00000000" w:rsidDel="00000000" w:rsidP="00000000" w:rsidRDefault="00000000" w:rsidRPr="00000000" w14:paraId="0000008B">
      <w:pPr>
        <w:pStyle w:val="Heading3"/>
        <w:keepNext w:val="0"/>
        <w:spacing w:after="80" w:before="280" w:lineRule="auto"/>
        <w:ind w:left="0"/>
        <w:rPr>
          <w:rFonts w:ascii="Arial" w:cs="Arial" w:eastAsia="Arial" w:hAnsi="Arial"/>
          <w:sz w:val="24"/>
          <w:szCs w:val="24"/>
        </w:rPr>
      </w:pPr>
      <w:bookmarkStart w:colFirst="0" w:colLast="0" w:name="_heading=h.am2ih4rbcrsn" w:id="3"/>
      <w:bookmarkEnd w:id="3"/>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8C">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Implementar un sistema de pedidos en línea que permita registrar, gestionar y realizar seguimiento del estado de los pedidos.</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Desarrollar un módulo de control de inventario para administrar insumos, actualizar stock y generar alertas de productos con baja existencia.</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Incorporar funcionalidades de control de ventas que permitan registrar transacciones y generar resúmenes diarios de ingresos.</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Diseñar una interfaz intuitiva y fácil de utilizar para facilitar la interacción de clientes y trabajadores con la aplicación.</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Generar reportes y estadísticas que apoyen la toma de decisiones del negocio, incluyendo productos más vendidos y análisis de ventas.</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Aplicar una metodología ágil durante el desarrollo para adaptar la solución a las necesidades del cliente y garantizar una mejora continua del producto.</w:t>
      </w:r>
    </w:p>
    <w:p w:rsidR="00000000" w:rsidDel="00000000" w:rsidP="00000000" w:rsidRDefault="00000000" w:rsidRPr="00000000" w14:paraId="00000092">
      <w:pPr>
        <w:numPr>
          <w:ilvl w:val="0"/>
          <w:numId w:val="1"/>
        </w:numPr>
        <w:spacing w:after="113" w:lineRule="auto"/>
        <w:ind w:left="720" w:hanging="360"/>
        <w:jc w:val="both"/>
        <w:rPr>
          <w:rFonts w:ascii="Arial" w:cs="Arial" w:eastAsia="Arial" w:hAnsi="Arial"/>
        </w:rPr>
      </w:pPr>
      <w:r w:rsidDel="00000000" w:rsidR="00000000" w:rsidRPr="00000000">
        <w:rPr>
          <w:rFonts w:ascii="Arial" w:cs="Arial" w:eastAsia="Arial" w:hAnsi="Arial"/>
          <w:rtl w:val="0"/>
        </w:rPr>
        <w:t xml:space="preserve">En este documento se recogen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numPr>
          <w:ilvl w:val="1"/>
          <w:numId w:val="3"/>
        </w:numPr>
        <w:ind w:left="576" w:hanging="576"/>
        <w:rPr/>
      </w:pPr>
      <w:bookmarkStart w:colFirst="0" w:colLast="0" w:name="_heading=h.qyaatuacly5f" w:id="4"/>
      <w:bookmarkEnd w:id="4"/>
      <w:r w:rsidDel="00000000" w:rsidR="00000000" w:rsidRPr="00000000">
        <w:rPr>
          <w:rtl w:val="0"/>
        </w:rPr>
        <w:t xml:space="preserve">Alcance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Arial" w:cs="Arial" w:eastAsia="Arial" w:hAnsi="Arial"/>
          <w:i w:val="0"/>
          <w:iCs w:val="0"/>
          <w:smallCaps w:val="0"/>
          <w:strike w:val="0"/>
          <w:u w:val="none"/>
          <w:vertAlign w:val="baseline"/>
        </w:rPr>
      </w:pPr>
      <w:r w:rsidDel="00000000" w:rsidR="00000000" w:rsidRPr="00000000">
        <w:rPr>
          <w:rFonts w:ascii="Arial" w:cs="Arial" w:eastAsia="Arial" w:hAnsi="Arial"/>
          <w:i w:val="1"/>
          <w:iCs w:val="1"/>
          <w:rtl w:val="0"/>
        </w:rPr>
        <w:t xml:space="preserve">La app que haga ver estado del pedido, pedir, ver información de la pizzería, revisar sistema ajustes y para el dueño un apartado de inventario de insumos donde se pueda agregar, eliminar, actualizar – modificar. Además de hacer un conteo del día es decir que la persona vende pueda ir registrando cuales pizzas se han vendido y vaya sumando el total para cada día.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numPr>
          <w:ilvl w:val="0"/>
          <w:numId w:val="3"/>
        </w:numPr>
        <w:ind w:left="432" w:hanging="432"/>
        <w:rPr/>
      </w:pPr>
      <w:bookmarkStart w:colFirst="0" w:colLast="0" w:name="_heading=h.e0y6c3p1ossn" w:id="5"/>
      <w:bookmarkEnd w:id="5"/>
      <w:r w:rsidDel="00000000" w:rsidR="00000000" w:rsidRPr="00000000">
        <w:rPr>
          <w:rtl w:val="0"/>
        </w:rPr>
        <w:t xml:space="preserve">TRAZABILIDAD DE CASOS DE PRUEBAS – REQUISITOS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&lt;Introduzca contenido y borre cuadro&gt;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2" name=""/>
                <a:graphic>
                  <a:graphicData uri="http://schemas.microsoft.com/office/word/2010/wordprocessingShape">
                    <wps:wsp>
                      <wps:cNvSpPr/>
                      <wps:cNvPr id="3" name="Shape 3"/>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Completar el siguiente cuadro con los Casos de Pruebas definidos y los Requisitos Funcionales de la especificación de requisitos. </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Layout w:type="fixed"/>
        <w:tblLook w:val="0000"/>
      </w:tblPr>
      <w:tblGrid>
        <w:gridCol w:w="1133"/>
        <w:gridCol w:w="1133"/>
        <w:gridCol w:w="1134"/>
        <w:gridCol w:w="1134"/>
        <w:gridCol w:w="1134"/>
        <w:gridCol w:w="1134"/>
        <w:gridCol w:w="1134"/>
        <w:gridCol w:w="1135"/>
        <w:tblGridChange w:id="0">
          <w:tblGrid>
            <w:gridCol w:w="1133"/>
            <w:gridCol w:w="1133"/>
            <w:gridCol w:w="1134"/>
            <w:gridCol w:w="1134"/>
            <w:gridCol w:w="1134"/>
            <w:gridCol w:w="1134"/>
            <w:gridCol w:w="1134"/>
            <w:gridCol w:w="1135"/>
          </w:tblGrid>
        </w:tblGridChange>
      </w:tblGrid>
      <w:tr>
        <w:trPr>
          <w:cantSplit w:val="0"/>
          <w:tblHeader w:val="0"/>
        </w:trPr>
        <w:tc>
          <w:tcPr>
            <w:tcBorders>
              <w:top w:color="000000" w:space="0" w:sz="4" w:val="single"/>
              <w:left w:color="000000" w:space="0" w:sz="4" w:val="single"/>
              <w:bottom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RF-00N</w:t>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&lt;CP-2&gt;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&lt;CP-n&gt;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9">
      <w:pPr>
        <w:pStyle w:val="Heading1"/>
        <w:numPr>
          <w:ilvl w:val="0"/>
          <w:numId w:val="3"/>
        </w:numPr>
        <w:ind w:left="432" w:hanging="432"/>
        <w:rPr/>
      </w:pPr>
      <w:bookmarkStart w:colFirst="0" w:colLast="0" w:name="_heading=h.9ggxcxl5od1f" w:id="6"/>
      <w:bookmarkEnd w:id="6"/>
      <w:r w:rsidDel="00000000" w:rsidR="00000000" w:rsidRPr="00000000">
        <w:rPr>
          <w:rtl w:val="0"/>
        </w:rPr>
        <w:t xml:space="preserve">DEFINICIÓN DE LOS CASOS DE PRUEBAS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&lt;Introduzca contenido y borre cuadro&gt;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893170"/>
                <wp:effectExtent b="0" l="0" r="0" t="0"/>
                <wp:wrapSquare wrapText="bothSides" distB="0" distT="0" distL="114300" distR="114300"/>
                <wp:docPr id="3" name=""/>
                <a:graphic>
                  <a:graphicData uri="http://schemas.microsoft.com/office/word/2010/wordprocessingShape">
                    <wps:wsp>
                      <wps:cNvSpPr/>
                      <wps:cNvPr id="4" name="Shape 4"/>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89317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743575" cy="89317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&lt;Nombre caso prueba&gt;</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Si/No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Iniciar sesión con una credencial válida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Verificar que no sea posible iniciar sesión con campos vacíos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3-Registrar un usuario con datos válidos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Verificar la carga de imágenes, descripción y precios del menú</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 Modificar la cantidad disponible de insumos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6- Verificar que el sistema calcule correctamente el total diario de ganancias de los pedidos entregados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tener un usuario con una credencial válida para poder usar/ acceso a aplicación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Tener acceso a la aplicación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No tiene que existir el correo a registrar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4-  Iniciar sesión o ingresar como invitado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5- Existencia de un insumo registrado con la cantidad de el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6- Tener pedidos registrados en el sistema / tener pedidos en estado de “Entregados”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Ingresar correo electrónico válido. /Ingresar contraseña válida. /Presionar el botón "INICIAR SESIÓN".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dejar vacíos los campos de correo y contraseña / Presionar botón “iniciar sesión”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ingresar nombre / ingresar correo/ ingresar contraseña/ aceptar términos/ presiona “crear cuenta”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4- Acceder a la vista menú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5- Seleccionar un insumo / Aumentar o disminuir stock/ Guardar cambios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6- Realizar al menos 2 pedidos / Marcar los pedidos como entregados/ ingresar a vista de “Ventas”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Dentro del sistema abre la sesión del usuario en la app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El Sistema no permite entrar y muestra mensaje de error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El usuario logra registrarse correctamente y redirige al login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4- Se muestran las imágenes,, nombres y precios de las pizzas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5- El stock se guarda en la lista y en Firebase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6- El sistema muestra el total de los pedidos entregados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La Página principal Presenta su login y Se logra ingresar correctamente como cliente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No deja ingresar con campos vacíos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Se logra registrar correctamente desde la vista registro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Vista menú con pizzas cargadas correctamente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 Se realiza correctamente la modificación de stock</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6- Se puede tener el total generado durante el día, registrando correctamente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1"/>
        <w:numPr>
          <w:ilvl w:val="0"/>
          <w:numId w:val="3"/>
        </w:numPr>
        <w:ind w:left="432" w:hanging="432"/>
        <w:rPr/>
      </w:pPr>
      <w:bookmarkStart w:colFirst="0" w:colLast="0" w:name="_heading=h.c7hna8x7i4x1" w:id="7"/>
      <w:bookmarkEnd w:id="7"/>
      <w:r w:rsidDel="00000000" w:rsidR="00000000" w:rsidRPr="00000000">
        <w:rPr>
          <w:rtl w:val="0"/>
        </w:rPr>
        <w:t xml:space="preserve">ESTRATEGIA DE EJECUCIÓN DE PRUEBAS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810607"/>
                <wp:effectExtent b="0" l="0" r="0" t="0"/>
                <wp:wrapSquare wrapText="bothSides" distB="0" distT="0" distL="114300" distR="114300"/>
                <wp:docPr id="4" name=""/>
                <a:graphic>
                  <a:graphicData uri="http://schemas.microsoft.com/office/word/2010/wordprocessingShape">
                    <wps:wsp>
                      <wps:cNvSpPr/>
                      <wps:cNvPr id="5" name="Shape 5"/>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deberá indicar la estrategia a seguir en la ejecución de las pruebas; para ello se deberán identificar los posibles ciclos de pruebas, y los casos de pruebas que lo componen. Además, deberá indicarse el orden en el que deberán ejecutarse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810607"/>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43575" cy="810607"/>
                        </a:xfrm>
                        <a:prstGeom prst="rect"/>
                        <a:ln/>
                      </pic:spPr>
                    </pic:pic>
                  </a:graphicData>
                </a:graphic>
              </wp:anchor>
            </w:drawing>
          </mc:Fallback>
        </mc:AlternateContent>
      </w:r>
    </w:p>
    <w:tbl>
      <w:tblPr>
        <w:tblStyle w:val="Table6"/>
        <w:tblW w:w="9120.0" w:type="dxa"/>
        <w:jc w:val="left"/>
        <w:tblLayout w:type="fixed"/>
        <w:tblLook w:val="0000"/>
      </w:tblPr>
      <w:tblGrid>
        <w:gridCol w:w="1260"/>
        <w:gridCol w:w="1020"/>
        <w:gridCol w:w="1140"/>
        <w:gridCol w:w="1140"/>
        <w:gridCol w:w="1140"/>
        <w:gridCol w:w="1140"/>
        <w:gridCol w:w="1140"/>
        <w:gridCol w:w="1140"/>
        <w:tblGridChange w:id="0">
          <w:tblGrid>
            <w:gridCol w:w="1260"/>
            <w:gridCol w:w="1020"/>
            <w:gridCol w:w="1140"/>
            <w:gridCol w:w="1140"/>
            <w:gridCol w:w="1140"/>
            <w:gridCol w:w="1140"/>
            <w:gridCol w:w="1140"/>
            <w:gridCol w:w="1140"/>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w:t>
            </w:r>
            <w:r w:rsidDel="00000000" w:rsidR="00000000" w:rsidRPr="00000000">
              <w:rPr>
                <w:rFonts w:ascii="NewsGotT" w:cs="NewsGotT" w:eastAsia="NewsGotT" w:hAnsi="NewsGotT"/>
                <w:b w:val="1"/>
                <w:bCs w:val="1"/>
                <w:sz w:val="20"/>
                <w:szCs w:val="20"/>
                <w:rtl w:val="0"/>
              </w:rPr>
              <w:t xml:space="preserve">2</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w:t>
            </w:r>
            <w:r w:rsidDel="00000000" w:rsidR="00000000" w:rsidRPr="00000000">
              <w:rPr>
                <w:rFonts w:ascii="NewsGotT" w:cs="NewsGotT" w:eastAsia="NewsGotT" w:hAnsi="NewsGotT"/>
                <w:b w:val="1"/>
                <w:bCs w:val="1"/>
                <w:sz w:val="20"/>
                <w:szCs w:val="20"/>
                <w:rtl w:val="0"/>
              </w:rPr>
              <w:t xml:space="preserve">3</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w:t>
            </w:r>
            <w:r w:rsidDel="00000000" w:rsidR="00000000" w:rsidRPr="00000000">
              <w:rPr>
                <w:rFonts w:ascii="NewsGotT" w:cs="NewsGotT" w:eastAsia="NewsGotT" w:hAnsi="NewsGotT"/>
                <w:b w:val="1"/>
                <w:bCs w:val="1"/>
                <w:sz w:val="20"/>
                <w:szCs w:val="20"/>
                <w:rtl w:val="0"/>
              </w:rPr>
              <w:t xml:space="preserve">4</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5">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n&gt;</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&lt;Registro</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b w:val="1"/>
                <w:bCs w:val="1"/>
                <w:sz w:val="20"/>
                <w:szCs w:val="20"/>
                <w:rtl w:val="0"/>
              </w:rPr>
              <w:t xml:space="preserve">Login</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b w:val="1"/>
                <w:bCs w:val="1"/>
                <w:sz w:val="20"/>
                <w:szCs w:val="20"/>
                <w:rtl w:val="0"/>
              </w:rPr>
              <w:t xml:space="preserve">Menú</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b w:val="1"/>
                <w:bCs w:val="1"/>
                <w:sz w:val="20"/>
                <w:szCs w:val="20"/>
                <w:rtl w:val="0"/>
              </w:rPr>
              <w:t xml:space="preserve">Ventas</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&lt;CP-n&gt;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numPr>
          <w:ilvl w:val="0"/>
          <w:numId w:val="3"/>
        </w:numPr>
        <w:ind w:left="432" w:hanging="432"/>
        <w:rPr/>
      </w:pPr>
      <w:bookmarkStart w:colFirst="0" w:colLast="0" w:name="_heading=h.teir0ba7hu7o" w:id="8"/>
      <w:bookmarkEnd w:id="8"/>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Abordamos los puntos más importante de cada una de las vistas para poder realizar las pruebas y validar que esté funcionando correctamente el sistema.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En las (5) pruebas que realizamos, todos los resultados salieron según lo esperado, por lo que el sistema está funcionando correctamente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0">
      <w:pPr>
        <w:spacing w:after="240" w:before="240"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Normativas y estándares aplicados</w:t>
      </w:r>
    </w:p>
    <w:p w:rsidR="00000000" w:rsidDel="00000000" w:rsidP="00000000" w:rsidRDefault="00000000" w:rsidRPr="00000000" w14:paraId="00000181">
      <w:pPr>
        <w:numPr>
          <w:ilvl w:val="0"/>
          <w:numId w:val="2"/>
        </w:numPr>
        <w:spacing w:after="0" w:afterAutospacing="0" w:before="240" w:lineRule="auto"/>
        <w:ind w:left="720" w:hanging="360"/>
        <w:rPr>
          <w:rFonts w:ascii="NewsGotT" w:cs="NewsGotT" w:eastAsia="NewsGotT" w:hAnsi="NewsGotT"/>
          <w:sz w:val="22"/>
          <w:szCs w:val="22"/>
        </w:rPr>
      </w:pPr>
      <w:r w:rsidDel="00000000" w:rsidR="00000000" w:rsidRPr="00000000">
        <w:rPr>
          <w:rFonts w:ascii="NewsGotT" w:cs="NewsGotT" w:eastAsia="NewsGotT" w:hAnsi="NewsGotT"/>
          <w:b w:val="1"/>
          <w:bCs w:val="1"/>
          <w:sz w:val="22"/>
          <w:szCs w:val="22"/>
          <w:u w:val="single"/>
          <w:rtl w:val="0"/>
        </w:rPr>
        <w:t xml:space="preserve">ISO/IEC 27001:</w:t>
      </w:r>
      <w:r w:rsidDel="00000000" w:rsidR="00000000" w:rsidRPr="00000000">
        <w:rPr>
          <w:rFonts w:ascii="NewsGotT" w:cs="NewsGotT" w:eastAsia="NewsGotT" w:hAnsi="NewsGotT"/>
          <w:sz w:val="22"/>
          <w:szCs w:val="22"/>
          <w:u w:val="single"/>
          <w:rtl w:val="0"/>
        </w:rPr>
        <w:t xml:space="preserve"> Seguridad de la información y protección de datos</w:t>
      </w:r>
    </w:p>
    <w:p w:rsidR="00000000" w:rsidDel="00000000" w:rsidP="00000000" w:rsidRDefault="00000000" w:rsidRPr="00000000" w14:paraId="00000182">
      <w:pPr>
        <w:numPr>
          <w:ilvl w:val="3"/>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NewsGotT" w:cs="NewsGotT" w:eastAsia="NewsGotT" w:hAnsi="NewsGotT"/>
          <w:sz w:val="22"/>
          <w:szCs w:val="22"/>
          <w:rtl w:val="0"/>
        </w:rPr>
        <w:t xml:space="preserve">Datos de usuarios.</w:t>
      </w:r>
    </w:p>
    <w:p w:rsidR="00000000" w:rsidDel="00000000" w:rsidP="00000000" w:rsidRDefault="00000000" w:rsidRPr="00000000" w14:paraId="00000183">
      <w:pPr>
        <w:numPr>
          <w:ilvl w:val="3"/>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NewsGotT" w:cs="NewsGotT" w:eastAsia="NewsGotT" w:hAnsi="NewsGotT"/>
          <w:sz w:val="22"/>
          <w:szCs w:val="22"/>
          <w:rtl w:val="0"/>
        </w:rPr>
        <w:t xml:space="preserve">Credenciales de acceso.</w:t>
      </w:r>
    </w:p>
    <w:p w:rsidR="00000000" w:rsidDel="00000000" w:rsidP="00000000" w:rsidRDefault="00000000" w:rsidRPr="00000000" w14:paraId="00000184">
      <w:pPr>
        <w:numPr>
          <w:ilvl w:val="3"/>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NewsGotT" w:cs="NewsGotT" w:eastAsia="NewsGotT" w:hAnsi="NewsGotT"/>
          <w:sz w:val="22"/>
          <w:szCs w:val="22"/>
          <w:rtl w:val="0"/>
        </w:rPr>
        <w:t xml:space="preserve">Información de ventas.</w:t>
      </w:r>
    </w:p>
    <w:p w:rsidR="00000000" w:rsidDel="00000000" w:rsidP="00000000" w:rsidRDefault="00000000" w:rsidRPr="00000000" w14:paraId="00000185">
      <w:pPr>
        <w:numPr>
          <w:ilvl w:val="3"/>
          <w:numId w:val="2"/>
        </w:numPr>
        <w:spacing w:after="240" w:before="0" w:beforeAutospacing="0" w:lineRule="auto"/>
        <w:ind w:left="2880" w:hanging="360"/>
        <w:rPr>
          <w:rFonts w:ascii="Arial" w:cs="Arial" w:eastAsia="Arial" w:hAnsi="Arial"/>
          <w:sz w:val="22"/>
          <w:szCs w:val="22"/>
        </w:rPr>
      </w:pPr>
      <w:r w:rsidDel="00000000" w:rsidR="00000000" w:rsidRPr="00000000">
        <w:rPr>
          <w:rFonts w:ascii="NewsGotT" w:cs="NewsGotT" w:eastAsia="NewsGotT" w:hAnsi="NewsGotT"/>
          <w:sz w:val="22"/>
          <w:szCs w:val="22"/>
          <w:rtl w:val="0"/>
        </w:rPr>
        <w:t xml:space="preserve">Información almacenada en Firebase.</w:t>
      </w:r>
    </w:p>
    <w:p w:rsidR="00000000" w:rsidDel="00000000" w:rsidP="00000000" w:rsidRDefault="00000000" w:rsidRPr="00000000" w14:paraId="00000186">
      <w:pPr>
        <w:spacing w:after="240" w:before="240" w:lineRule="auto"/>
        <w:ind w:left="720" w:firstLine="0"/>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7">
      <w:pPr>
        <w:spacing w:after="240" w:before="240" w:lineRule="auto"/>
        <w:ind w:left="2160" w:firstLine="0"/>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Ejemplo:</w:t>
      </w:r>
    </w:p>
    <w:p w:rsidR="00000000" w:rsidDel="00000000" w:rsidP="00000000" w:rsidRDefault="00000000" w:rsidRPr="00000000" w14:paraId="00000188">
      <w:pPr>
        <w:spacing w:after="240" w:before="240" w:lineRule="auto"/>
        <w:ind w:left="2880" w:right="600" w:firstLine="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 proteger la confidencialidad, integridad y disponibilidad de la información almacenada. </w:t>
      </w:r>
      <w:r w:rsidDel="00000000" w:rsidR="00000000" w:rsidRPr="00000000">
        <w:rPr>
          <w:rFonts w:ascii="NewsGotT" w:cs="NewsGotT" w:eastAsia="NewsGotT" w:hAnsi="NewsGotT"/>
          <w:sz w:val="22"/>
          <w:szCs w:val="22"/>
          <w:rtl w:val="0"/>
        </w:rPr>
        <w:t xml:space="preserve">Se aplican controles de acceso y autenticación para evitar el acceso no autorizado a los módulos de inventario y ventas.</w:t>
      </w:r>
    </w:p>
    <w:p w:rsidR="00000000" w:rsidDel="00000000" w:rsidP="00000000" w:rsidRDefault="00000000" w:rsidRPr="00000000" w14:paraId="00000189">
      <w:pPr>
        <w:spacing w:after="240" w:before="240" w:lineRule="auto"/>
        <w:ind w:left="720" w:firstLine="0"/>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A">
      <w:pPr>
        <w:spacing w:after="240" w:before="240" w:lineRule="auto"/>
        <w:ind w:left="720" w:firstLine="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w:t>
      </w:r>
    </w:p>
    <w:p w:rsidR="00000000" w:rsidDel="00000000" w:rsidP="00000000" w:rsidRDefault="00000000" w:rsidRPr="00000000" w14:paraId="0000018B">
      <w:pPr>
        <w:numPr>
          <w:ilvl w:val="0"/>
          <w:numId w:val="2"/>
        </w:numPr>
        <w:spacing w:after="240" w:before="240" w:lineRule="auto"/>
        <w:ind w:left="720" w:hanging="360"/>
        <w:rPr>
          <w:rFonts w:ascii="NewsGotT" w:cs="NewsGotT" w:eastAsia="NewsGotT" w:hAnsi="NewsGotT"/>
          <w:sz w:val="22"/>
          <w:szCs w:val="22"/>
        </w:rPr>
      </w:pPr>
      <w:r w:rsidDel="00000000" w:rsidR="00000000" w:rsidRPr="00000000">
        <w:rPr>
          <w:rFonts w:ascii="NewsGotT" w:cs="NewsGotT" w:eastAsia="NewsGotT" w:hAnsi="NewsGotT"/>
          <w:b w:val="1"/>
          <w:bCs w:val="1"/>
          <w:sz w:val="22"/>
          <w:szCs w:val="22"/>
          <w:u w:val="single"/>
          <w:rtl w:val="0"/>
        </w:rPr>
        <w:t xml:space="preserve">ISO/IEC 27002:</w:t>
      </w:r>
      <w:r w:rsidDel="00000000" w:rsidR="00000000" w:rsidRPr="00000000">
        <w:rPr>
          <w:rFonts w:ascii="NewsGotT" w:cs="NewsGotT" w:eastAsia="NewsGotT" w:hAnsi="NewsGotT"/>
          <w:sz w:val="22"/>
          <w:szCs w:val="22"/>
          <w:u w:val="single"/>
          <w:rtl w:val="0"/>
        </w:rPr>
        <w:t xml:space="preserve"> Implementación de controles de acceso y autenticación</w:t>
      </w:r>
      <w:r w:rsidDel="00000000" w:rsidR="00000000" w:rsidRPr="00000000">
        <w:rPr>
          <w:rFonts w:ascii="NewsGotT" w:cs="NewsGotT" w:eastAsia="NewsGotT" w:hAnsi="NewsGotT"/>
          <w:sz w:val="22"/>
          <w:szCs w:val="22"/>
          <w:rtl w:val="0"/>
        </w:rPr>
        <w:t xml:space="preserve">.</w:t>
      </w:r>
    </w:p>
    <w:p w:rsidR="00000000" w:rsidDel="00000000" w:rsidP="00000000" w:rsidRDefault="00000000" w:rsidRPr="00000000" w14:paraId="0000018C">
      <w:pPr>
        <w:spacing w:after="240" w:before="240" w:lineRule="auto"/>
        <w:ind w:left="720" w:firstLine="0"/>
        <w:rPr>
          <w:rFonts w:ascii="NewsGotT" w:cs="NewsGotT" w:eastAsia="NewsGotT" w:hAnsi="NewsGotT"/>
          <w:b w:val="1"/>
          <w:bCs w:val="1"/>
          <w:sz w:val="22"/>
          <w:szCs w:val="22"/>
        </w:rPr>
      </w:pPr>
      <w:r w:rsidDel="00000000" w:rsidR="00000000" w:rsidRPr="00000000">
        <w:rPr>
          <w:rFonts w:ascii="NewsGotT" w:cs="NewsGotT" w:eastAsia="NewsGotT" w:hAnsi="NewsGotT"/>
          <w:sz w:val="22"/>
          <w:szCs w:val="22"/>
          <w:rtl w:val="0"/>
        </w:rPr>
        <w:t xml:space="preserve">          </w:t>
      </w:r>
      <w:r w:rsidDel="00000000" w:rsidR="00000000" w:rsidRPr="00000000">
        <w:rPr>
          <w:rFonts w:ascii="NewsGotT" w:cs="NewsGotT" w:eastAsia="NewsGotT" w:hAnsi="NewsGotT"/>
          <w:b w:val="1"/>
          <w:bCs w:val="1"/>
          <w:sz w:val="22"/>
          <w:szCs w:val="22"/>
          <w:rtl w:val="0"/>
        </w:rPr>
        <w:t xml:space="preserve">Controles aplicables:</w:t>
      </w:r>
    </w:p>
    <w:p w:rsidR="00000000" w:rsidDel="00000000" w:rsidP="00000000" w:rsidRDefault="00000000" w:rsidRPr="00000000" w14:paraId="0000018D">
      <w:pPr>
        <w:numPr>
          <w:ilvl w:val="0"/>
          <w:numId w:val="4"/>
        </w:numPr>
        <w:spacing w:after="0" w:afterAutospacing="0" w:before="24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Gestión de usuarios.</w:t>
      </w:r>
    </w:p>
    <w:p w:rsidR="00000000" w:rsidDel="00000000" w:rsidP="00000000" w:rsidRDefault="00000000" w:rsidRPr="00000000" w14:paraId="0000018E">
      <w:pPr>
        <w:numPr>
          <w:ilvl w:val="0"/>
          <w:numId w:val="4"/>
        </w:numPr>
        <w:spacing w:after="0" w:afterAutospacing="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Políticas de contraseñas.</w:t>
      </w:r>
    </w:p>
    <w:p w:rsidR="00000000" w:rsidDel="00000000" w:rsidP="00000000" w:rsidRDefault="00000000" w:rsidRPr="00000000" w14:paraId="0000018F">
      <w:pPr>
        <w:numPr>
          <w:ilvl w:val="0"/>
          <w:numId w:val="4"/>
        </w:numPr>
        <w:spacing w:after="0" w:afterAutospacing="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Registro de actividades.</w:t>
      </w:r>
    </w:p>
    <w:p w:rsidR="00000000" w:rsidDel="00000000" w:rsidP="00000000" w:rsidRDefault="00000000" w:rsidRPr="00000000" w14:paraId="00000190">
      <w:pPr>
        <w:numPr>
          <w:ilvl w:val="0"/>
          <w:numId w:val="4"/>
        </w:numPr>
        <w:spacing w:after="24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Protección de bases de datos.</w:t>
      </w:r>
    </w:p>
    <w:p w:rsidR="00000000" w:rsidDel="00000000" w:rsidP="00000000" w:rsidRDefault="00000000" w:rsidRPr="00000000" w14:paraId="00000191">
      <w:pPr>
        <w:spacing w:after="240" w:before="240" w:lineRule="auto"/>
        <w:ind w:left="1440" w:firstLine="720"/>
        <w:rPr>
          <w:rFonts w:ascii="NewsGotT" w:cs="NewsGotT" w:eastAsia="NewsGotT" w:hAnsi="NewsGotT"/>
          <w:b w:val="1"/>
          <w:bCs w:val="1"/>
          <w:sz w:val="22"/>
          <w:szCs w:val="22"/>
        </w:rPr>
      </w:pPr>
      <w:r w:rsidDel="00000000" w:rsidR="00000000" w:rsidRPr="00000000">
        <w:rPr>
          <w:rFonts w:ascii="NewsGotT" w:cs="NewsGotT" w:eastAsia="NewsGotT" w:hAnsi="NewsGotT"/>
          <w:b w:val="1"/>
          <w:bCs w:val="1"/>
          <w:sz w:val="22"/>
          <w:szCs w:val="22"/>
          <w:rtl w:val="0"/>
        </w:rPr>
        <w:t xml:space="preserve">Ejemplo:</w:t>
      </w:r>
    </w:p>
    <w:p w:rsidR="00000000" w:rsidDel="00000000" w:rsidP="00000000" w:rsidRDefault="00000000" w:rsidRPr="00000000" w14:paraId="00000192">
      <w:pPr>
        <w:spacing w:after="240" w:before="240" w:lineRule="auto"/>
        <w:ind w:left="2760" w:right="600" w:firstLine="12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Se aplican controles de acceso y autenticación para evitar el acceso no autorizado a los módulos de inventario y ventas.</w:t>
      </w:r>
    </w:p>
    <w:p w:rsidR="00000000" w:rsidDel="00000000" w:rsidP="00000000" w:rsidRDefault="00000000" w:rsidRPr="00000000" w14:paraId="00000193">
      <w:pPr>
        <w:spacing w:after="240" w:before="240" w:lineRule="auto"/>
        <w:ind w:left="2760" w:right="600" w:firstLine="120"/>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4">
      <w:pPr>
        <w:numPr>
          <w:ilvl w:val="0"/>
          <w:numId w:val="2"/>
        </w:numPr>
        <w:spacing w:after="0" w:afterAutospacing="0" w:before="240" w:lineRule="auto"/>
        <w:ind w:left="720" w:hanging="360"/>
        <w:rPr>
          <w:rFonts w:ascii="NewsGotT" w:cs="NewsGotT" w:eastAsia="NewsGotT" w:hAnsi="NewsGotT"/>
          <w:sz w:val="22"/>
          <w:szCs w:val="22"/>
        </w:rPr>
      </w:pPr>
      <w:r w:rsidDel="00000000" w:rsidR="00000000" w:rsidRPr="00000000">
        <w:rPr>
          <w:rFonts w:ascii="NewsGotT" w:cs="NewsGotT" w:eastAsia="NewsGotT" w:hAnsi="NewsGotT"/>
          <w:b w:val="1"/>
          <w:bCs w:val="1"/>
          <w:sz w:val="22"/>
          <w:szCs w:val="22"/>
          <w:u w:val="single"/>
          <w:rtl w:val="0"/>
        </w:rPr>
        <w:t xml:space="preserve">ISO/IEC 25010:</w:t>
      </w:r>
      <w:r w:rsidDel="00000000" w:rsidR="00000000" w:rsidRPr="00000000">
        <w:rPr>
          <w:rFonts w:ascii="NewsGotT" w:cs="NewsGotT" w:eastAsia="NewsGotT" w:hAnsi="NewsGotT"/>
          <w:sz w:val="22"/>
          <w:szCs w:val="22"/>
          <w:u w:val="single"/>
          <w:rtl w:val="0"/>
        </w:rPr>
        <w:t xml:space="preserve"> Evaluación de la calidad del software en términos de seguridad, funcionalidad y usabilidad.</w:t>
      </w:r>
    </w:p>
    <w:p w:rsidR="00000000" w:rsidDel="00000000" w:rsidP="00000000" w:rsidRDefault="00000000" w:rsidRPr="00000000" w14:paraId="00000195">
      <w:pPr>
        <w:numPr>
          <w:ilvl w:val="3"/>
          <w:numId w:val="2"/>
        </w:numPr>
        <w:spacing w:after="0" w:afterAutospacing="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Validación de campos vacíos.</w:t>
      </w:r>
    </w:p>
    <w:p w:rsidR="00000000" w:rsidDel="00000000" w:rsidP="00000000" w:rsidRDefault="00000000" w:rsidRPr="00000000" w14:paraId="00000196">
      <w:pPr>
        <w:numPr>
          <w:ilvl w:val="3"/>
          <w:numId w:val="2"/>
        </w:numPr>
        <w:spacing w:after="0" w:afterAutospacing="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Restricción de stock negativo.</w:t>
      </w:r>
    </w:p>
    <w:p w:rsidR="00000000" w:rsidDel="00000000" w:rsidP="00000000" w:rsidRDefault="00000000" w:rsidRPr="00000000" w14:paraId="00000197">
      <w:pPr>
        <w:numPr>
          <w:ilvl w:val="3"/>
          <w:numId w:val="2"/>
        </w:numPr>
        <w:spacing w:after="0" w:afterAutospacing="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Alertas de stock crítico.</w:t>
      </w:r>
    </w:p>
    <w:p w:rsidR="00000000" w:rsidDel="00000000" w:rsidP="00000000" w:rsidRDefault="00000000" w:rsidRPr="00000000" w14:paraId="00000198">
      <w:pPr>
        <w:numPr>
          <w:ilvl w:val="3"/>
          <w:numId w:val="2"/>
        </w:numPr>
        <w:spacing w:after="240" w:before="0" w:beforeAutospacing="0" w:lineRule="auto"/>
        <w:ind w:left="2880" w:hanging="360"/>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Gestión correcta de sesiones.</w:t>
      </w:r>
    </w:p>
    <w:p w:rsidR="00000000" w:rsidDel="00000000" w:rsidP="00000000" w:rsidRDefault="00000000" w:rsidRPr="00000000" w14:paraId="00000199">
      <w:pPr>
        <w:pStyle w:val="Heading1"/>
        <w:numPr>
          <w:ilvl w:val="0"/>
          <w:numId w:val="3"/>
        </w:numPr>
        <w:ind w:left="432" w:hanging="432"/>
        <w:rPr/>
      </w:pPr>
      <w:bookmarkStart w:colFirst="0" w:colLast="0" w:name="_heading=h.xf5tlwb8jeg7" w:id="9"/>
      <w:bookmarkEnd w:id="9"/>
      <w:r w:rsidDel="00000000" w:rsidR="00000000" w:rsidRPr="00000000">
        <w:rPr>
          <w:rtl w:val="0"/>
        </w:rPr>
        <w:t xml:space="preserve">GLOSARIO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
                <a:graphic>
                  <a:graphicData uri="http://schemas.microsoft.com/office/word/2010/wordprocessingShape">
                    <wps:wsp>
                      <wps:cNvSpPr/>
                      <wps:cNvPr id="2" name="Shape 2"/>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78524" cy="404445"/>
                        </a:xfrm>
                        <a:prstGeom prst="rect"/>
                        <a:ln/>
                      </pic:spPr>
                    </pic:pic>
                  </a:graphicData>
                </a:graphic>
              </wp:anchor>
            </w:drawing>
          </mc:Fallback>
        </mc:AlternateContent>
      </w:r>
    </w:p>
    <w:tbl>
      <w:tblPr>
        <w:tblStyle w:val="Table7"/>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735"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ISO</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Organización Internacional de Normalización: Crea y publica estándares internacionales para asegurar que productos, servicios y sistemas de empresas sean seguras y fiables y de buena calidad</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heading=h.4pk3aqsb3y10" w:id="10"/>
      <w:bookmarkEnd w:id="10"/>
      <w:r w:rsidDel="00000000" w:rsidR="00000000" w:rsidRPr="00000000">
        <w:rPr>
          <w:rtl w:val="0"/>
        </w:rPr>
      </w:r>
    </w:p>
    <w:sectPr>
      <w:headerReference r:id="rId10" w:type="default"/>
      <w:footerReference r:id="rId1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7"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6"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B0E5EtExSxDuox0ISaNwKk4dQ==">CgMxLjAyDmgueW0xNzl0b3FheDVxMg5oLjNqM2g3cjJ5dXcxbTINaC5zZGF5eXIxdDJtdTIOaC5hbTJpaDRyYmNyc24yDmgucXlhYXR1YWNseTVmMg5oLmUweTZjM3Axb3NzbjIOaC45Z2d4Y3hsNW9kMWYyDmguYzdobmE4eDdpNHgxMg5oLnRlaXIwYmE3aHU3bzIOaC54ZjV0bHdiOGplZzcyDmguNHBrM2Fxc2IzeTEwOAByITF6azlYclI2VHdsVFdWYVphbl8yWGxnYjJNNnQxWGs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