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C51C" w14:textId="71A305F1" w:rsidR="00BD63F1" w:rsidRPr="00BD63F1" w:rsidRDefault="00BD63F1" w:rsidP="009C25DC">
      <w:pPr>
        <w:rPr>
          <w:rFonts w:cstheme="minorHAnsi"/>
          <w:sz w:val="22"/>
          <w:szCs w:val="22"/>
        </w:rPr>
      </w:pPr>
      <w:r w:rsidRPr="00BD63F1">
        <w:rPr>
          <w:noProof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36226BA3" wp14:editId="6CB0928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3900" cy="723900"/>
            <wp:effectExtent l="0" t="0" r="0" b="0"/>
            <wp:wrapTight wrapText="bothSides">
              <wp:wrapPolygon edited="0">
                <wp:start x="0" y="0"/>
                <wp:lineTo x="0" y="21032"/>
                <wp:lineTo x="21032" y="21032"/>
                <wp:lineTo x="21032" y="0"/>
                <wp:lineTo x="0" y="0"/>
              </wp:wrapPolygon>
            </wp:wrapTight>
            <wp:docPr id="16819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A84A7" w14:textId="6ED80E21" w:rsidR="00BD63F1" w:rsidRDefault="00BD63F1" w:rsidP="009C25DC">
      <w:pPr>
        <w:rPr>
          <w:sz w:val="22"/>
          <w:szCs w:val="22"/>
        </w:rPr>
      </w:pPr>
    </w:p>
    <w:p w14:paraId="23BB8A2C" w14:textId="77777777" w:rsidR="00BD63F1" w:rsidRPr="00BD63F1" w:rsidRDefault="00BD63F1" w:rsidP="009C25DC">
      <w:pPr>
        <w:rPr>
          <w:sz w:val="22"/>
          <w:szCs w:val="22"/>
        </w:rPr>
      </w:pPr>
    </w:p>
    <w:p w14:paraId="023B30C6" w14:textId="77777777" w:rsidR="00BD63F1" w:rsidRPr="00BD63F1" w:rsidRDefault="00BD63F1" w:rsidP="00BD63F1">
      <w:pPr>
        <w:pStyle w:val="NoSpacing"/>
        <w:jc w:val="center"/>
        <w:rPr>
          <w:sz w:val="22"/>
          <w:szCs w:val="22"/>
        </w:rPr>
      </w:pPr>
    </w:p>
    <w:p w14:paraId="4863B1A1" w14:textId="77777777" w:rsidR="00BD63F1" w:rsidRPr="00BD63F1" w:rsidRDefault="00BD63F1" w:rsidP="00BD63F1">
      <w:pPr>
        <w:pStyle w:val="NoSpacing"/>
        <w:jc w:val="center"/>
        <w:rPr>
          <w:sz w:val="22"/>
          <w:szCs w:val="22"/>
        </w:rPr>
      </w:pPr>
      <w:r w:rsidRPr="00BD63F1">
        <w:rPr>
          <w:sz w:val="22"/>
          <w:szCs w:val="22"/>
        </w:rPr>
        <w:t>Indiana Aerospace University</w:t>
      </w:r>
    </w:p>
    <w:p w14:paraId="33A2375E" w14:textId="77777777" w:rsidR="00BD63F1" w:rsidRPr="00BD63F1" w:rsidRDefault="00BD63F1" w:rsidP="00BD63F1">
      <w:pPr>
        <w:pStyle w:val="NoSpacing"/>
        <w:jc w:val="center"/>
        <w:rPr>
          <w:sz w:val="22"/>
          <w:szCs w:val="22"/>
        </w:rPr>
      </w:pPr>
      <w:r w:rsidRPr="00BD63F1">
        <w:rPr>
          <w:sz w:val="22"/>
          <w:szCs w:val="22"/>
        </w:rPr>
        <w:t>Department of Aerospace Engineering</w:t>
      </w:r>
    </w:p>
    <w:p w14:paraId="7132EEBB" w14:textId="77777777" w:rsidR="00BD63F1" w:rsidRPr="00BD63F1" w:rsidRDefault="00BD63F1" w:rsidP="00BD63F1">
      <w:pPr>
        <w:pStyle w:val="NoSpacing"/>
        <w:jc w:val="center"/>
        <w:rPr>
          <w:sz w:val="22"/>
          <w:szCs w:val="22"/>
        </w:rPr>
      </w:pPr>
      <w:r w:rsidRPr="00BD63F1">
        <w:rPr>
          <w:sz w:val="22"/>
          <w:szCs w:val="22"/>
        </w:rPr>
        <w:t>IAU Town Center, Lapu-Lapu City, Cebu, Philippines 6015</w:t>
      </w:r>
    </w:p>
    <w:p w14:paraId="05D44259" w14:textId="77777777" w:rsidR="00BD63F1" w:rsidRPr="00BD63F1" w:rsidRDefault="00BD63F1" w:rsidP="009C25DC">
      <w:pPr>
        <w:rPr>
          <w:sz w:val="22"/>
          <w:szCs w:val="22"/>
        </w:rPr>
      </w:pPr>
    </w:p>
    <w:p w14:paraId="5827E48F" w14:textId="77777777" w:rsidR="00BD63F1" w:rsidRPr="00BD63F1" w:rsidRDefault="00BD63F1" w:rsidP="009C25DC">
      <w:pPr>
        <w:rPr>
          <w:sz w:val="22"/>
          <w:szCs w:val="22"/>
        </w:rPr>
      </w:pPr>
    </w:p>
    <w:p w14:paraId="5544953E" w14:textId="77777777" w:rsidR="00BD63F1" w:rsidRPr="00BD63F1" w:rsidRDefault="00BD63F1" w:rsidP="009C25DC">
      <w:pPr>
        <w:rPr>
          <w:sz w:val="22"/>
          <w:szCs w:val="22"/>
        </w:rPr>
      </w:pPr>
    </w:p>
    <w:p w14:paraId="7B7A50E7" w14:textId="77777777" w:rsidR="00BD63F1" w:rsidRDefault="00BD63F1" w:rsidP="009C25DC">
      <w:pPr>
        <w:rPr>
          <w:sz w:val="22"/>
          <w:szCs w:val="22"/>
        </w:rPr>
      </w:pPr>
    </w:p>
    <w:p w14:paraId="147B1E2B" w14:textId="77777777" w:rsidR="00BD63F1" w:rsidRDefault="00BD63F1" w:rsidP="009C25DC">
      <w:pPr>
        <w:rPr>
          <w:sz w:val="22"/>
          <w:szCs w:val="22"/>
        </w:rPr>
      </w:pPr>
    </w:p>
    <w:p w14:paraId="2422BD75" w14:textId="77777777" w:rsidR="00BD63F1" w:rsidRDefault="00BD63F1" w:rsidP="009C25DC">
      <w:pPr>
        <w:rPr>
          <w:sz w:val="22"/>
          <w:szCs w:val="22"/>
        </w:rPr>
      </w:pPr>
    </w:p>
    <w:p w14:paraId="7AE195CA" w14:textId="77777777" w:rsidR="00BD63F1" w:rsidRDefault="00BD63F1" w:rsidP="009C25DC">
      <w:pPr>
        <w:rPr>
          <w:sz w:val="22"/>
          <w:szCs w:val="22"/>
        </w:rPr>
      </w:pPr>
    </w:p>
    <w:p w14:paraId="18047122" w14:textId="77777777" w:rsidR="00BD63F1" w:rsidRDefault="00BD63F1" w:rsidP="009C25DC">
      <w:pPr>
        <w:rPr>
          <w:sz w:val="22"/>
          <w:szCs w:val="22"/>
        </w:rPr>
      </w:pPr>
    </w:p>
    <w:p w14:paraId="0AD97EB6" w14:textId="77777777" w:rsidR="00BD63F1" w:rsidRDefault="00BD63F1" w:rsidP="009C25DC">
      <w:pPr>
        <w:rPr>
          <w:sz w:val="22"/>
          <w:szCs w:val="22"/>
        </w:rPr>
      </w:pPr>
    </w:p>
    <w:p w14:paraId="013232D8" w14:textId="77777777" w:rsidR="00BD63F1" w:rsidRDefault="00BD63F1" w:rsidP="009C25DC">
      <w:pPr>
        <w:rPr>
          <w:sz w:val="22"/>
          <w:szCs w:val="22"/>
        </w:rPr>
      </w:pPr>
    </w:p>
    <w:p w14:paraId="755BA7C3" w14:textId="77777777" w:rsidR="00BD63F1" w:rsidRDefault="00BD63F1" w:rsidP="009C25DC">
      <w:pPr>
        <w:rPr>
          <w:sz w:val="22"/>
          <w:szCs w:val="22"/>
        </w:rPr>
      </w:pPr>
    </w:p>
    <w:p w14:paraId="2347EC56" w14:textId="77777777" w:rsidR="00BD63F1" w:rsidRDefault="00BD63F1" w:rsidP="009C25DC">
      <w:pPr>
        <w:rPr>
          <w:sz w:val="22"/>
          <w:szCs w:val="22"/>
        </w:rPr>
      </w:pPr>
    </w:p>
    <w:p w14:paraId="21CDBE9C" w14:textId="77777777" w:rsidR="00BD63F1" w:rsidRDefault="00BD63F1" w:rsidP="009C25DC">
      <w:pPr>
        <w:rPr>
          <w:sz w:val="22"/>
          <w:szCs w:val="22"/>
        </w:rPr>
      </w:pPr>
    </w:p>
    <w:p w14:paraId="086B2223" w14:textId="77777777" w:rsidR="00BD63F1" w:rsidRDefault="00BD63F1" w:rsidP="009C25DC">
      <w:pPr>
        <w:rPr>
          <w:sz w:val="22"/>
          <w:szCs w:val="22"/>
        </w:rPr>
      </w:pPr>
    </w:p>
    <w:p w14:paraId="2EB6AEB6" w14:textId="77777777" w:rsidR="00BD63F1" w:rsidRDefault="00BD63F1" w:rsidP="009C25DC">
      <w:pPr>
        <w:rPr>
          <w:sz w:val="22"/>
          <w:szCs w:val="22"/>
        </w:rPr>
      </w:pPr>
    </w:p>
    <w:p w14:paraId="4BBC243E" w14:textId="77777777" w:rsidR="00BD63F1" w:rsidRDefault="00BD63F1" w:rsidP="009C25DC">
      <w:pPr>
        <w:rPr>
          <w:sz w:val="22"/>
          <w:szCs w:val="22"/>
        </w:rPr>
      </w:pPr>
    </w:p>
    <w:p w14:paraId="778779E6" w14:textId="77777777" w:rsidR="00BD63F1" w:rsidRDefault="00BD63F1" w:rsidP="009C25DC">
      <w:pPr>
        <w:rPr>
          <w:sz w:val="22"/>
          <w:szCs w:val="22"/>
        </w:rPr>
      </w:pPr>
    </w:p>
    <w:p w14:paraId="2A7D6EF8" w14:textId="77777777" w:rsidR="00BD63F1" w:rsidRDefault="00BD63F1" w:rsidP="009C25DC">
      <w:pPr>
        <w:rPr>
          <w:sz w:val="22"/>
          <w:szCs w:val="22"/>
        </w:rPr>
      </w:pPr>
    </w:p>
    <w:p w14:paraId="6E239E29" w14:textId="77777777" w:rsidR="00BD63F1" w:rsidRDefault="00BD63F1" w:rsidP="009C25DC">
      <w:pPr>
        <w:rPr>
          <w:sz w:val="22"/>
          <w:szCs w:val="22"/>
        </w:rPr>
      </w:pPr>
    </w:p>
    <w:p w14:paraId="70BE28CA" w14:textId="77777777" w:rsidR="00BD63F1" w:rsidRPr="00BD63F1" w:rsidRDefault="00BD63F1" w:rsidP="009C25DC">
      <w:pPr>
        <w:rPr>
          <w:sz w:val="22"/>
          <w:szCs w:val="22"/>
        </w:rPr>
      </w:pPr>
    </w:p>
    <w:p w14:paraId="7B3000EC" w14:textId="77777777" w:rsidR="00BD63F1" w:rsidRPr="00BD63F1" w:rsidRDefault="00BD63F1" w:rsidP="009C25DC">
      <w:pPr>
        <w:rPr>
          <w:sz w:val="22"/>
          <w:szCs w:val="22"/>
        </w:rPr>
      </w:pPr>
    </w:p>
    <w:p w14:paraId="509A04DF" w14:textId="77777777" w:rsidR="00BD63F1" w:rsidRPr="00BD63F1" w:rsidRDefault="00BD63F1" w:rsidP="009C25DC">
      <w:pPr>
        <w:rPr>
          <w:sz w:val="22"/>
          <w:szCs w:val="22"/>
        </w:rPr>
      </w:pPr>
    </w:p>
    <w:p w14:paraId="51B3635A" w14:textId="77777777" w:rsidR="00BD63F1" w:rsidRPr="00BD63F1" w:rsidRDefault="00BD63F1" w:rsidP="009C25DC">
      <w:pPr>
        <w:rPr>
          <w:sz w:val="22"/>
          <w:szCs w:val="22"/>
        </w:rPr>
      </w:pPr>
    </w:p>
    <w:p w14:paraId="23E04A9D" w14:textId="3FB9B076" w:rsidR="009C25DC" w:rsidRPr="00BD63F1" w:rsidRDefault="009C25DC" w:rsidP="009C25DC">
      <w:pPr>
        <w:rPr>
          <w:rFonts w:cstheme="minorHAnsi"/>
          <w:sz w:val="22"/>
          <w:szCs w:val="22"/>
          <w:lang w:val="en-US"/>
        </w:rPr>
      </w:pPr>
      <w:r w:rsidRPr="00BD63F1">
        <w:rPr>
          <w:rFonts w:cstheme="minorHAnsi"/>
          <w:sz w:val="22"/>
          <w:szCs w:val="22"/>
        </w:rPr>
        <w:t>The Electronic Power System (EPS) provides power generation, storage, regulation, and distribution for a 3U CubeSat. This timeline presents a structured plan for designing, testing, and validating the EPS, from defining mission requirements to final integration and documentation, ensuring reliable operation in low Earth orbit.</w:t>
      </w:r>
      <w:r w:rsidR="00F64581" w:rsidRPr="00BD63F1">
        <w:rPr>
          <w:rFonts w:cstheme="minorHAnsi"/>
          <w:sz w:val="22"/>
          <w:szCs w:val="22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2213"/>
        <w:gridCol w:w="1813"/>
        <w:gridCol w:w="1891"/>
        <w:gridCol w:w="1803"/>
      </w:tblGrid>
      <w:tr w:rsidR="002C1762" w:rsidRPr="00BD63F1" w14:paraId="242BE349" w14:textId="77777777" w:rsidTr="002C1762">
        <w:tc>
          <w:tcPr>
            <w:tcW w:w="1630" w:type="dxa"/>
            <w:shd w:val="clear" w:color="auto" w:fill="EE0000"/>
            <w:vAlign w:val="center"/>
          </w:tcPr>
          <w:p w14:paraId="66079425" w14:textId="01B59EA5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213" w:type="dxa"/>
            <w:shd w:val="clear" w:color="auto" w:fill="EE0000"/>
            <w:vAlign w:val="center"/>
          </w:tcPr>
          <w:p w14:paraId="4BCB3FFC" w14:textId="561116CF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1813" w:type="dxa"/>
            <w:shd w:val="clear" w:color="auto" w:fill="EE0000"/>
            <w:vAlign w:val="center"/>
          </w:tcPr>
          <w:p w14:paraId="4F6279A4" w14:textId="1B9D6DD2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b/>
                <w:bCs/>
                <w:sz w:val="22"/>
                <w:szCs w:val="22"/>
              </w:rPr>
              <w:t>Goal</w:t>
            </w:r>
          </w:p>
        </w:tc>
        <w:tc>
          <w:tcPr>
            <w:tcW w:w="1891" w:type="dxa"/>
            <w:shd w:val="clear" w:color="auto" w:fill="EE0000"/>
            <w:vAlign w:val="center"/>
          </w:tcPr>
          <w:p w14:paraId="0FE17347" w14:textId="43DF228C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b/>
                <w:bCs/>
                <w:sz w:val="22"/>
                <w:szCs w:val="22"/>
              </w:rPr>
              <w:t>Key Tasks</w:t>
            </w:r>
          </w:p>
        </w:tc>
        <w:tc>
          <w:tcPr>
            <w:tcW w:w="1803" w:type="dxa"/>
            <w:shd w:val="clear" w:color="auto" w:fill="EE0000"/>
            <w:vAlign w:val="center"/>
          </w:tcPr>
          <w:p w14:paraId="57103772" w14:textId="6085E28A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b/>
                <w:bCs/>
                <w:sz w:val="22"/>
                <w:szCs w:val="22"/>
              </w:rPr>
              <w:t>Deliverables</w:t>
            </w:r>
          </w:p>
        </w:tc>
      </w:tr>
      <w:tr w:rsidR="000A7CCF" w:rsidRPr="00BD63F1" w14:paraId="2BACEA4E" w14:textId="77777777" w:rsidTr="00F64581">
        <w:tc>
          <w:tcPr>
            <w:tcW w:w="1630" w:type="dxa"/>
            <w:vAlign w:val="center"/>
          </w:tcPr>
          <w:p w14:paraId="42BB3D50" w14:textId="33D20C0C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Jan 5–7</w:t>
            </w:r>
          </w:p>
        </w:tc>
        <w:tc>
          <w:tcPr>
            <w:tcW w:w="2213" w:type="dxa"/>
            <w:vAlign w:val="center"/>
          </w:tcPr>
          <w:p w14:paraId="242BFF14" w14:textId="5045AD8E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Mission &amp; EPS Requirements</w:t>
            </w:r>
          </w:p>
        </w:tc>
        <w:tc>
          <w:tcPr>
            <w:tcW w:w="1813" w:type="dxa"/>
            <w:vAlign w:val="center"/>
          </w:tcPr>
          <w:p w14:paraId="46E57403" w14:textId="13FC0092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Define EPS needs</w:t>
            </w:r>
          </w:p>
        </w:tc>
        <w:tc>
          <w:tcPr>
            <w:tcW w:w="1891" w:type="dxa"/>
            <w:vAlign w:val="center"/>
          </w:tcPr>
          <w:p w14:paraId="6BA07772" w14:textId="58391E75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Review orbit &amp; eclipse, estimate satellite power, define power modes &amp; redundancy</w:t>
            </w:r>
          </w:p>
        </w:tc>
        <w:tc>
          <w:tcPr>
            <w:tcW w:w="1803" w:type="dxa"/>
            <w:vAlign w:val="center"/>
          </w:tcPr>
          <w:p w14:paraId="061340E3" w14:textId="4A40C30B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EPS Requirements, Preliminary Power Budget</w:t>
            </w:r>
          </w:p>
        </w:tc>
      </w:tr>
      <w:tr w:rsidR="000A7CCF" w:rsidRPr="00BD63F1" w14:paraId="549F72AB" w14:textId="77777777" w:rsidTr="00F64581">
        <w:tc>
          <w:tcPr>
            <w:tcW w:w="1630" w:type="dxa"/>
            <w:vAlign w:val="center"/>
          </w:tcPr>
          <w:p w14:paraId="23A581C3" w14:textId="33095FA9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Jan 8–12</w:t>
            </w:r>
          </w:p>
        </w:tc>
        <w:tc>
          <w:tcPr>
            <w:tcW w:w="2213" w:type="dxa"/>
            <w:vAlign w:val="center"/>
          </w:tcPr>
          <w:p w14:paraId="1F6FDE00" w14:textId="00D8E2B5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EPS Architecture</w:t>
            </w:r>
          </w:p>
        </w:tc>
        <w:tc>
          <w:tcPr>
            <w:tcW w:w="1813" w:type="dxa"/>
            <w:vAlign w:val="center"/>
          </w:tcPr>
          <w:p w14:paraId="21A45668" w14:textId="4722B7B4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Decide power flow</w:t>
            </w:r>
          </w:p>
        </w:tc>
        <w:tc>
          <w:tcPr>
            <w:tcW w:w="1891" w:type="dxa"/>
            <w:vAlign w:val="center"/>
          </w:tcPr>
          <w:p w14:paraId="3893944C" w14:textId="678AE000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Select EPS type (DET/PPT), main bus voltage, number of solar panels, battery chemistry</w:t>
            </w:r>
          </w:p>
        </w:tc>
        <w:tc>
          <w:tcPr>
            <w:tcW w:w="1803" w:type="dxa"/>
            <w:vAlign w:val="center"/>
          </w:tcPr>
          <w:p w14:paraId="10ACEA26" w14:textId="4CAB256E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EPS Block Diagram, Architecture Analysis</w:t>
            </w:r>
          </w:p>
        </w:tc>
      </w:tr>
      <w:tr w:rsidR="000A7CCF" w:rsidRPr="00BD63F1" w14:paraId="100B95A1" w14:textId="77777777" w:rsidTr="00F64581">
        <w:tc>
          <w:tcPr>
            <w:tcW w:w="1630" w:type="dxa"/>
            <w:vAlign w:val="center"/>
          </w:tcPr>
          <w:p w14:paraId="03FEF32D" w14:textId="76C0BC8A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Jan 5–15</w:t>
            </w:r>
          </w:p>
        </w:tc>
        <w:tc>
          <w:tcPr>
            <w:tcW w:w="2213" w:type="dxa"/>
            <w:vAlign w:val="center"/>
          </w:tcPr>
          <w:p w14:paraId="66C3ABC9" w14:textId="40389EC9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Component Procurement</w:t>
            </w:r>
          </w:p>
        </w:tc>
        <w:tc>
          <w:tcPr>
            <w:tcW w:w="1813" w:type="dxa"/>
            <w:vAlign w:val="center"/>
          </w:tcPr>
          <w:p w14:paraId="7BA21ED3" w14:textId="755513DC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Secure EPS hardware</w:t>
            </w:r>
          </w:p>
        </w:tc>
        <w:tc>
          <w:tcPr>
            <w:tcW w:w="1891" w:type="dxa"/>
            <w:vAlign w:val="center"/>
          </w:tcPr>
          <w:p w14:paraId="15857892" w14:textId="66B89F34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Purchase solar cells, batteries, controllers, DC-DCs; verify lead times</w:t>
            </w:r>
          </w:p>
        </w:tc>
        <w:tc>
          <w:tcPr>
            <w:tcW w:w="1803" w:type="dxa"/>
            <w:vAlign w:val="center"/>
          </w:tcPr>
          <w:p w14:paraId="3C6F2C84" w14:textId="1B26B6C4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Procurement List, Purchase Records</w:t>
            </w:r>
          </w:p>
        </w:tc>
      </w:tr>
      <w:tr w:rsidR="000A7CCF" w:rsidRPr="00BD63F1" w14:paraId="03CB903D" w14:textId="77777777" w:rsidTr="00F64581">
        <w:tc>
          <w:tcPr>
            <w:tcW w:w="1630" w:type="dxa"/>
            <w:vAlign w:val="center"/>
          </w:tcPr>
          <w:p w14:paraId="2777F484" w14:textId="6B288EFD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Jan 5–20</w:t>
            </w:r>
          </w:p>
        </w:tc>
        <w:tc>
          <w:tcPr>
            <w:tcW w:w="2213" w:type="dxa"/>
            <w:vAlign w:val="center"/>
          </w:tcPr>
          <w:p w14:paraId="3FEC3A2E" w14:textId="0E2DEA90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Solar, Battery &amp; Regulation Design</w:t>
            </w:r>
          </w:p>
        </w:tc>
        <w:tc>
          <w:tcPr>
            <w:tcW w:w="1813" w:type="dxa"/>
            <w:vAlign w:val="center"/>
          </w:tcPr>
          <w:p w14:paraId="6480C276" w14:textId="2B8A3576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Design generation, storage &amp; regulation</w:t>
            </w:r>
          </w:p>
        </w:tc>
        <w:tc>
          <w:tcPr>
            <w:tcW w:w="1891" w:type="dxa"/>
            <w:vAlign w:val="center"/>
          </w:tcPr>
          <w:p w14:paraId="3AB11B35" w14:textId="3E4276E3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Solar power calc &amp; selection, battery sizing &amp; protection, charge controller &amp; DC-DC design</w:t>
            </w:r>
          </w:p>
        </w:tc>
        <w:tc>
          <w:tcPr>
            <w:tcW w:w="1803" w:type="dxa"/>
            <w:vAlign w:val="center"/>
          </w:tcPr>
          <w:p w14:paraId="376DA123" w14:textId="6D1AD11C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Solar/Battery Design, EPS Schematic, Power Rail Doc</w:t>
            </w:r>
          </w:p>
        </w:tc>
      </w:tr>
      <w:tr w:rsidR="000A7CCF" w:rsidRPr="00BD63F1" w14:paraId="2C3CB826" w14:textId="77777777" w:rsidTr="00F64581">
        <w:tc>
          <w:tcPr>
            <w:tcW w:w="1630" w:type="dxa"/>
            <w:vAlign w:val="center"/>
          </w:tcPr>
          <w:p w14:paraId="33692371" w14:textId="60A35455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Jan 21–25</w:t>
            </w:r>
          </w:p>
        </w:tc>
        <w:tc>
          <w:tcPr>
            <w:tcW w:w="2213" w:type="dxa"/>
            <w:vAlign w:val="center"/>
          </w:tcPr>
          <w:p w14:paraId="63817121" w14:textId="6112B55A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Simulation &amp; Verification</w:t>
            </w:r>
          </w:p>
        </w:tc>
        <w:tc>
          <w:tcPr>
            <w:tcW w:w="1813" w:type="dxa"/>
            <w:vAlign w:val="center"/>
          </w:tcPr>
          <w:p w14:paraId="77DDD8F9" w14:textId="6EEA32E3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Validate EPS design</w:t>
            </w:r>
          </w:p>
        </w:tc>
        <w:tc>
          <w:tcPr>
            <w:tcW w:w="1891" w:type="dxa"/>
            <w:vAlign w:val="center"/>
          </w:tcPr>
          <w:p w14:paraId="14D9CE6F" w14:textId="3EE37BC9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Power flow &amp; worst-case analysis, battery DoD simulation, thermal estimation</w:t>
            </w:r>
          </w:p>
        </w:tc>
        <w:tc>
          <w:tcPr>
            <w:tcW w:w="1803" w:type="dxa"/>
            <w:vAlign w:val="center"/>
          </w:tcPr>
          <w:p w14:paraId="02D1231D" w14:textId="705DE79A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Power Simulation Report, Verified Margins</w:t>
            </w:r>
          </w:p>
        </w:tc>
      </w:tr>
      <w:tr w:rsidR="000A7CCF" w:rsidRPr="00BD63F1" w14:paraId="4CE4F36C" w14:textId="77777777" w:rsidTr="00F64581">
        <w:tc>
          <w:tcPr>
            <w:tcW w:w="1630" w:type="dxa"/>
            <w:vAlign w:val="center"/>
          </w:tcPr>
          <w:p w14:paraId="30714E84" w14:textId="3726553E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Jan 26–Feb 1</w:t>
            </w:r>
          </w:p>
        </w:tc>
        <w:tc>
          <w:tcPr>
            <w:tcW w:w="2213" w:type="dxa"/>
            <w:vAlign w:val="center"/>
          </w:tcPr>
          <w:p w14:paraId="05DDFE17" w14:textId="3D695436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PCB Design &amp; Review</w:t>
            </w:r>
          </w:p>
        </w:tc>
        <w:tc>
          <w:tcPr>
            <w:tcW w:w="1813" w:type="dxa"/>
            <w:vAlign w:val="center"/>
          </w:tcPr>
          <w:p w14:paraId="30696D8E" w14:textId="345C397F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Convert design to hardware</w:t>
            </w:r>
          </w:p>
        </w:tc>
        <w:tc>
          <w:tcPr>
            <w:tcW w:w="1891" w:type="dxa"/>
            <w:vAlign w:val="center"/>
          </w:tcPr>
          <w:p w14:paraId="579CB913" w14:textId="112B09D8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Finalize schematic, PCB layout, add test points, internal review</w:t>
            </w:r>
            <w:r w:rsidR="00362AD4">
              <w:rPr>
                <w:sz w:val="22"/>
                <w:szCs w:val="22"/>
              </w:rPr>
              <w:t xml:space="preserve">, </w:t>
            </w:r>
            <w:r w:rsidR="00362AD4" w:rsidRPr="00362AD4">
              <w:rPr>
                <w:sz w:val="22"/>
                <w:szCs w:val="22"/>
              </w:rPr>
              <w:t>PCB fabrication (Feb 1)</w:t>
            </w:r>
          </w:p>
        </w:tc>
        <w:tc>
          <w:tcPr>
            <w:tcW w:w="1803" w:type="dxa"/>
            <w:vAlign w:val="center"/>
          </w:tcPr>
          <w:p w14:paraId="3274FB99" w14:textId="0852041C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EPS PCB Files, Design Review Report</w:t>
            </w:r>
          </w:p>
        </w:tc>
      </w:tr>
      <w:tr w:rsidR="000A7CCF" w:rsidRPr="00BD63F1" w14:paraId="1144D29E" w14:textId="77777777" w:rsidTr="00F64581">
        <w:tc>
          <w:tcPr>
            <w:tcW w:w="1630" w:type="dxa"/>
            <w:vAlign w:val="center"/>
          </w:tcPr>
          <w:p w14:paraId="065B6415" w14:textId="0294B302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Feb 2–8</w:t>
            </w:r>
          </w:p>
        </w:tc>
        <w:tc>
          <w:tcPr>
            <w:tcW w:w="2213" w:type="dxa"/>
            <w:vAlign w:val="center"/>
          </w:tcPr>
          <w:p w14:paraId="7B1B380A" w14:textId="389588FD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Assembly &amp; Standalone Testing</w:t>
            </w:r>
          </w:p>
        </w:tc>
        <w:tc>
          <w:tcPr>
            <w:tcW w:w="1813" w:type="dxa"/>
            <w:vAlign w:val="center"/>
          </w:tcPr>
          <w:p w14:paraId="5E41E399" w14:textId="4F0905AF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Verify EPS standalone</w:t>
            </w:r>
          </w:p>
        </w:tc>
        <w:tc>
          <w:tcPr>
            <w:tcW w:w="1891" w:type="dxa"/>
            <w:vAlign w:val="center"/>
          </w:tcPr>
          <w:p w14:paraId="20C54A1D" w14:textId="34F81E6D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 xml:space="preserve">Assemble PCB, bench test solar/battery, </w:t>
            </w:r>
            <w:r w:rsidRPr="002C1762">
              <w:rPr>
                <w:sz w:val="22"/>
                <w:szCs w:val="22"/>
              </w:rPr>
              <w:lastRenderedPageBreak/>
              <w:t>verify regulation &amp; protections</w:t>
            </w:r>
          </w:p>
        </w:tc>
        <w:tc>
          <w:tcPr>
            <w:tcW w:w="1803" w:type="dxa"/>
            <w:vAlign w:val="center"/>
          </w:tcPr>
          <w:p w14:paraId="4BB8F2BB" w14:textId="6D939ECB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lastRenderedPageBreak/>
              <w:t>Functional Test Report, Stable Power Outputs</w:t>
            </w:r>
          </w:p>
        </w:tc>
      </w:tr>
      <w:tr w:rsidR="000A7CCF" w:rsidRPr="00BD63F1" w14:paraId="73770296" w14:textId="77777777" w:rsidTr="00F64581">
        <w:tc>
          <w:tcPr>
            <w:tcW w:w="1630" w:type="dxa"/>
            <w:vAlign w:val="center"/>
          </w:tcPr>
          <w:p w14:paraId="1850B358" w14:textId="4F134F4E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Feb 9–15</w:t>
            </w:r>
          </w:p>
        </w:tc>
        <w:tc>
          <w:tcPr>
            <w:tcW w:w="2213" w:type="dxa"/>
            <w:vAlign w:val="center"/>
          </w:tcPr>
          <w:p w14:paraId="6AFCF66E" w14:textId="5FC4DB37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Integration Testing</w:t>
            </w:r>
          </w:p>
        </w:tc>
        <w:tc>
          <w:tcPr>
            <w:tcW w:w="1813" w:type="dxa"/>
            <w:vAlign w:val="center"/>
          </w:tcPr>
          <w:p w14:paraId="0586D466" w14:textId="042D4209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Test EPS with CubeSat</w:t>
            </w:r>
          </w:p>
        </w:tc>
        <w:tc>
          <w:tcPr>
            <w:tcW w:w="1891" w:type="dxa"/>
            <w:vAlign w:val="center"/>
          </w:tcPr>
          <w:p w14:paraId="208EF90A" w14:textId="756B3241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Integrate with OBC/payload, measure consumption, startup/brownout tests, eclipse-mode simulation</w:t>
            </w:r>
          </w:p>
        </w:tc>
        <w:tc>
          <w:tcPr>
            <w:tcW w:w="1803" w:type="dxa"/>
            <w:vAlign w:val="center"/>
          </w:tcPr>
          <w:p w14:paraId="27F4C003" w14:textId="71D99967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Integrated Test Results, Updated Power Budget</w:t>
            </w:r>
          </w:p>
        </w:tc>
      </w:tr>
      <w:tr w:rsidR="000A7CCF" w:rsidRPr="00BD63F1" w14:paraId="336B162C" w14:textId="77777777" w:rsidTr="00F64581">
        <w:tc>
          <w:tcPr>
            <w:tcW w:w="1630" w:type="dxa"/>
            <w:vAlign w:val="center"/>
          </w:tcPr>
          <w:p w14:paraId="37AB29FB" w14:textId="5B2357B7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Feb 16–22</w:t>
            </w:r>
          </w:p>
        </w:tc>
        <w:tc>
          <w:tcPr>
            <w:tcW w:w="2213" w:type="dxa"/>
            <w:vAlign w:val="center"/>
          </w:tcPr>
          <w:p w14:paraId="3C7654D4" w14:textId="04495F3F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Final Documentation</w:t>
            </w:r>
          </w:p>
        </w:tc>
        <w:tc>
          <w:tcPr>
            <w:tcW w:w="1813" w:type="dxa"/>
            <w:vAlign w:val="center"/>
          </w:tcPr>
          <w:p w14:paraId="22A13045" w14:textId="257BA99D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Make EPS flight-ready</w:t>
            </w:r>
          </w:p>
        </w:tc>
        <w:tc>
          <w:tcPr>
            <w:tcW w:w="1891" w:type="dxa"/>
            <w:vAlign w:val="center"/>
          </w:tcPr>
          <w:p w14:paraId="1CC58615" w14:textId="2C5A0CE1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Finalize design docs, create interface/manual, prepare mission review</w:t>
            </w:r>
          </w:p>
        </w:tc>
        <w:tc>
          <w:tcPr>
            <w:tcW w:w="1803" w:type="dxa"/>
            <w:vAlign w:val="center"/>
          </w:tcPr>
          <w:p w14:paraId="60B5A440" w14:textId="23E9F20C" w:rsidR="002C1762" w:rsidRPr="002C1762" w:rsidRDefault="002C1762" w:rsidP="002C1762">
            <w:pPr>
              <w:rPr>
                <w:rFonts w:cstheme="minorHAnsi"/>
                <w:sz w:val="22"/>
                <w:szCs w:val="22"/>
              </w:rPr>
            </w:pPr>
            <w:r w:rsidRPr="002C1762">
              <w:rPr>
                <w:sz w:val="22"/>
                <w:szCs w:val="22"/>
              </w:rPr>
              <w:t>Final EPS Design, Final Power Budget, Readiness Package</w:t>
            </w:r>
          </w:p>
        </w:tc>
      </w:tr>
    </w:tbl>
    <w:p w14:paraId="54D76341" w14:textId="77777777" w:rsidR="009C25DC" w:rsidRPr="00BD63F1" w:rsidRDefault="009C25DC" w:rsidP="009C25DC">
      <w:pPr>
        <w:rPr>
          <w:rFonts w:cstheme="minorHAnsi"/>
          <w:sz w:val="22"/>
          <w:szCs w:val="22"/>
          <w:lang w:val="en-US"/>
        </w:rPr>
      </w:pPr>
    </w:p>
    <w:p w14:paraId="4419F8AF" w14:textId="77777777" w:rsidR="002C1762" w:rsidRPr="00BD63F1" w:rsidRDefault="002C1762">
      <w:pPr>
        <w:rPr>
          <w:rFonts w:cstheme="minorHAnsi"/>
          <w:sz w:val="22"/>
          <w:szCs w:val="22"/>
          <w:lang w:val="en-US"/>
        </w:rPr>
      </w:pPr>
    </w:p>
    <w:sectPr w:rsidR="002C1762" w:rsidRPr="00BD63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EC"/>
    <w:rsid w:val="000A7CCF"/>
    <w:rsid w:val="00232758"/>
    <w:rsid w:val="002C1762"/>
    <w:rsid w:val="00362AD4"/>
    <w:rsid w:val="009C25DC"/>
    <w:rsid w:val="00BD63F1"/>
    <w:rsid w:val="00C46C28"/>
    <w:rsid w:val="00D036EC"/>
    <w:rsid w:val="00F64581"/>
    <w:rsid w:val="00F8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B7DE"/>
  <w15:chartTrackingRefBased/>
  <w15:docId w15:val="{C4C8AAEE-F9A8-4E6A-9567-4DCDC388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3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036EC"/>
    <w:rPr>
      <w:b/>
      <w:bCs/>
    </w:rPr>
  </w:style>
  <w:style w:type="paragraph" w:styleId="NoSpacing">
    <w:name w:val="No Spacing"/>
    <w:uiPriority w:val="1"/>
    <w:qFormat/>
    <w:rsid w:val="00BD63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Leo Henolos</dc:creator>
  <cp:keywords/>
  <dc:description/>
  <cp:lastModifiedBy>Archie Leo Henolos</cp:lastModifiedBy>
  <cp:revision>2</cp:revision>
  <dcterms:created xsi:type="dcterms:W3CDTF">2025-12-18T06:02:00Z</dcterms:created>
  <dcterms:modified xsi:type="dcterms:W3CDTF">2025-12-18T17:17:00Z</dcterms:modified>
</cp:coreProperties>
</file>