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9152D" w14:textId="77777777" w:rsidR="0083671C" w:rsidRPr="0083671C" w:rsidRDefault="0083671C" w:rsidP="0083671C">
      <w:pPr>
        <w:shd w:val="clear" w:color="auto" w:fill="FFFFFF"/>
        <w:spacing w:after="0" w:line="240" w:lineRule="auto"/>
        <w:jc w:val="left"/>
        <w:outlineLvl w:val="0"/>
        <w:rPr>
          <w:rFonts w:ascii="Segoe UI" w:eastAsia="Times New Roman" w:hAnsi="Segoe UI" w:cs="Segoe UI"/>
          <w:b/>
          <w:bCs/>
          <w:color w:val="161616"/>
          <w:kern w:val="36"/>
          <w:sz w:val="48"/>
          <w:szCs w:val="48"/>
        </w:rPr>
      </w:pPr>
      <w:r w:rsidRPr="0083671C">
        <w:rPr>
          <w:rFonts w:ascii="Segoe UI" w:eastAsia="Times New Roman" w:hAnsi="Segoe UI" w:cs="Segoe UI"/>
          <w:b/>
          <w:bCs/>
          <w:color w:val="161616"/>
          <w:kern w:val="36"/>
          <w:sz w:val="48"/>
          <w:szCs w:val="48"/>
        </w:rPr>
        <w:t>Explore common elements of stream processing architecture</w:t>
      </w:r>
    </w:p>
    <w:p w14:paraId="2C0E0E7B" w14:textId="77777777" w:rsidR="0083671C" w:rsidRPr="0083671C" w:rsidRDefault="0083671C" w:rsidP="0083671C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161616"/>
          <w:sz w:val="24"/>
          <w:szCs w:val="24"/>
        </w:rPr>
      </w:pPr>
      <w:r w:rsidRPr="0083671C">
        <w:rPr>
          <w:rFonts w:ascii="docons" w:eastAsia="Times New Roman" w:hAnsi="docons" w:cs="Segoe UI"/>
          <w:color w:val="161616"/>
          <w:sz w:val="14"/>
          <w:szCs w:val="14"/>
          <w:bdr w:val="none" w:sz="0" w:space="0" w:color="auto" w:frame="1"/>
        </w:rPr>
        <w:t>Completed</w:t>
      </w:r>
      <w:r w:rsidRPr="0083671C">
        <w:rPr>
          <w:rFonts w:ascii="Segoe UI" w:eastAsia="Times New Roman" w:hAnsi="Segoe UI" w:cs="Segoe UI"/>
          <w:color w:val="161616"/>
          <w:sz w:val="18"/>
          <w:szCs w:val="18"/>
        </w:rPr>
        <w:t>100 XP</w:t>
      </w:r>
    </w:p>
    <w:p w14:paraId="324E41D4" w14:textId="77777777" w:rsidR="0083671C" w:rsidRPr="0083671C" w:rsidRDefault="0083671C" w:rsidP="0083671C">
      <w:pPr>
        <w:numPr>
          <w:ilvl w:val="0"/>
          <w:numId w:val="1"/>
        </w:num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sz w:val="24"/>
          <w:szCs w:val="24"/>
        </w:rPr>
      </w:pPr>
      <w:r w:rsidRPr="0083671C">
        <w:rPr>
          <w:rFonts w:ascii="Segoe UI" w:eastAsia="Times New Roman" w:hAnsi="Segoe UI" w:cs="Segoe UI"/>
          <w:sz w:val="24"/>
          <w:szCs w:val="24"/>
        </w:rPr>
        <w:t>4 minutes</w:t>
      </w:r>
    </w:p>
    <w:p w14:paraId="7F401DE1" w14:textId="77777777" w:rsidR="0083671C" w:rsidRPr="0083671C" w:rsidRDefault="0083671C" w:rsidP="0083671C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61616"/>
          <w:sz w:val="24"/>
          <w:szCs w:val="24"/>
        </w:rPr>
      </w:pPr>
      <w:r w:rsidRPr="0083671C">
        <w:rPr>
          <w:rFonts w:ascii="Segoe UI" w:eastAsia="Times New Roman" w:hAnsi="Segoe UI" w:cs="Segoe UI"/>
          <w:color w:val="161616"/>
          <w:sz w:val="24"/>
          <w:szCs w:val="24"/>
        </w:rPr>
        <w:t>There are many technologies that you can use to implement a stream processing solution, but while specific implementation details may vary, there are common elements to most streaming architectures.</w:t>
      </w:r>
    </w:p>
    <w:p w14:paraId="59C745F6" w14:textId="77777777" w:rsidR="0083671C" w:rsidRPr="0083671C" w:rsidRDefault="0083671C" w:rsidP="0083671C">
      <w:pPr>
        <w:shd w:val="clear" w:color="auto" w:fill="FFFFFF"/>
        <w:spacing w:before="480" w:after="180" w:line="240" w:lineRule="auto"/>
        <w:jc w:val="left"/>
        <w:outlineLvl w:val="1"/>
        <w:rPr>
          <w:rFonts w:ascii="Segoe UI" w:eastAsia="Times New Roman" w:hAnsi="Segoe UI" w:cs="Segoe UI"/>
          <w:b/>
          <w:bCs/>
          <w:color w:val="161616"/>
          <w:sz w:val="36"/>
          <w:szCs w:val="36"/>
        </w:rPr>
      </w:pPr>
      <w:r w:rsidRPr="0083671C">
        <w:rPr>
          <w:rFonts w:ascii="Segoe UI" w:eastAsia="Times New Roman" w:hAnsi="Segoe UI" w:cs="Segoe UI"/>
          <w:b/>
          <w:bCs/>
          <w:color w:val="161616"/>
          <w:sz w:val="36"/>
          <w:szCs w:val="36"/>
        </w:rPr>
        <w:t>A general architecture for stream processing</w:t>
      </w:r>
    </w:p>
    <w:p w14:paraId="4CD3C6B5" w14:textId="77777777" w:rsidR="0083671C" w:rsidRPr="0083671C" w:rsidRDefault="0083671C" w:rsidP="0083671C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61616"/>
          <w:sz w:val="24"/>
          <w:szCs w:val="24"/>
        </w:rPr>
      </w:pPr>
      <w:r w:rsidRPr="0083671C">
        <w:rPr>
          <w:rFonts w:ascii="Segoe UI" w:eastAsia="Times New Roman" w:hAnsi="Segoe UI" w:cs="Segoe UI"/>
          <w:color w:val="161616"/>
          <w:sz w:val="24"/>
          <w:szCs w:val="24"/>
        </w:rPr>
        <w:t>At its simplest, a high-level architecture for stream processing looks like this:</w:t>
      </w:r>
    </w:p>
    <w:p w14:paraId="737AED82" w14:textId="1EF7D6DF" w:rsidR="0083671C" w:rsidRPr="0083671C" w:rsidRDefault="0083671C" w:rsidP="0083671C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61616"/>
          <w:sz w:val="24"/>
          <w:szCs w:val="24"/>
        </w:rPr>
      </w:pPr>
      <w:r w:rsidRPr="0083671C">
        <w:rPr>
          <w:rFonts w:ascii="Segoe UI" w:eastAsia="Times New Roman" w:hAnsi="Segoe UI" w:cs="Segoe UI"/>
          <w:noProof/>
          <w:color w:val="161616"/>
          <w:sz w:val="24"/>
          <w:szCs w:val="24"/>
        </w:rPr>
        <w:drawing>
          <wp:inline distT="0" distB="0" distL="0" distR="0" wp14:anchorId="32BD28F5" wp14:editId="3A59B815">
            <wp:extent cx="5760720" cy="1424940"/>
            <wp:effectExtent l="0" t="0" r="0" b="3810"/>
            <wp:docPr id="1" name="Picture 1" descr="An event generates data, which is captured in a queue before being processed, and the results are written to a data store or visu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event generates data, which is captured in a queue before being processed, and the results are written to a data store or visualiz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699AC" w14:textId="77777777" w:rsidR="0083671C" w:rsidRPr="0083671C" w:rsidRDefault="0083671C" w:rsidP="0083671C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color w:val="161616"/>
          <w:sz w:val="24"/>
          <w:szCs w:val="24"/>
        </w:rPr>
      </w:pPr>
      <w:r w:rsidRPr="0083671C">
        <w:rPr>
          <w:rFonts w:ascii="Segoe UI" w:eastAsia="Times New Roman" w:hAnsi="Segoe UI" w:cs="Segoe UI"/>
          <w:color w:val="161616"/>
          <w:sz w:val="24"/>
          <w:szCs w:val="24"/>
        </w:rPr>
        <w:t>An event generates some data. This might be a signal being emitted by a sensor, a social media message being posted, a log file entry being written, or any other occurrence that results in some digital data.</w:t>
      </w:r>
    </w:p>
    <w:p w14:paraId="087248A9" w14:textId="77777777" w:rsidR="0083671C" w:rsidRPr="0083671C" w:rsidRDefault="0083671C" w:rsidP="0083671C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color w:val="161616"/>
          <w:sz w:val="24"/>
          <w:szCs w:val="24"/>
        </w:rPr>
      </w:pPr>
      <w:r w:rsidRPr="0083671C">
        <w:rPr>
          <w:rFonts w:ascii="Segoe UI" w:eastAsia="Times New Roman" w:hAnsi="Segoe UI" w:cs="Segoe UI"/>
          <w:color w:val="161616"/>
          <w:sz w:val="24"/>
          <w:szCs w:val="24"/>
        </w:rPr>
        <w:t>The generated data is captured in a streaming </w:t>
      </w:r>
      <w:r w:rsidRPr="0083671C">
        <w:rPr>
          <w:rFonts w:ascii="Segoe UI" w:eastAsia="Times New Roman" w:hAnsi="Segoe UI" w:cs="Segoe UI"/>
          <w:i/>
          <w:iCs/>
          <w:color w:val="161616"/>
          <w:sz w:val="24"/>
          <w:szCs w:val="24"/>
        </w:rPr>
        <w:t>source</w:t>
      </w:r>
      <w:r w:rsidRPr="0083671C">
        <w:rPr>
          <w:rFonts w:ascii="Segoe UI" w:eastAsia="Times New Roman" w:hAnsi="Segoe UI" w:cs="Segoe UI"/>
          <w:color w:val="161616"/>
          <w:sz w:val="24"/>
          <w:szCs w:val="24"/>
        </w:rPr>
        <w:t> for processing. In simple cases, the source may be a folder in a cloud data store or a table in a database. In more robust streaming solutions, the source may be a "queue" that encapsulates logic to ensure that event data is processed in order and that each event is processed only once.</w:t>
      </w:r>
    </w:p>
    <w:p w14:paraId="235A2176" w14:textId="77777777" w:rsidR="0083671C" w:rsidRPr="0083671C" w:rsidRDefault="0083671C" w:rsidP="0083671C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color w:val="161616"/>
          <w:sz w:val="24"/>
          <w:szCs w:val="24"/>
        </w:rPr>
      </w:pPr>
      <w:r w:rsidRPr="0083671C">
        <w:rPr>
          <w:rFonts w:ascii="Segoe UI" w:eastAsia="Times New Roman" w:hAnsi="Segoe UI" w:cs="Segoe UI"/>
          <w:color w:val="161616"/>
          <w:sz w:val="24"/>
          <w:szCs w:val="24"/>
        </w:rPr>
        <w:t>The event data is processed, often by a perpetual query that operates on the event data to select data for specific types of events, project data values, or aggregate data values over temporal (time-based) periods (or </w:t>
      </w:r>
      <w:r w:rsidRPr="0083671C">
        <w:rPr>
          <w:rFonts w:ascii="Segoe UI" w:eastAsia="Times New Roman" w:hAnsi="Segoe UI" w:cs="Segoe UI"/>
          <w:i/>
          <w:iCs/>
          <w:color w:val="161616"/>
          <w:sz w:val="24"/>
          <w:szCs w:val="24"/>
        </w:rPr>
        <w:t>windows</w:t>
      </w:r>
      <w:r w:rsidRPr="0083671C">
        <w:rPr>
          <w:rFonts w:ascii="Segoe UI" w:eastAsia="Times New Roman" w:hAnsi="Segoe UI" w:cs="Segoe UI"/>
          <w:color w:val="161616"/>
          <w:sz w:val="24"/>
          <w:szCs w:val="24"/>
        </w:rPr>
        <w:t>) - for example, by counting the number of sensor emissions per minute.</w:t>
      </w:r>
    </w:p>
    <w:p w14:paraId="53C269D5" w14:textId="77777777" w:rsidR="0083671C" w:rsidRPr="0083671C" w:rsidRDefault="0083671C" w:rsidP="0083671C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color w:val="161616"/>
          <w:sz w:val="24"/>
          <w:szCs w:val="24"/>
        </w:rPr>
      </w:pPr>
      <w:r w:rsidRPr="0083671C">
        <w:rPr>
          <w:rFonts w:ascii="Segoe UI" w:eastAsia="Times New Roman" w:hAnsi="Segoe UI" w:cs="Segoe UI"/>
          <w:color w:val="161616"/>
          <w:sz w:val="24"/>
          <w:szCs w:val="24"/>
        </w:rPr>
        <w:t>The results of the stream processing operation are written to an output (or </w:t>
      </w:r>
      <w:r w:rsidRPr="0083671C">
        <w:rPr>
          <w:rFonts w:ascii="Segoe UI" w:eastAsia="Times New Roman" w:hAnsi="Segoe UI" w:cs="Segoe UI"/>
          <w:i/>
          <w:iCs/>
          <w:color w:val="161616"/>
          <w:sz w:val="24"/>
          <w:szCs w:val="24"/>
        </w:rPr>
        <w:t>sink</w:t>
      </w:r>
      <w:r w:rsidRPr="0083671C">
        <w:rPr>
          <w:rFonts w:ascii="Segoe UI" w:eastAsia="Times New Roman" w:hAnsi="Segoe UI" w:cs="Segoe UI"/>
          <w:color w:val="161616"/>
          <w:sz w:val="24"/>
          <w:szCs w:val="24"/>
        </w:rPr>
        <w:t>), which may be a file, a database table, a real-time visual dashboard, or another queue for further processing by a subsequent downstream query.</w:t>
      </w:r>
    </w:p>
    <w:p w14:paraId="6462F288" w14:textId="77777777" w:rsidR="0083671C" w:rsidRPr="0083671C" w:rsidRDefault="0083671C" w:rsidP="0083671C">
      <w:pPr>
        <w:shd w:val="clear" w:color="auto" w:fill="FFFFFF"/>
        <w:spacing w:before="480" w:after="180" w:line="240" w:lineRule="auto"/>
        <w:jc w:val="left"/>
        <w:outlineLvl w:val="1"/>
        <w:rPr>
          <w:rFonts w:ascii="Segoe UI" w:eastAsia="Times New Roman" w:hAnsi="Segoe UI" w:cs="Segoe UI"/>
          <w:b/>
          <w:bCs/>
          <w:color w:val="161616"/>
          <w:sz w:val="36"/>
          <w:szCs w:val="36"/>
        </w:rPr>
      </w:pPr>
      <w:r w:rsidRPr="0083671C">
        <w:rPr>
          <w:rFonts w:ascii="Segoe UI" w:eastAsia="Times New Roman" w:hAnsi="Segoe UI" w:cs="Segoe UI"/>
          <w:b/>
          <w:bCs/>
          <w:color w:val="161616"/>
          <w:sz w:val="36"/>
          <w:szCs w:val="36"/>
        </w:rPr>
        <w:t>Real-time analytics in Azure</w:t>
      </w:r>
    </w:p>
    <w:p w14:paraId="42FF49A9" w14:textId="77777777" w:rsidR="0083671C" w:rsidRPr="0083671C" w:rsidRDefault="0083671C" w:rsidP="0083671C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61616"/>
          <w:sz w:val="24"/>
          <w:szCs w:val="24"/>
        </w:rPr>
      </w:pPr>
      <w:r w:rsidRPr="0083671C">
        <w:rPr>
          <w:rFonts w:ascii="Segoe UI" w:eastAsia="Times New Roman" w:hAnsi="Segoe UI" w:cs="Segoe UI"/>
          <w:color w:val="161616"/>
          <w:sz w:val="24"/>
          <w:szCs w:val="24"/>
        </w:rPr>
        <w:lastRenderedPageBreak/>
        <w:t>Microsoft Azure supports multiple technologies that you can use to implement real-time analytics of streaming data, including:</w:t>
      </w:r>
    </w:p>
    <w:p w14:paraId="56B9B4B5" w14:textId="77777777" w:rsidR="0083671C" w:rsidRPr="0083671C" w:rsidRDefault="0083671C" w:rsidP="0083671C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color w:val="161616"/>
          <w:sz w:val="24"/>
          <w:szCs w:val="24"/>
        </w:rPr>
      </w:pPr>
      <w:r w:rsidRPr="0083671C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Azure Stream Analytics</w:t>
      </w:r>
      <w:r w:rsidRPr="0083671C">
        <w:rPr>
          <w:rFonts w:ascii="Segoe UI" w:eastAsia="Times New Roman" w:hAnsi="Segoe UI" w:cs="Segoe UI"/>
          <w:color w:val="161616"/>
          <w:sz w:val="24"/>
          <w:szCs w:val="24"/>
        </w:rPr>
        <w:t>: A platform-as-a-service (PaaS) solution that you can use to define </w:t>
      </w:r>
      <w:r w:rsidRPr="0083671C">
        <w:rPr>
          <w:rFonts w:ascii="Segoe UI" w:eastAsia="Times New Roman" w:hAnsi="Segoe UI" w:cs="Segoe UI"/>
          <w:i/>
          <w:iCs/>
          <w:color w:val="161616"/>
          <w:sz w:val="24"/>
          <w:szCs w:val="24"/>
        </w:rPr>
        <w:t>streaming jobs</w:t>
      </w:r>
      <w:r w:rsidRPr="0083671C">
        <w:rPr>
          <w:rFonts w:ascii="Segoe UI" w:eastAsia="Times New Roman" w:hAnsi="Segoe UI" w:cs="Segoe UI"/>
          <w:color w:val="161616"/>
          <w:sz w:val="24"/>
          <w:szCs w:val="24"/>
        </w:rPr>
        <w:t> that ingest data from a streaming source, apply a perpetual query, and write the results to an output.</w:t>
      </w:r>
    </w:p>
    <w:p w14:paraId="2D565534" w14:textId="77777777" w:rsidR="0083671C" w:rsidRPr="0083671C" w:rsidRDefault="0083671C" w:rsidP="0083671C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color w:val="161616"/>
          <w:sz w:val="24"/>
          <w:szCs w:val="24"/>
        </w:rPr>
      </w:pPr>
      <w:r w:rsidRPr="0083671C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Spark Structured Streaming</w:t>
      </w:r>
      <w:r w:rsidRPr="0083671C">
        <w:rPr>
          <w:rFonts w:ascii="Segoe UI" w:eastAsia="Times New Roman" w:hAnsi="Segoe UI" w:cs="Segoe UI"/>
          <w:color w:val="161616"/>
          <w:sz w:val="24"/>
          <w:szCs w:val="24"/>
        </w:rPr>
        <w:t>: An open-source library that enables you to develop complex streaming solutions on Apache Spark based services, including </w:t>
      </w:r>
      <w:r w:rsidRPr="0083671C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Azure Synapse Analytics</w:t>
      </w:r>
      <w:r w:rsidRPr="0083671C">
        <w:rPr>
          <w:rFonts w:ascii="Segoe UI" w:eastAsia="Times New Roman" w:hAnsi="Segoe UI" w:cs="Segoe UI"/>
          <w:color w:val="161616"/>
          <w:sz w:val="24"/>
          <w:szCs w:val="24"/>
        </w:rPr>
        <w:t>, </w:t>
      </w:r>
      <w:r w:rsidRPr="0083671C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Azure Databricks</w:t>
      </w:r>
      <w:r w:rsidRPr="0083671C">
        <w:rPr>
          <w:rFonts w:ascii="Segoe UI" w:eastAsia="Times New Roman" w:hAnsi="Segoe UI" w:cs="Segoe UI"/>
          <w:color w:val="161616"/>
          <w:sz w:val="24"/>
          <w:szCs w:val="24"/>
        </w:rPr>
        <w:t>, and </w:t>
      </w:r>
      <w:r w:rsidRPr="0083671C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Azure HDInsight</w:t>
      </w:r>
      <w:r w:rsidRPr="0083671C">
        <w:rPr>
          <w:rFonts w:ascii="Segoe UI" w:eastAsia="Times New Roman" w:hAnsi="Segoe UI" w:cs="Segoe UI"/>
          <w:color w:val="161616"/>
          <w:sz w:val="24"/>
          <w:szCs w:val="24"/>
        </w:rPr>
        <w:t>.</w:t>
      </w:r>
    </w:p>
    <w:p w14:paraId="640F7060" w14:textId="77777777" w:rsidR="0083671C" w:rsidRPr="0083671C" w:rsidRDefault="0083671C" w:rsidP="0083671C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color w:val="161616"/>
          <w:sz w:val="24"/>
          <w:szCs w:val="24"/>
        </w:rPr>
      </w:pPr>
      <w:r w:rsidRPr="0083671C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Azure Data Explorer</w:t>
      </w:r>
      <w:r w:rsidRPr="0083671C">
        <w:rPr>
          <w:rFonts w:ascii="Segoe UI" w:eastAsia="Times New Roman" w:hAnsi="Segoe UI" w:cs="Segoe UI"/>
          <w:color w:val="161616"/>
          <w:sz w:val="24"/>
          <w:szCs w:val="24"/>
        </w:rPr>
        <w:t>: A high-performance database and analytics service that is optimized for ingesting and querying batch or streaming data with a time-series element, and which can be used as a standalone Azure service or as an </w:t>
      </w:r>
      <w:r w:rsidRPr="0083671C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Azure Synapse Data Explorer</w:t>
      </w:r>
      <w:r w:rsidRPr="0083671C">
        <w:rPr>
          <w:rFonts w:ascii="Segoe UI" w:eastAsia="Times New Roman" w:hAnsi="Segoe UI" w:cs="Segoe UI"/>
          <w:color w:val="161616"/>
          <w:sz w:val="24"/>
          <w:szCs w:val="24"/>
        </w:rPr>
        <w:t> runtime in an Azure Synapse Analytics workspace.</w:t>
      </w:r>
    </w:p>
    <w:p w14:paraId="3F56ED77" w14:textId="77777777" w:rsidR="0083671C" w:rsidRPr="0083671C" w:rsidRDefault="0083671C" w:rsidP="0083671C">
      <w:pPr>
        <w:shd w:val="clear" w:color="auto" w:fill="FFFFFF"/>
        <w:spacing w:before="450" w:after="270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161616"/>
          <w:sz w:val="27"/>
          <w:szCs w:val="27"/>
        </w:rPr>
      </w:pPr>
      <w:r w:rsidRPr="0083671C">
        <w:rPr>
          <w:rFonts w:ascii="Segoe UI" w:eastAsia="Times New Roman" w:hAnsi="Segoe UI" w:cs="Segoe UI"/>
          <w:b/>
          <w:bCs/>
          <w:i/>
          <w:iCs/>
          <w:color w:val="161616"/>
          <w:sz w:val="27"/>
          <w:szCs w:val="27"/>
        </w:rPr>
        <w:t>Sources</w:t>
      </w:r>
      <w:r w:rsidRPr="0083671C">
        <w:rPr>
          <w:rFonts w:ascii="Segoe UI" w:eastAsia="Times New Roman" w:hAnsi="Segoe UI" w:cs="Segoe UI"/>
          <w:b/>
          <w:bCs/>
          <w:color w:val="161616"/>
          <w:sz w:val="27"/>
          <w:szCs w:val="27"/>
        </w:rPr>
        <w:t> for stream processing</w:t>
      </w:r>
    </w:p>
    <w:p w14:paraId="04E0B8DD" w14:textId="77777777" w:rsidR="0083671C" w:rsidRPr="0083671C" w:rsidRDefault="0083671C" w:rsidP="0083671C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61616"/>
          <w:sz w:val="24"/>
          <w:szCs w:val="24"/>
        </w:rPr>
      </w:pPr>
      <w:r w:rsidRPr="0083671C">
        <w:rPr>
          <w:rFonts w:ascii="Segoe UI" w:eastAsia="Times New Roman" w:hAnsi="Segoe UI" w:cs="Segoe UI"/>
          <w:color w:val="161616"/>
          <w:sz w:val="24"/>
          <w:szCs w:val="24"/>
        </w:rPr>
        <w:t>The following services are commonly used to ingest data for stream processing on Azure:</w:t>
      </w:r>
    </w:p>
    <w:p w14:paraId="3C20A677" w14:textId="77777777" w:rsidR="0083671C" w:rsidRPr="0083671C" w:rsidRDefault="0083671C" w:rsidP="0083671C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color w:val="161616"/>
          <w:sz w:val="24"/>
          <w:szCs w:val="24"/>
        </w:rPr>
      </w:pPr>
      <w:r w:rsidRPr="0083671C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Azure Event Hubs</w:t>
      </w:r>
      <w:r w:rsidRPr="0083671C">
        <w:rPr>
          <w:rFonts w:ascii="Segoe UI" w:eastAsia="Times New Roman" w:hAnsi="Segoe UI" w:cs="Segoe UI"/>
          <w:color w:val="161616"/>
          <w:sz w:val="24"/>
          <w:szCs w:val="24"/>
        </w:rPr>
        <w:t>: A data ingestion service that you can use to manage queues of event data, ensuring that each event is processed in order, exactly once.</w:t>
      </w:r>
    </w:p>
    <w:p w14:paraId="4B9EF534" w14:textId="77777777" w:rsidR="0083671C" w:rsidRPr="0083671C" w:rsidRDefault="0083671C" w:rsidP="0083671C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color w:val="161616"/>
          <w:sz w:val="24"/>
          <w:szCs w:val="24"/>
        </w:rPr>
      </w:pPr>
      <w:r w:rsidRPr="0083671C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Azure IoT Hub</w:t>
      </w:r>
      <w:r w:rsidRPr="0083671C">
        <w:rPr>
          <w:rFonts w:ascii="Segoe UI" w:eastAsia="Times New Roman" w:hAnsi="Segoe UI" w:cs="Segoe UI"/>
          <w:color w:val="161616"/>
          <w:sz w:val="24"/>
          <w:szCs w:val="24"/>
        </w:rPr>
        <w:t>: A data ingestion service that is similar to Azure Event Hubs, but which is optimized for managing event data from </w:t>
      </w:r>
      <w:r w:rsidRPr="0083671C">
        <w:rPr>
          <w:rFonts w:ascii="Segoe UI" w:eastAsia="Times New Roman" w:hAnsi="Segoe UI" w:cs="Segoe UI"/>
          <w:i/>
          <w:iCs/>
          <w:color w:val="161616"/>
          <w:sz w:val="24"/>
          <w:szCs w:val="24"/>
        </w:rPr>
        <w:t>Internet-of-things</w:t>
      </w:r>
      <w:r w:rsidRPr="0083671C">
        <w:rPr>
          <w:rFonts w:ascii="Segoe UI" w:eastAsia="Times New Roman" w:hAnsi="Segoe UI" w:cs="Segoe UI"/>
          <w:color w:val="161616"/>
          <w:sz w:val="24"/>
          <w:szCs w:val="24"/>
        </w:rPr>
        <w:t> (IoT) devices.</w:t>
      </w:r>
    </w:p>
    <w:p w14:paraId="2C319ACB" w14:textId="77777777" w:rsidR="0083671C" w:rsidRPr="0083671C" w:rsidRDefault="0083671C" w:rsidP="0083671C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color w:val="161616"/>
          <w:sz w:val="24"/>
          <w:szCs w:val="24"/>
        </w:rPr>
      </w:pPr>
      <w:r w:rsidRPr="0083671C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Azure Data Lake Store Gen 2</w:t>
      </w:r>
      <w:r w:rsidRPr="0083671C">
        <w:rPr>
          <w:rFonts w:ascii="Segoe UI" w:eastAsia="Times New Roman" w:hAnsi="Segoe UI" w:cs="Segoe UI"/>
          <w:color w:val="161616"/>
          <w:sz w:val="24"/>
          <w:szCs w:val="24"/>
        </w:rPr>
        <w:t>: A highly scalable storage service that is often used in </w:t>
      </w:r>
      <w:r w:rsidRPr="0083671C">
        <w:rPr>
          <w:rFonts w:ascii="Segoe UI" w:eastAsia="Times New Roman" w:hAnsi="Segoe UI" w:cs="Segoe UI"/>
          <w:i/>
          <w:iCs/>
          <w:color w:val="161616"/>
          <w:sz w:val="24"/>
          <w:szCs w:val="24"/>
        </w:rPr>
        <w:t>batch processing</w:t>
      </w:r>
      <w:r w:rsidRPr="0083671C">
        <w:rPr>
          <w:rFonts w:ascii="Segoe UI" w:eastAsia="Times New Roman" w:hAnsi="Segoe UI" w:cs="Segoe UI"/>
          <w:color w:val="161616"/>
          <w:sz w:val="24"/>
          <w:szCs w:val="24"/>
        </w:rPr>
        <w:t> scenarios, but which can also be used as a source of streaming data.</w:t>
      </w:r>
    </w:p>
    <w:p w14:paraId="060C1B7E" w14:textId="77777777" w:rsidR="0083671C" w:rsidRPr="0083671C" w:rsidRDefault="0083671C" w:rsidP="0083671C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color w:val="161616"/>
          <w:sz w:val="24"/>
          <w:szCs w:val="24"/>
        </w:rPr>
      </w:pPr>
      <w:r w:rsidRPr="0083671C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Apache Kafka</w:t>
      </w:r>
      <w:r w:rsidRPr="0083671C">
        <w:rPr>
          <w:rFonts w:ascii="Segoe UI" w:eastAsia="Times New Roman" w:hAnsi="Segoe UI" w:cs="Segoe UI"/>
          <w:color w:val="161616"/>
          <w:sz w:val="24"/>
          <w:szCs w:val="24"/>
        </w:rPr>
        <w:t>: An open-source data ingestion solution that is commonly used together with Apache Spark. You can use Azure HDInsight to create a Kafka cluster.</w:t>
      </w:r>
    </w:p>
    <w:p w14:paraId="198757AA" w14:textId="77777777" w:rsidR="0083671C" w:rsidRPr="0083671C" w:rsidRDefault="0083671C" w:rsidP="0083671C">
      <w:pPr>
        <w:shd w:val="clear" w:color="auto" w:fill="FFFFFF"/>
        <w:spacing w:before="450" w:after="270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161616"/>
          <w:sz w:val="27"/>
          <w:szCs w:val="27"/>
        </w:rPr>
      </w:pPr>
      <w:r w:rsidRPr="0083671C">
        <w:rPr>
          <w:rFonts w:ascii="Segoe UI" w:eastAsia="Times New Roman" w:hAnsi="Segoe UI" w:cs="Segoe UI"/>
          <w:b/>
          <w:bCs/>
          <w:i/>
          <w:iCs/>
          <w:color w:val="161616"/>
          <w:sz w:val="27"/>
          <w:szCs w:val="27"/>
        </w:rPr>
        <w:t>Sinks</w:t>
      </w:r>
      <w:r w:rsidRPr="0083671C">
        <w:rPr>
          <w:rFonts w:ascii="Segoe UI" w:eastAsia="Times New Roman" w:hAnsi="Segoe UI" w:cs="Segoe UI"/>
          <w:b/>
          <w:bCs/>
          <w:color w:val="161616"/>
          <w:sz w:val="27"/>
          <w:szCs w:val="27"/>
        </w:rPr>
        <w:t> for stream processing</w:t>
      </w:r>
    </w:p>
    <w:p w14:paraId="783AD2A5" w14:textId="77777777" w:rsidR="0083671C" w:rsidRPr="0083671C" w:rsidRDefault="0083671C" w:rsidP="0083671C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61616"/>
          <w:sz w:val="24"/>
          <w:szCs w:val="24"/>
        </w:rPr>
      </w:pPr>
      <w:r w:rsidRPr="0083671C">
        <w:rPr>
          <w:rFonts w:ascii="Segoe UI" w:eastAsia="Times New Roman" w:hAnsi="Segoe UI" w:cs="Segoe UI"/>
          <w:color w:val="161616"/>
          <w:sz w:val="24"/>
          <w:szCs w:val="24"/>
        </w:rPr>
        <w:t>The output from stream processing is often sent to the following services:</w:t>
      </w:r>
    </w:p>
    <w:p w14:paraId="03B0057F" w14:textId="77777777" w:rsidR="0083671C" w:rsidRPr="0083671C" w:rsidRDefault="0083671C" w:rsidP="0083671C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color w:val="161616"/>
          <w:sz w:val="24"/>
          <w:szCs w:val="24"/>
        </w:rPr>
      </w:pPr>
      <w:r w:rsidRPr="0083671C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Azure Event Hubs</w:t>
      </w:r>
      <w:r w:rsidRPr="0083671C">
        <w:rPr>
          <w:rFonts w:ascii="Segoe UI" w:eastAsia="Times New Roman" w:hAnsi="Segoe UI" w:cs="Segoe UI"/>
          <w:color w:val="161616"/>
          <w:sz w:val="24"/>
          <w:szCs w:val="24"/>
        </w:rPr>
        <w:t>: Used to queue the processed data for further downstream processing.</w:t>
      </w:r>
    </w:p>
    <w:p w14:paraId="12CF8EDD" w14:textId="77777777" w:rsidR="0083671C" w:rsidRPr="0083671C" w:rsidRDefault="0083671C" w:rsidP="0083671C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color w:val="161616"/>
          <w:sz w:val="24"/>
          <w:szCs w:val="24"/>
        </w:rPr>
      </w:pPr>
      <w:r w:rsidRPr="0083671C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Azure Data Lake Store Gen 2</w:t>
      </w:r>
      <w:r w:rsidRPr="0083671C">
        <w:rPr>
          <w:rFonts w:ascii="Segoe UI" w:eastAsia="Times New Roman" w:hAnsi="Segoe UI" w:cs="Segoe UI"/>
          <w:color w:val="161616"/>
          <w:sz w:val="24"/>
          <w:szCs w:val="24"/>
        </w:rPr>
        <w:t> or </w:t>
      </w:r>
      <w:r w:rsidRPr="0083671C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Azure blob storage</w:t>
      </w:r>
      <w:r w:rsidRPr="0083671C">
        <w:rPr>
          <w:rFonts w:ascii="Segoe UI" w:eastAsia="Times New Roman" w:hAnsi="Segoe UI" w:cs="Segoe UI"/>
          <w:color w:val="161616"/>
          <w:sz w:val="24"/>
          <w:szCs w:val="24"/>
        </w:rPr>
        <w:t>: Used to persist the processed results as a file.</w:t>
      </w:r>
    </w:p>
    <w:p w14:paraId="3FA870D4" w14:textId="77777777" w:rsidR="0083671C" w:rsidRPr="0083671C" w:rsidRDefault="0083671C" w:rsidP="0083671C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color w:val="161616"/>
          <w:sz w:val="24"/>
          <w:szCs w:val="24"/>
        </w:rPr>
      </w:pPr>
      <w:r w:rsidRPr="0083671C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Azure SQL Database</w:t>
      </w:r>
      <w:r w:rsidRPr="0083671C">
        <w:rPr>
          <w:rFonts w:ascii="Segoe UI" w:eastAsia="Times New Roman" w:hAnsi="Segoe UI" w:cs="Segoe UI"/>
          <w:color w:val="161616"/>
          <w:sz w:val="24"/>
          <w:szCs w:val="24"/>
        </w:rPr>
        <w:t> or </w:t>
      </w:r>
      <w:r w:rsidRPr="0083671C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Azure Synapse Analytics</w:t>
      </w:r>
      <w:r w:rsidRPr="0083671C">
        <w:rPr>
          <w:rFonts w:ascii="Segoe UI" w:eastAsia="Times New Roman" w:hAnsi="Segoe UI" w:cs="Segoe UI"/>
          <w:color w:val="161616"/>
          <w:sz w:val="24"/>
          <w:szCs w:val="24"/>
        </w:rPr>
        <w:t>, or </w:t>
      </w:r>
      <w:r w:rsidRPr="0083671C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Azure Databricks</w:t>
      </w:r>
      <w:r w:rsidRPr="0083671C">
        <w:rPr>
          <w:rFonts w:ascii="Segoe UI" w:eastAsia="Times New Roman" w:hAnsi="Segoe UI" w:cs="Segoe UI"/>
          <w:color w:val="161616"/>
          <w:sz w:val="24"/>
          <w:szCs w:val="24"/>
        </w:rPr>
        <w:t>: Used to persist the processed results in a database table for querying and analysis.</w:t>
      </w:r>
    </w:p>
    <w:p w14:paraId="3BFD45DD" w14:textId="77777777" w:rsidR="0083671C" w:rsidRPr="0083671C" w:rsidRDefault="0083671C" w:rsidP="0083671C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color w:val="161616"/>
          <w:sz w:val="24"/>
          <w:szCs w:val="24"/>
        </w:rPr>
      </w:pPr>
      <w:r w:rsidRPr="0083671C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lastRenderedPageBreak/>
        <w:t>Microsoft Power BI</w:t>
      </w:r>
      <w:r w:rsidRPr="0083671C">
        <w:rPr>
          <w:rFonts w:ascii="Segoe UI" w:eastAsia="Times New Roman" w:hAnsi="Segoe UI" w:cs="Segoe UI"/>
          <w:color w:val="161616"/>
          <w:sz w:val="24"/>
          <w:szCs w:val="24"/>
        </w:rPr>
        <w:t>: Used to generate real time data visualizations in reports and dashboards.</w:t>
      </w:r>
    </w:p>
    <w:p w14:paraId="07C201AF" w14:textId="77777777" w:rsidR="00D02532" w:rsidRDefault="00D02532"/>
    <w:sectPr w:rsidR="00D02532" w:rsidSect="00AD555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oco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67B1E"/>
    <w:multiLevelType w:val="multilevel"/>
    <w:tmpl w:val="F2E2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AE336D"/>
    <w:multiLevelType w:val="multilevel"/>
    <w:tmpl w:val="254E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530203"/>
    <w:multiLevelType w:val="multilevel"/>
    <w:tmpl w:val="DE04E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316EF8"/>
    <w:multiLevelType w:val="multilevel"/>
    <w:tmpl w:val="EE3C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367E13"/>
    <w:multiLevelType w:val="multilevel"/>
    <w:tmpl w:val="091A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ECC"/>
    <w:rsid w:val="0083671C"/>
    <w:rsid w:val="00AD5551"/>
    <w:rsid w:val="00C64ECC"/>
    <w:rsid w:val="00D0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D5838-4B2F-4328-9F7C-858777AB7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551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D5551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D5551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D5551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D5551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551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5551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5551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D5551"/>
    <w:rPr>
      <w:rFonts w:ascii="Times New Roman" w:eastAsiaTheme="majorEastAsia" w:hAnsi="Times New Roman" w:cstheme="majorBidi"/>
      <w:i/>
      <w:iCs/>
      <w:sz w:val="26"/>
    </w:rPr>
  </w:style>
  <w:style w:type="character" w:customStyle="1" w:styleId="visually-hidden">
    <w:name w:val="visually-hidden"/>
    <w:basedOn w:val="DefaultParagraphFont"/>
    <w:rsid w:val="0083671C"/>
  </w:style>
  <w:style w:type="character" w:customStyle="1" w:styleId="xp-tag-xp">
    <w:name w:val="xp-tag-xp"/>
    <w:basedOn w:val="DefaultParagraphFont"/>
    <w:rsid w:val="0083671C"/>
  </w:style>
  <w:style w:type="paragraph" w:styleId="NormalWeb">
    <w:name w:val="Normal (Web)"/>
    <w:basedOn w:val="Normal"/>
    <w:uiPriority w:val="99"/>
    <w:semiHidden/>
    <w:unhideWhenUsed/>
    <w:rsid w:val="0083671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3671C"/>
    <w:rPr>
      <w:i/>
      <w:iCs/>
    </w:rPr>
  </w:style>
  <w:style w:type="character" w:styleId="Strong">
    <w:name w:val="Strong"/>
    <w:basedOn w:val="DefaultParagraphFont"/>
    <w:uiPriority w:val="22"/>
    <w:qFormat/>
    <w:rsid w:val="008367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9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2024-03-04T14:12:00Z</dcterms:created>
  <dcterms:modified xsi:type="dcterms:W3CDTF">2024-03-04T14:12:00Z</dcterms:modified>
</cp:coreProperties>
</file>