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1E39" w14:textId="77777777" w:rsidR="006E4CA6" w:rsidRPr="006E4CA6" w:rsidRDefault="006E4CA6" w:rsidP="006E4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b/>
          <w:bCs/>
          <w:color w:val="1F1F1F"/>
          <w:sz w:val="24"/>
          <w:szCs w:val="24"/>
        </w:rPr>
        <w:t>Azure Data Factory:</w:t>
      </w:r>
    </w:p>
    <w:p w14:paraId="49BF6AEA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Dịch vụ ingestion và transformation data (lấy dữ liệu và chuyển đổi).</w:t>
      </w:r>
    </w:p>
    <w:p w14:paraId="4F7576BD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Cho phép lấy dữ liệu thô từ nhiều nguồn khác nhau (cả trong và ngoài môi trường cloud).</w:t>
      </w:r>
    </w:p>
    <w:p w14:paraId="6859016E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Có thể làm sạch, chuyển đổi và cấu trúc lại dữ liệu trước khi đưa vào kho lưu trữ (data warehouse).</w:t>
      </w:r>
    </w:p>
    <w:p w14:paraId="3998D1D2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Cung cấp orchestration engine để kết hợp và tự động hóa các tác vụ phức tạp.</w:t>
      </w:r>
    </w:p>
    <w:p w14:paraId="36B63E9B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Sử dụng các linked services (dịch vụ được liên kết), data sets (bộ dữ liệu) và pipelines (luồng xử lý) để hoạt động.</w:t>
      </w:r>
    </w:p>
    <w:p w14:paraId="088C8792" w14:textId="77777777" w:rsidR="006E4CA6" w:rsidRPr="006E4CA6" w:rsidRDefault="006E4CA6" w:rsidP="006E4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b/>
          <w:bCs/>
          <w:color w:val="1F1F1F"/>
          <w:sz w:val="24"/>
          <w:szCs w:val="24"/>
        </w:rPr>
        <w:t>Polybase</w:t>
      </w:r>
      <w:r w:rsidRPr="006E4CA6">
        <w:rPr>
          <w:rFonts w:ascii="Arial" w:eastAsia="Times New Roman" w:hAnsi="Arial" w:cs="Arial"/>
          <w:color w:val="1F1F1F"/>
          <w:sz w:val="24"/>
          <w:szCs w:val="24"/>
        </w:rPr>
        <w:t xml:space="preserve"> (Tính năng của SQL Server và Azure Synapse Analytics):</w:t>
      </w:r>
    </w:p>
    <w:p w14:paraId="1239958D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Cho phép chạy các truy vấn Transact-SQL để đọc dữ liệu từ các nguồn bên ngoài.</w:t>
      </w:r>
    </w:p>
    <w:p w14:paraId="462B0DD3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Làm cho các nguồn dữ liệu bên ngoài trông giống như các bảng trong database SQL.</w:t>
      </w:r>
    </w:p>
    <w:p w14:paraId="7CBE3C0E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Đọc được dữ liệu từ Hadoop, Spark, Azure Blob Storage và các hệ quản trị cơ sở dữ liệu khác.</w:t>
      </w:r>
    </w:p>
    <w:p w14:paraId="2912CE36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Cho phép chuyển dữ liệu từ nguồn ngoài vào bảng và sao chép dữ liệu trong Azure Synapse Analytics hoặc SQL Server.</w:t>
      </w:r>
    </w:p>
    <w:p w14:paraId="517DC176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Có thể chạy các truy vấn kết hợp bảng trong database SQL với dữ liệu bên ngoài.</w:t>
      </w:r>
    </w:p>
    <w:p w14:paraId="6073AF85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Azure Data Factory hỗ trợ Polybase để nạp dữ liệu.</w:t>
      </w:r>
    </w:p>
    <w:p w14:paraId="2CD8DED5" w14:textId="77777777" w:rsidR="000A3AB9" w:rsidRDefault="000A3AB9"/>
    <w:sectPr w:rsidR="000A3AB9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3A22"/>
    <w:multiLevelType w:val="multilevel"/>
    <w:tmpl w:val="ADFA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97"/>
    <w:rsid w:val="000A3AB9"/>
    <w:rsid w:val="006E4CA6"/>
    <w:rsid w:val="00AD5551"/>
    <w:rsid w:val="00E9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97314-5C5D-4853-90FD-BC3B1F11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6E4CA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2024-03-27T16:26:00Z</dcterms:created>
  <dcterms:modified xsi:type="dcterms:W3CDTF">2024-03-27T16:26:00Z</dcterms:modified>
</cp:coreProperties>
</file>