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6E28" w14:textId="77777777" w:rsidR="00745322" w:rsidRPr="00745322" w:rsidRDefault="00745322" w:rsidP="00745322">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Transfer Learning</w:t>
      </w:r>
      <w:r w:rsidRPr="00745322">
        <w:rPr>
          <w:rFonts w:ascii="Segoe UI" w:eastAsia="Times New Roman" w:hAnsi="Segoe UI" w:cs="Segoe UI"/>
          <w:color w:val="000000"/>
          <w:sz w:val="27"/>
          <w:szCs w:val="27"/>
        </w:rPr>
        <w:t xml:space="preserve"> là một phương pháp trong học máy mà một mô hình đã được huấn luyện trước đó trên một tập dữ liệu lớn được chuyển giao (transfer) kiến thức đã học đến một tác vụ mới có liên quan. Thay vì bắt đầu từ đầu với một mô hình nguyên tạo và một lượng lớn dữ liệu, bạn sử dụng một mô hình đã được huấn luyện và điều chỉnh nó cho tác vụ cụ thể của bạn. Phương pháp này thường giúp đạt được hiệu suất tốt hơn và yêu cầu ít dữ liệu hơn cho tác vụ mới.</w:t>
      </w:r>
    </w:p>
    <w:p w14:paraId="6D4FA9F4" w14:textId="77777777" w:rsidR="00745322" w:rsidRPr="00745322" w:rsidRDefault="00745322" w:rsidP="0074532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Supervised Pretraining</w:t>
      </w:r>
      <w:r w:rsidRPr="00745322">
        <w:rPr>
          <w:rFonts w:ascii="Segoe UI" w:eastAsia="Times New Roman" w:hAnsi="Segoe UI" w:cs="Segoe UI"/>
          <w:color w:val="000000"/>
          <w:sz w:val="27"/>
          <w:szCs w:val="27"/>
        </w:rPr>
        <w:t xml:space="preserve"> là một hình thức của Transfer Learning, nơi mô hình được huấn luyện trước đó trên một tập dữ liệu lớn với các nhãn (dữ liệu được gán nhãn). Mô hình này sau đó được chuyển giao (transfer) và fine-tuned trên tập dữ liệu của tác vụ cụ thể mà bạn quan tâm. Phương pháp này đặc biệt hiệu quả khi tập dữ liệu cho tác vụ mới là nhỏ.</w:t>
      </w:r>
    </w:p>
    <w:p w14:paraId="2437E30A" w14:textId="77777777" w:rsidR="00745322" w:rsidRPr="00745322" w:rsidRDefault="00745322" w:rsidP="0074532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000000"/>
          <w:sz w:val="27"/>
          <w:szCs w:val="27"/>
        </w:rPr>
      </w:pPr>
      <w:r w:rsidRPr="00745322">
        <w:rPr>
          <w:rFonts w:ascii="Segoe UI" w:eastAsia="Times New Roman" w:hAnsi="Segoe UI" w:cs="Segoe UI"/>
          <w:color w:val="000000"/>
          <w:sz w:val="27"/>
          <w:szCs w:val="27"/>
        </w:rPr>
        <w:t>Các bước thực hiện Transfer Learning và Supervised Pretraining:</w:t>
      </w:r>
    </w:p>
    <w:p w14:paraId="0F0DB19B" w14:textId="77777777" w:rsidR="00745322" w:rsidRPr="00745322" w:rsidRDefault="00745322" w:rsidP="0074532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Huấn Luyện Mô Hình Gốc (Pretraining):</w:t>
      </w:r>
    </w:p>
    <w:p w14:paraId="1B6338EA" w14:textId="77777777" w:rsidR="00745322" w:rsidRPr="00745322" w:rsidRDefault="00745322" w:rsidP="0074532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color w:val="000000"/>
          <w:sz w:val="27"/>
          <w:szCs w:val="27"/>
        </w:rPr>
        <w:t>Huấn luyện mô hình trên một tập dữ liệu lớn và đa dạng. Điều này giúp mô hình học được các đặc trưng tổng quát và biểu diễn thông tin chung.</w:t>
      </w:r>
    </w:p>
    <w:p w14:paraId="488B25ED" w14:textId="77777777" w:rsidR="00745322" w:rsidRPr="00745322" w:rsidRDefault="00745322" w:rsidP="0074532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Chuyển Giao (Transfer):</w:t>
      </w:r>
    </w:p>
    <w:p w14:paraId="1D3AC26D" w14:textId="77777777" w:rsidR="00745322" w:rsidRPr="00745322" w:rsidRDefault="00745322" w:rsidP="0074532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color w:val="000000"/>
          <w:sz w:val="27"/>
          <w:szCs w:val="27"/>
        </w:rPr>
        <w:t>Sử dụng mô hình đã huấn luyện trước (pretrained model) cho tập dữ liệu mới, không liên quan đến tập dữ liệu gốc. Mô hình này có khả năng tổng quát hóa tốt từ tập dữ liệu gốc sang tập dữ liệu mới.</w:t>
      </w:r>
    </w:p>
    <w:p w14:paraId="72419474" w14:textId="77777777" w:rsidR="00745322" w:rsidRPr="00745322" w:rsidRDefault="00745322" w:rsidP="0074532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Fine-tuning:</w:t>
      </w:r>
    </w:p>
    <w:p w14:paraId="58E92392" w14:textId="77777777" w:rsidR="00745322" w:rsidRPr="00745322" w:rsidRDefault="00745322" w:rsidP="0074532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color w:val="000000"/>
          <w:sz w:val="27"/>
          <w:szCs w:val="27"/>
        </w:rPr>
        <w:t>Tinh chỉnh (fine-tune) mô hình trên tập dữ liệu mới. Các tầng cuối cùng của mô hình thường được điều chỉnh để phản ánh cụ thể cho tác vụ mới.</w:t>
      </w:r>
    </w:p>
    <w:p w14:paraId="03067494" w14:textId="77777777" w:rsidR="00745322" w:rsidRPr="00745322" w:rsidRDefault="00745322" w:rsidP="0074532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Đánh Giá Hiệu Suất:</w:t>
      </w:r>
    </w:p>
    <w:p w14:paraId="29B311C2" w14:textId="77777777" w:rsidR="00745322" w:rsidRPr="00745322" w:rsidRDefault="00745322" w:rsidP="0074532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color w:val="000000"/>
          <w:sz w:val="27"/>
          <w:szCs w:val="27"/>
        </w:rPr>
        <w:t>Đánh giá hiệu suất của mô hình trên tập dữ liệu kiểm thử của tác vụ mới. Nếu cần thiết, điều chỉnh các siêu tham số để cải thiện hiệu suất.</w:t>
      </w:r>
    </w:p>
    <w:p w14:paraId="55BCF799" w14:textId="77777777" w:rsidR="00745322" w:rsidRPr="00745322" w:rsidRDefault="00745322" w:rsidP="0074532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Ưu điểm của Transfer Learning và Supervised Pretraining:</w:t>
      </w:r>
    </w:p>
    <w:p w14:paraId="4D739B4C" w14:textId="77777777" w:rsidR="00745322" w:rsidRPr="00745322" w:rsidRDefault="00745322" w:rsidP="00745322">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Tận Dụng Kiến Thức Tổng Quát:</w:t>
      </w:r>
      <w:r w:rsidRPr="00745322">
        <w:rPr>
          <w:rFonts w:ascii="Segoe UI" w:eastAsia="Times New Roman" w:hAnsi="Segoe UI" w:cs="Segoe UI"/>
          <w:color w:val="000000"/>
          <w:sz w:val="27"/>
          <w:szCs w:val="27"/>
        </w:rPr>
        <w:t xml:space="preserve"> Mô hình đã học được các đặc trưng tổng quát từ dữ liệu lớn.</w:t>
      </w:r>
    </w:p>
    <w:p w14:paraId="67198FF8" w14:textId="77777777" w:rsidR="00745322" w:rsidRPr="00745322" w:rsidRDefault="00745322" w:rsidP="00745322">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Giảm Số Lượng Dữ Liệu Cần Thiết:</w:t>
      </w:r>
      <w:r w:rsidRPr="00745322">
        <w:rPr>
          <w:rFonts w:ascii="Segoe UI" w:eastAsia="Times New Roman" w:hAnsi="Segoe UI" w:cs="Segoe UI"/>
          <w:color w:val="000000"/>
          <w:sz w:val="27"/>
          <w:szCs w:val="27"/>
        </w:rPr>
        <w:t xml:space="preserve"> Yêu cầu ít dữ liệu hơn cho tập vụ mới so với việc huấn luyện mô hình từ đầu.</w:t>
      </w:r>
    </w:p>
    <w:p w14:paraId="5AB5035F" w14:textId="77777777" w:rsidR="00745322" w:rsidRPr="00745322" w:rsidRDefault="00745322" w:rsidP="0074532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lastRenderedPageBreak/>
        <w:t>Lưu ý:</w:t>
      </w:r>
    </w:p>
    <w:p w14:paraId="6D4F2B07" w14:textId="77777777" w:rsidR="00745322" w:rsidRPr="00745322" w:rsidRDefault="00745322" w:rsidP="0074532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Tính Tương Thích Tác Vụ:</w:t>
      </w:r>
      <w:r w:rsidRPr="00745322">
        <w:rPr>
          <w:rFonts w:ascii="Segoe UI" w:eastAsia="Times New Roman" w:hAnsi="Segoe UI" w:cs="Segoe UI"/>
          <w:color w:val="000000"/>
          <w:sz w:val="27"/>
          <w:szCs w:val="27"/>
        </w:rPr>
        <w:t xml:space="preserve"> Đảm bảo rằng tác vụ mới có mối quan hệ hoặc tương đồng với tập dữ liệu gốc để đạt được hiệu suất tốt nhất.</w:t>
      </w:r>
    </w:p>
    <w:p w14:paraId="11328B61" w14:textId="77777777" w:rsidR="00745322" w:rsidRPr="00745322" w:rsidRDefault="00745322" w:rsidP="00745322">
      <w:pPr>
        <w:numPr>
          <w:ilvl w:val="0"/>
          <w:numId w:val="3"/>
        </w:numPr>
        <w:pBdr>
          <w:top w:val="single" w:sz="2" w:space="0" w:color="D9D9E3"/>
          <w:left w:val="single" w:sz="2" w:space="5" w:color="D9D9E3"/>
          <w:bottom w:val="single" w:sz="2" w:space="0" w:color="D9D9E3"/>
          <w:right w:val="single" w:sz="2" w:space="0" w:color="D9D9E3"/>
        </w:pBdr>
        <w:spacing w:after="100" w:line="240" w:lineRule="auto"/>
        <w:jc w:val="left"/>
        <w:rPr>
          <w:rFonts w:ascii="Segoe UI" w:eastAsia="Times New Roman" w:hAnsi="Segoe UI" w:cs="Segoe UI"/>
          <w:color w:val="000000"/>
          <w:sz w:val="27"/>
          <w:szCs w:val="27"/>
        </w:rPr>
      </w:pPr>
      <w:r w:rsidRPr="00745322">
        <w:rPr>
          <w:rFonts w:ascii="Segoe UI" w:eastAsia="Times New Roman" w:hAnsi="Segoe UI" w:cs="Segoe UI"/>
          <w:b/>
          <w:bCs/>
          <w:color w:val="000000"/>
          <w:sz w:val="27"/>
          <w:szCs w:val="27"/>
          <w:bdr w:val="single" w:sz="2" w:space="0" w:color="D9D9E3" w:frame="1"/>
        </w:rPr>
        <w:t>Siêu Tham Số và Tầng Điều Chỉnh:</w:t>
      </w:r>
      <w:r w:rsidRPr="00745322">
        <w:rPr>
          <w:rFonts w:ascii="Segoe UI" w:eastAsia="Times New Roman" w:hAnsi="Segoe UI" w:cs="Segoe UI"/>
          <w:color w:val="000000"/>
          <w:sz w:val="27"/>
          <w:szCs w:val="27"/>
        </w:rPr>
        <w:t xml:space="preserve"> Cần điều chỉnh siêu tham số và có thể cần điều chỉnh các tầng trong mô hình để phù hợp với tác vụ mới.</w:t>
      </w:r>
    </w:p>
    <w:p w14:paraId="5B19C800" w14:textId="77777777" w:rsidR="00745322" w:rsidRPr="00745322" w:rsidRDefault="00745322" w:rsidP="00745322">
      <w:pPr>
        <w:pBdr>
          <w:bottom w:val="single" w:sz="6" w:space="1" w:color="auto"/>
        </w:pBdr>
        <w:spacing w:after="0" w:line="240" w:lineRule="auto"/>
        <w:jc w:val="center"/>
        <w:rPr>
          <w:rFonts w:ascii="Arial" w:eastAsia="Times New Roman" w:hAnsi="Arial" w:cs="Arial"/>
          <w:vanish/>
          <w:sz w:val="16"/>
          <w:szCs w:val="16"/>
        </w:rPr>
      </w:pPr>
      <w:r w:rsidRPr="00745322">
        <w:rPr>
          <w:rFonts w:ascii="Arial" w:eastAsia="Times New Roman" w:hAnsi="Arial" w:cs="Arial"/>
          <w:vanish/>
          <w:sz w:val="16"/>
          <w:szCs w:val="16"/>
        </w:rPr>
        <w:t>Top of Form</w:t>
      </w:r>
    </w:p>
    <w:p w14:paraId="6DCD9780" w14:textId="77777777" w:rsidR="000B025F" w:rsidRDefault="000B025F"/>
    <w:sectPr w:rsidR="000B025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40D4"/>
    <w:multiLevelType w:val="multilevel"/>
    <w:tmpl w:val="A01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318C7"/>
    <w:multiLevelType w:val="multilevel"/>
    <w:tmpl w:val="763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72A30"/>
    <w:multiLevelType w:val="multilevel"/>
    <w:tmpl w:val="71A2D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5"/>
    <w:rsid w:val="000B025F"/>
    <w:rsid w:val="00396225"/>
    <w:rsid w:val="0074532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43454-6C40-4DFA-811E-90EFD583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745322"/>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45322"/>
    <w:rPr>
      <w:b/>
      <w:bCs/>
    </w:rPr>
  </w:style>
  <w:style w:type="paragraph" w:styleId="z-TopofForm">
    <w:name w:val="HTML Top of Form"/>
    <w:basedOn w:val="Normal"/>
    <w:next w:val="Normal"/>
    <w:link w:val="z-TopofFormChar"/>
    <w:hidden/>
    <w:uiPriority w:val="99"/>
    <w:semiHidden/>
    <w:unhideWhenUsed/>
    <w:rsid w:val="00745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532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8731">
      <w:bodyDiv w:val="1"/>
      <w:marLeft w:val="0"/>
      <w:marRight w:val="0"/>
      <w:marTop w:val="0"/>
      <w:marBottom w:val="0"/>
      <w:divBdr>
        <w:top w:val="none" w:sz="0" w:space="0" w:color="auto"/>
        <w:left w:val="none" w:sz="0" w:space="0" w:color="auto"/>
        <w:bottom w:val="none" w:sz="0" w:space="0" w:color="auto"/>
        <w:right w:val="none" w:sz="0" w:space="0" w:color="auto"/>
      </w:divBdr>
      <w:divsChild>
        <w:div w:id="706686728">
          <w:marLeft w:val="0"/>
          <w:marRight w:val="0"/>
          <w:marTop w:val="0"/>
          <w:marBottom w:val="0"/>
          <w:divBdr>
            <w:top w:val="single" w:sz="2" w:space="0" w:color="D9D9E3"/>
            <w:left w:val="single" w:sz="2" w:space="0" w:color="D9D9E3"/>
            <w:bottom w:val="single" w:sz="2" w:space="0" w:color="D9D9E3"/>
            <w:right w:val="single" w:sz="2" w:space="0" w:color="D9D9E3"/>
          </w:divBdr>
          <w:divsChild>
            <w:div w:id="765272367">
              <w:marLeft w:val="0"/>
              <w:marRight w:val="0"/>
              <w:marTop w:val="0"/>
              <w:marBottom w:val="0"/>
              <w:divBdr>
                <w:top w:val="single" w:sz="2" w:space="0" w:color="D9D9E3"/>
                <w:left w:val="single" w:sz="2" w:space="0" w:color="D9D9E3"/>
                <w:bottom w:val="single" w:sz="2" w:space="0" w:color="D9D9E3"/>
                <w:right w:val="single" w:sz="2" w:space="0" w:color="D9D9E3"/>
              </w:divBdr>
              <w:divsChild>
                <w:div w:id="513569828">
                  <w:marLeft w:val="0"/>
                  <w:marRight w:val="0"/>
                  <w:marTop w:val="0"/>
                  <w:marBottom w:val="0"/>
                  <w:divBdr>
                    <w:top w:val="single" w:sz="2" w:space="0" w:color="D9D9E3"/>
                    <w:left w:val="single" w:sz="2" w:space="0" w:color="D9D9E3"/>
                    <w:bottom w:val="single" w:sz="2" w:space="0" w:color="D9D9E3"/>
                    <w:right w:val="single" w:sz="2" w:space="0" w:color="D9D9E3"/>
                  </w:divBdr>
                  <w:divsChild>
                    <w:div w:id="1860510329">
                      <w:marLeft w:val="0"/>
                      <w:marRight w:val="0"/>
                      <w:marTop w:val="0"/>
                      <w:marBottom w:val="0"/>
                      <w:divBdr>
                        <w:top w:val="single" w:sz="2" w:space="0" w:color="D9D9E3"/>
                        <w:left w:val="single" w:sz="2" w:space="0" w:color="D9D9E3"/>
                        <w:bottom w:val="single" w:sz="2" w:space="0" w:color="D9D9E3"/>
                        <w:right w:val="single" w:sz="2" w:space="0" w:color="D9D9E3"/>
                      </w:divBdr>
                      <w:divsChild>
                        <w:div w:id="619847438">
                          <w:marLeft w:val="0"/>
                          <w:marRight w:val="0"/>
                          <w:marTop w:val="0"/>
                          <w:marBottom w:val="0"/>
                          <w:divBdr>
                            <w:top w:val="single" w:sz="2" w:space="0" w:color="D9D9E3"/>
                            <w:left w:val="single" w:sz="2" w:space="0" w:color="D9D9E3"/>
                            <w:bottom w:val="single" w:sz="2" w:space="0" w:color="D9D9E3"/>
                            <w:right w:val="single" w:sz="2" w:space="0" w:color="D9D9E3"/>
                          </w:divBdr>
                          <w:divsChild>
                            <w:div w:id="128892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606904">
                                  <w:marLeft w:val="0"/>
                                  <w:marRight w:val="0"/>
                                  <w:marTop w:val="0"/>
                                  <w:marBottom w:val="0"/>
                                  <w:divBdr>
                                    <w:top w:val="single" w:sz="2" w:space="0" w:color="D9D9E3"/>
                                    <w:left w:val="single" w:sz="2" w:space="0" w:color="D9D9E3"/>
                                    <w:bottom w:val="single" w:sz="2" w:space="0" w:color="D9D9E3"/>
                                    <w:right w:val="single" w:sz="2" w:space="0" w:color="D9D9E3"/>
                                  </w:divBdr>
                                  <w:divsChild>
                                    <w:div w:id="1215699521">
                                      <w:marLeft w:val="0"/>
                                      <w:marRight w:val="0"/>
                                      <w:marTop w:val="0"/>
                                      <w:marBottom w:val="0"/>
                                      <w:divBdr>
                                        <w:top w:val="single" w:sz="2" w:space="0" w:color="D9D9E3"/>
                                        <w:left w:val="single" w:sz="2" w:space="0" w:color="D9D9E3"/>
                                        <w:bottom w:val="single" w:sz="2" w:space="0" w:color="D9D9E3"/>
                                        <w:right w:val="single" w:sz="2" w:space="0" w:color="D9D9E3"/>
                                      </w:divBdr>
                                      <w:divsChild>
                                        <w:div w:id="802885571">
                                          <w:marLeft w:val="0"/>
                                          <w:marRight w:val="0"/>
                                          <w:marTop w:val="0"/>
                                          <w:marBottom w:val="0"/>
                                          <w:divBdr>
                                            <w:top w:val="single" w:sz="2" w:space="0" w:color="D9D9E3"/>
                                            <w:left w:val="single" w:sz="2" w:space="0" w:color="D9D9E3"/>
                                            <w:bottom w:val="single" w:sz="2" w:space="0" w:color="D9D9E3"/>
                                            <w:right w:val="single" w:sz="2" w:space="0" w:color="D9D9E3"/>
                                          </w:divBdr>
                                          <w:divsChild>
                                            <w:div w:id="1351568637">
                                              <w:marLeft w:val="0"/>
                                              <w:marRight w:val="0"/>
                                              <w:marTop w:val="0"/>
                                              <w:marBottom w:val="0"/>
                                              <w:divBdr>
                                                <w:top w:val="single" w:sz="2" w:space="0" w:color="D9D9E3"/>
                                                <w:left w:val="single" w:sz="2" w:space="0" w:color="D9D9E3"/>
                                                <w:bottom w:val="single" w:sz="2" w:space="0" w:color="D9D9E3"/>
                                                <w:right w:val="single" w:sz="2" w:space="0" w:color="D9D9E3"/>
                                              </w:divBdr>
                                              <w:divsChild>
                                                <w:div w:id="310792446">
                                                  <w:marLeft w:val="0"/>
                                                  <w:marRight w:val="0"/>
                                                  <w:marTop w:val="0"/>
                                                  <w:marBottom w:val="0"/>
                                                  <w:divBdr>
                                                    <w:top w:val="single" w:sz="2" w:space="0" w:color="D9D9E3"/>
                                                    <w:left w:val="single" w:sz="2" w:space="0" w:color="D9D9E3"/>
                                                    <w:bottom w:val="single" w:sz="2" w:space="0" w:color="D9D9E3"/>
                                                    <w:right w:val="single" w:sz="2" w:space="0" w:color="D9D9E3"/>
                                                  </w:divBdr>
                                                  <w:divsChild>
                                                    <w:div w:id="70648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77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2024-01-27T07:18:00Z</dcterms:created>
  <dcterms:modified xsi:type="dcterms:W3CDTF">2024-01-27T07:18:00Z</dcterms:modified>
</cp:coreProperties>
</file>