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Executive Project Status Pack | Example Use Case</w:t>
      </w:r>
    </w:p>
    <w:p>
      <w:r>
        <w:rPr>
          <w:i/>
        </w:rPr>
        <w:t>Use this pack when active delivery work needs a clearer leadership narrative, visible risks, and stronger next-step accountability.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Sample scenario</w:t>
      </w:r>
    </w:p>
    <w:p>
      <w:pPr>
        <w:pStyle w:val="ListBullet"/>
      </w:pPr>
      <w:r>
        <w:t>This example shows how Executive Project Status Pack can be used to organize work, improve communication, and reduce follow-up noise in a real delivery situation.</w:t>
      </w:r>
    </w:p>
    <w:p>
      <w:pPr>
        <w:pStyle w:val="ListBullet"/>
      </w:pPr>
      <w:r>
        <w:t>Review the example first if you want to see how the files can work together before replacing the sample content with your own.</w:t>
      </w:r>
    </w:p>
    <w:p>
      <w:pPr>
        <w:pStyle w:val="Heading1"/>
      </w:pPr>
      <w:r>
        <w:t>Suggested first moves</w:t>
      </w:r>
    </w:p>
    <w:p>
      <w:pPr>
        <w:pStyle w:val="ListBullet"/>
      </w:pPr>
      <w:r>
        <w:t>Replace sample names, dates, and owners with your real project or client information.</w:t>
      </w:r>
    </w:p>
    <w:p>
      <w:pPr>
        <w:pStyle w:val="ListBullet"/>
      </w:pPr>
      <w:r>
        <w:t>Keep the structure intact at first so the toolkit stays easy to review and reuse.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