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Structure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purpose of this document is to try and review the Colourdle build and re-structure it methodically.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Colourdle started as a small project to build a Wordle! Clone, but has grown into it</w:t>
      </w:r>
      <w:r>
        <w:rPr>
          <w:rtl w:val="0"/>
        </w:rPr>
        <w:t>’</w:t>
      </w:r>
      <w:r>
        <w:rPr>
          <w:rtl w:val="0"/>
        </w:rPr>
        <w:t>s own project.  With that in mind, I think it should be structured in such a way that it easily updatable, readable and presentable as a portfolio piece.  Whilst the initial build has come together as and when I</w:t>
      </w:r>
      <w:r>
        <w:rPr>
          <w:rtl w:val="0"/>
        </w:rPr>
        <w:t>’</w:t>
      </w:r>
      <w:r>
        <w:rPr>
          <w:rtl w:val="0"/>
        </w:rPr>
        <w:t>ve thought of bits, I feel it</w:t>
      </w:r>
      <w:r>
        <w:rPr>
          <w:rtl w:val="0"/>
        </w:rPr>
        <w:t>’</w:t>
      </w:r>
      <w:r>
        <w:rPr>
          <w:rtl w:val="0"/>
        </w:rPr>
        <w:t>s time now to structure it more logically.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Variables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