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U.S. UTILITY PATENT FILING CHECKLIST - REVISED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Core filing documents</w:t>
      </w:r>
    </w:p>
    <w:p>
      <w:pPr>
        <w:spacing w:line="360" w:lineRule="auto" w:after="0"/>
        <w:ind w:firstLine="360"/>
      </w:pPr>
      <w:r>
        <w:t>Specification, claims, and abstract in DOCX.</w:t>
      </w:r>
    </w:p>
    <w:p>
      <w:pPr>
        <w:spacing w:line="360" w:lineRule="auto" w:after="0"/>
        <w:ind w:firstLine="360"/>
      </w:pPr>
      <w:r>
        <w:t>Patent drawings, when necessary, in compliant black-and-white form.</w:t>
      </w:r>
    </w:p>
    <w:p>
      <w:pPr>
        <w:spacing w:line="360" w:lineRule="auto" w:after="0"/>
        <w:ind w:firstLine="360"/>
      </w:pPr>
      <w:r>
        <w:t>Current USPTO Application Data Sheet (official form / Patent Center).</w:t>
      </w:r>
    </w:p>
    <w:p>
      <w:pPr>
        <w:spacing w:line="360" w:lineRule="auto" w:after="0"/>
        <w:ind w:firstLine="360"/>
      </w:pPr>
      <w:r>
        <w:t>Current USPTO inventor oath or declaration.</w:t>
      </w:r>
    </w:p>
    <w:p>
      <w:pPr>
        <w:spacing w:line="360" w:lineRule="auto" w:after="0"/>
        <w:ind w:firstLine="360"/>
      </w:pPr>
      <w:r>
        <w:t>Required filing, search, and examination fees or appropriate fee status.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Pre-filing technical checks</w:t>
      </w:r>
    </w:p>
    <w:p>
      <w:pPr>
        <w:spacing w:line="360" w:lineRule="auto" w:after="0"/>
        <w:ind w:firstLine="360"/>
      </w:pPr>
      <w:r>
        <w:t>Inventorship verified.</w:t>
      </w:r>
    </w:p>
    <w:p>
      <w:pPr>
        <w:spacing w:line="360" w:lineRule="auto" w:after="0"/>
        <w:ind w:firstLine="360"/>
      </w:pPr>
      <w:r>
        <w:t>Applicant / assignee and ownership chain verified.</w:t>
      </w:r>
    </w:p>
    <w:p>
      <w:pPr>
        <w:spacing w:line="360" w:lineRule="auto" w:after="0"/>
        <w:ind w:firstLine="360"/>
      </w:pPr>
      <w:r>
        <w:t>Priority and foreign-filing data verified.</w:t>
      </w:r>
    </w:p>
    <w:p>
      <w:pPr>
        <w:spacing w:line="360" w:lineRule="auto" w:after="0"/>
        <w:ind w:firstLine="360"/>
      </w:pPr>
      <w:r>
        <w:t>Government funding / government-interest status verified.</w:t>
      </w:r>
    </w:p>
    <w:p>
      <w:pPr>
        <w:spacing w:line="360" w:lineRule="auto" w:after="0"/>
        <w:ind w:firstLine="360"/>
      </w:pPr>
      <w:r>
        <w:t>Public disclosure history reviewed.</w:t>
      </w:r>
    </w:p>
    <w:p>
      <w:pPr>
        <w:spacing w:line="360" w:lineRule="auto" w:after="0"/>
        <w:ind w:firstLine="360"/>
      </w:pPr>
      <w:r>
        <w:t>All claim terminology supported in the specification.</w:t>
      </w:r>
    </w:p>
    <w:p>
      <w:pPr>
        <w:spacing w:line="360" w:lineRule="auto" w:after="0"/>
        <w:ind w:firstLine="360"/>
      </w:pPr>
      <w:r>
        <w:t>Every claimed feature that requires drawing support appears in the redrafted drawings.</w:t>
      </w:r>
    </w:p>
    <w:p>
      <w:pPr>
        <w:spacing w:line="360" w:lineRule="auto" w:after="0"/>
        <w:ind w:firstLine="360"/>
      </w:pPr>
      <w:r>
        <w:t>Unverified dimensions and other generated artwork artifacts removed from the substantive disclosure.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Current submission note</w:t>
      </w:r>
    </w:p>
    <w:p>
      <w:pPr>
        <w:spacing w:line="360" w:lineRule="auto" w:after="0"/>
        <w:ind w:firstLine="360"/>
      </w:pPr>
      <w:r>
        <w:t>USPTO currently supports DOCX filing for the specification/claims/abstract, and the 2026 process update uses direct DOCX-to-TIFF pre-submission conversion in Patent Center. Applicants should review the generated validation output before filing.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Post-filing</w:t>
      </w:r>
    </w:p>
    <w:p>
      <w:pPr>
        <w:spacing w:line="360" w:lineRule="auto" w:after="0"/>
        <w:ind w:firstLine="360"/>
      </w:pPr>
      <w:r>
        <w:t>Save filing receipt and application number. Track prosecution deadlines. Update IDS as appropriate. Review continuation/divisional strategy with patent counsel.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UTILITY PATENT FILING CHECKLIST - REVISED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